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AD8AF" w14:textId="1B7A59FF" w:rsidR="00563AF7" w:rsidRDefault="001A2B19" w:rsidP="001A2B19">
      <w:pPr>
        <w:jc w:val="center"/>
        <w:rPr>
          <w:rFonts w:ascii="Arial" w:hAnsi="Arial" w:cs="Arial"/>
          <w:b/>
          <w:bCs/>
          <w:sz w:val="24"/>
          <w:szCs w:val="24"/>
        </w:rPr>
      </w:pPr>
      <w:r w:rsidRPr="00C02ED6">
        <w:rPr>
          <w:rFonts w:ascii="Arial" w:hAnsi="Arial" w:cs="Arial"/>
          <w:b/>
          <w:bCs/>
          <w:sz w:val="24"/>
          <w:szCs w:val="24"/>
        </w:rPr>
        <w:t>STRENGTHENING THE PROMOTION AND DOMESTIC IMPLEMENTATION OF INTERNATIONAL HUMANITARIAN LAW</w:t>
      </w:r>
    </w:p>
    <w:p w14:paraId="5BF6ABD7" w14:textId="77777777" w:rsidR="001A2B19" w:rsidRPr="00C02ED6" w:rsidRDefault="001A2B19" w:rsidP="001A2B19">
      <w:pPr>
        <w:jc w:val="center"/>
        <w:rPr>
          <w:rFonts w:ascii="Arial" w:hAnsi="Arial" w:cs="Arial"/>
          <w:b/>
          <w:bCs/>
          <w:sz w:val="24"/>
          <w:szCs w:val="24"/>
        </w:rPr>
      </w:pPr>
    </w:p>
    <w:p w14:paraId="352A14FC" w14:textId="666682B9" w:rsidR="00E500F1" w:rsidRPr="00C02ED6" w:rsidRDefault="00E500F1">
      <w:pPr>
        <w:rPr>
          <w:rFonts w:ascii="Arial" w:hAnsi="Arial" w:cs="Arial"/>
          <w:b/>
          <w:bCs/>
          <w:sz w:val="24"/>
          <w:szCs w:val="24"/>
        </w:rPr>
      </w:pPr>
      <w:r w:rsidRPr="00C02ED6">
        <w:rPr>
          <w:rFonts w:ascii="Arial" w:hAnsi="Arial" w:cs="Arial"/>
          <w:b/>
          <w:bCs/>
          <w:sz w:val="24"/>
          <w:szCs w:val="24"/>
        </w:rPr>
        <w:t>A) Objectives of the pledge:</w:t>
      </w:r>
    </w:p>
    <w:p w14:paraId="381F77DA" w14:textId="0842D59E" w:rsidR="00E500F1" w:rsidRPr="00C02ED6" w:rsidRDefault="00DB65B8" w:rsidP="00C02ED6">
      <w:pPr>
        <w:jc w:val="both"/>
        <w:rPr>
          <w:rFonts w:ascii="Arial" w:hAnsi="Arial" w:cs="Arial"/>
          <w:sz w:val="24"/>
          <w:szCs w:val="24"/>
        </w:rPr>
      </w:pPr>
      <w:r w:rsidRPr="00C02ED6">
        <w:rPr>
          <w:rFonts w:ascii="Arial" w:hAnsi="Arial" w:cs="Arial"/>
          <w:sz w:val="24"/>
          <w:szCs w:val="24"/>
        </w:rPr>
        <w:t xml:space="preserve">The Government of Mongolia and the Mongolian Red Cross Society jointly pledge to continue to strengthen the promotion </w:t>
      </w:r>
      <w:r w:rsidR="00183052" w:rsidRPr="00C02ED6">
        <w:rPr>
          <w:rFonts w:ascii="Arial" w:hAnsi="Arial" w:cs="Arial"/>
          <w:sz w:val="24"/>
          <w:szCs w:val="24"/>
        </w:rPr>
        <w:t>and</w:t>
      </w:r>
      <w:r w:rsidRPr="00C02ED6">
        <w:rPr>
          <w:rFonts w:ascii="Arial" w:hAnsi="Arial" w:cs="Arial"/>
          <w:sz w:val="24"/>
          <w:szCs w:val="24"/>
        </w:rPr>
        <w:t xml:space="preserve"> domestic implementation of international humanitarian law.</w:t>
      </w:r>
    </w:p>
    <w:p w14:paraId="5ACA2A76" w14:textId="2A92D9BF" w:rsidR="006866B9" w:rsidRPr="00C02ED6" w:rsidRDefault="006866B9" w:rsidP="00B75D97">
      <w:pPr>
        <w:jc w:val="both"/>
        <w:rPr>
          <w:rFonts w:ascii="Arial" w:hAnsi="Arial" w:cs="Arial"/>
          <w:b/>
          <w:bCs/>
          <w:sz w:val="24"/>
          <w:szCs w:val="24"/>
        </w:rPr>
      </w:pPr>
      <w:r w:rsidRPr="00C02ED6">
        <w:rPr>
          <w:rFonts w:ascii="Arial" w:hAnsi="Arial" w:cs="Arial"/>
          <w:sz w:val="24"/>
          <w:szCs w:val="24"/>
        </w:rPr>
        <w:t>As an effort to strengthen the domestic implementation of international humanitarian law in Mongolia,</w:t>
      </w:r>
      <w:r w:rsidR="00C0429F" w:rsidRPr="00C02ED6">
        <w:rPr>
          <w:rFonts w:ascii="Arial" w:hAnsi="Arial" w:cs="Arial"/>
          <w:sz w:val="24"/>
          <w:szCs w:val="24"/>
        </w:rPr>
        <w:t xml:space="preserve"> in 20</w:t>
      </w:r>
      <w:r w:rsidR="008F68CB">
        <w:rPr>
          <w:rFonts w:ascii="Arial" w:hAnsi="Arial" w:cs="Arial"/>
          <w:sz w:val="24"/>
          <w:szCs w:val="24"/>
        </w:rPr>
        <w:t>2</w:t>
      </w:r>
      <w:r w:rsidR="00C0429F" w:rsidRPr="00C02ED6">
        <w:rPr>
          <w:rFonts w:ascii="Arial" w:hAnsi="Arial" w:cs="Arial"/>
          <w:sz w:val="24"/>
          <w:szCs w:val="24"/>
        </w:rPr>
        <w:t xml:space="preserve">1, </w:t>
      </w:r>
      <w:r w:rsidR="00D42260" w:rsidRPr="00C02ED6">
        <w:rPr>
          <w:rFonts w:ascii="Arial" w:hAnsi="Arial" w:cs="Arial"/>
          <w:sz w:val="24"/>
          <w:szCs w:val="24"/>
        </w:rPr>
        <w:t xml:space="preserve">the Ministry of Foreign Affairs </w:t>
      </w:r>
      <w:r w:rsidR="00DC23EC" w:rsidRPr="00C02ED6">
        <w:rPr>
          <w:rFonts w:ascii="Arial" w:hAnsi="Arial" w:cs="Arial"/>
          <w:sz w:val="24"/>
          <w:szCs w:val="24"/>
        </w:rPr>
        <w:t>of Mongolia</w:t>
      </w:r>
      <w:r w:rsidR="00C0429F" w:rsidRPr="00C02ED6">
        <w:rPr>
          <w:rFonts w:ascii="Arial" w:hAnsi="Arial" w:cs="Arial"/>
          <w:sz w:val="24"/>
          <w:szCs w:val="24"/>
        </w:rPr>
        <w:t>, the Mongolian Red Cross Society, and the International Committee of the Red Cross signed a tripartite agreement to conduct an IHL Assessment Study to assess the implementation of international</w:t>
      </w:r>
      <w:r w:rsidR="00B85642" w:rsidRPr="00C02ED6">
        <w:rPr>
          <w:rFonts w:ascii="Arial" w:hAnsi="Arial" w:cs="Arial"/>
          <w:sz w:val="24"/>
          <w:szCs w:val="24"/>
        </w:rPr>
        <w:t xml:space="preserve"> humanitarian law </w:t>
      </w:r>
      <w:r w:rsidR="00C24C50" w:rsidRPr="00C02ED6">
        <w:rPr>
          <w:rFonts w:ascii="Arial" w:hAnsi="Arial" w:cs="Arial"/>
          <w:sz w:val="24"/>
          <w:szCs w:val="24"/>
        </w:rPr>
        <w:t>in Mongolia</w:t>
      </w:r>
      <w:r w:rsidR="003A06BF" w:rsidRPr="00C02ED6">
        <w:rPr>
          <w:rFonts w:ascii="Arial" w:hAnsi="Arial" w:cs="Arial"/>
          <w:sz w:val="24"/>
          <w:szCs w:val="24"/>
        </w:rPr>
        <w:t xml:space="preserve"> (“IHL Study” hereinafter)</w:t>
      </w:r>
      <w:r w:rsidR="00C0429F" w:rsidRPr="00C02ED6">
        <w:rPr>
          <w:rFonts w:ascii="Arial" w:hAnsi="Arial" w:cs="Arial"/>
          <w:sz w:val="24"/>
          <w:szCs w:val="24"/>
        </w:rPr>
        <w:t xml:space="preserve">. The IHL study </w:t>
      </w:r>
      <w:r w:rsidR="00C02ED6">
        <w:rPr>
          <w:rFonts w:ascii="Arial" w:hAnsi="Arial" w:cs="Arial"/>
          <w:sz w:val="24"/>
          <w:szCs w:val="24"/>
        </w:rPr>
        <w:t>was finalized</w:t>
      </w:r>
      <w:r w:rsidR="00C0429F" w:rsidRPr="00C02ED6">
        <w:rPr>
          <w:rFonts w:ascii="Arial" w:hAnsi="Arial" w:cs="Arial"/>
          <w:sz w:val="24"/>
          <w:szCs w:val="24"/>
        </w:rPr>
        <w:t xml:space="preserve"> and is intended to be launched by the end of 202</w:t>
      </w:r>
      <w:r w:rsidR="00C02ED6">
        <w:rPr>
          <w:rFonts w:ascii="Arial" w:hAnsi="Arial" w:cs="Arial"/>
          <w:sz w:val="24"/>
          <w:szCs w:val="24"/>
        </w:rPr>
        <w:t>5</w:t>
      </w:r>
      <w:r w:rsidR="00C0429F" w:rsidRPr="00C02ED6">
        <w:rPr>
          <w:rFonts w:ascii="Arial" w:hAnsi="Arial" w:cs="Arial"/>
          <w:sz w:val="24"/>
          <w:szCs w:val="24"/>
        </w:rPr>
        <w:t xml:space="preserve">. </w:t>
      </w:r>
      <w:r w:rsidR="00AB5317" w:rsidRPr="00C02ED6">
        <w:rPr>
          <w:rFonts w:ascii="Arial" w:hAnsi="Arial" w:cs="Arial"/>
          <w:sz w:val="24"/>
          <w:szCs w:val="24"/>
        </w:rPr>
        <w:t xml:space="preserve"> </w:t>
      </w:r>
    </w:p>
    <w:p w14:paraId="27F06565" w14:textId="042D595E" w:rsidR="00E500F1" w:rsidRPr="00C02ED6" w:rsidRDefault="00E500F1">
      <w:pPr>
        <w:rPr>
          <w:rFonts w:ascii="Arial" w:hAnsi="Arial" w:cs="Arial"/>
          <w:b/>
          <w:bCs/>
          <w:sz w:val="24"/>
          <w:szCs w:val="24"/>
        </w:rPr>
      </w:pPr>
      <w:r w:rsidRPr="00C02ED6">
        <w:rPr>
          <w:rFonts w:ascii="Arial" w:hAnsi="Arial" w:cs="Arial"/>
          <w:b/>
          <w:bCs/>
          <w:sz w:val="24"/>
          <w:szCs w:val="24"/>
        </w:rPr>
        <w:t>B) Action plan:</w:t>
      </w:r>
    </w:p>
    <w:p w14:paraId="390516DF" w14:textId="256069A4" w:rsidR="00E500F1" w:rsidRPr="00C02ED6" w:rsidRDefault="00414005" w:rsidP="00B75D97">
      <w:pPr>
        <w:pStyle w:val="ListParagraph"/>
        <w:numPr>
          <w:ilvl w:val="0"/>
          <w:numId w:val="1"/>
        </w:numPr>
        <w:jc w:val="both"/>
        <w:rPr>
          <w:rFonts w:ascii="Arial" w:hAnsi="Arial" w:cs="Arial"/>
          <w:sz w:val="24"/>
          <w:szCs w:val="24"/>
        </w:rPr>
      </w:pPr>
      <w:r w:rsidRPr="00C02ED6">
        <w:rPr>
          <w:rFonts w:ascii="Arial" w:hAnsi="Arial" w:cs="Arial"/>
          <w:sz w:val="24"/>
          <w:szCs w:val="24"/>
        </w:rPr>
        <w:t>Create</w:t>
      </w:r>
      <w:r w:rsidR="004F7E45" w:rsidRPr="00C02ED6">
        <w:rPr>
          <w:rFonts w:ascii="Arial" w:hAnsi="Arial" w:cs="Arial"/>
          <w:sz w:val="24"/>
          <w:szCs w:val="24"/>
        </w:rPr>
        <w:t xml:space="preserve"> a</w:t>
      </w:r>
      <w:r w:rsidRPr="00C02ED6">
        <w:rPr>
          <w:rFonts w:ascii="Arial" w:hAnsi="Arial" w:cs="Arial"/>
          <w:sz w:val="24"/>
          <w:szCs w:val="24"/>
        </w:rPr>
        <w:t xml:space="preserve"> four-year</w:t>
      </w:r>
      <w:r w:rsidR="004F7E45" w:rsidRPr="00C02ED6">
        <w:rPr>
          <w:rFonts w:ascii="Arial" w:hAnsi="Arial" w:cs="Arial"/>
          <w:sz w:val="24"/>
          <w:szCs w:val="24"/>
        </w:rPr>
        <w:t xml:space="preserve"> </w:t>
      </w:r>
      <w:r w:rsidRPr="00C02ED6">
        <w:rPr>
          <w:rFonts w:ascii="Arial" w:hAnsi="Arial" w:cs="Arial"/>
          <w:sz w:val="24"/>
          <w:szCs w:val="24"/>
        </w:rPr>
        <w:t>A</w:t>
      </w:r>
      <w:r w:rsidR="004F7E45" w:rsidRPr="00C02ED6">
        <w:rPr>
          <w:rFonts w:ascii="Arial" w:hAnsi="Arial" w:cs="Arial"/>
          <w:sz w:val="24"/>
          <w:szCs w:val="24"/>
        </w:rPr>
        <w:t xml:space="preserve">ction </w:t>
      </w:r>
      <w:r w:rsidRPr="00C02ED6">
        <w:rPr>
          <w:rFonts w:ascii="Arial" w:hAnsi="Arial" w:cs="Arial"/>
          <w:sz w:val="24"/>
          <w:szCs w:val="24"/>
        </w:rPr>
        <w:t>P</w:t>
      </w:r>
      <w:r w:rsidR="004F7E45" w:rsidRPr="00C02ED6">
        <w:rPr>
          <w:rFonts w:ascii="Arial" w:hAnsi="Arial" w:cs="Arial"/>
          <w:sz w:val="24"/>
          <w:szCs w:val="24"/>
        </w:rPr>
        <w:t xml:space="preserve">lan </w:t>
      </w:r>
      <w:r w:rsidRPr="00C02ED6">
        <w:rPr>
          <w:rFonts w:ascii="Arial" w:hAnsi="Arial" w:cs="Arial"/>
          <w:sz w:val="24"/>
          <w:szCs w:val="24"/>
        </w:rPr>
        <w:t>for the</w:t>
      </w:r>
      <w:r w:rsidR="004143C4" w:rsidRPr="00C02ED6">
        <w:rPr>
          <w:rFonts w:ascii="Arial" w:hAnsi="Arial" w:cs="Arial"/>
          <w:sz w:val="24"/>
          <w:szCs w:val="24"/>
        </w:rPr>
        <w:t xml:space="preserve"> implementation of </w:t>
      </w:r>
      <w:r w:rsidR="00FD73C2" w:rsidRPr="00C02ED6">
        <w:rPr>
          <w:rFonts w:ascii="Arial" w:hAnsi="Arial" w:cs="Arial"/>
          <w:sz w:val="24"/>
          <w:szCs w:val="24"/>
        </w:rPr>
        <w:t xml:space="preserve">the recommendations </w:t>
      </w:r>
      <w:r w:rsidR="009A6D65" w:rsidRPr="00C02ED6">
        <w:rPr>
          <w:rFonts w:ascii="Arial" w:hAnsi="Arial" w:cs="Arial"/>
          <w:sz w:val="24"/>
          <w:szCs w:val="24"/>
        </w:rPr>
        <w:t>of the IHL Study.</w:t>
      </w:r>
    </w:p>
    <w:p w14:paraId="6E98BC4F" w14:textId="42DB7703" w:rsidR="009A6D65" w:rsidRPr="00C02ED6" w:rsidRDefault="002640CB" w:rsidP="00B75D97">
      <w:pPr>
        <w:pStyle w:val="ListParagraph"/>
        <w:numPr>
          <w:ilvl w:val="0"/>
          <w:numId w:val="1"/>
        </w:numPr>
        <w:jc w:val="both"/>
        <w:rPr>
          <w:rFonts w:ascii="Arial" w:hAnsi="Arial" w:cs="Arial"/>
          <w:sz w:val="24"/>
          <w:szCs w:val="24"/>
        </w:rPr>
      </w:pPr>
      <w:r w:rsidRPr="00C02ED6">
        <w:rPr>
          <w:rFonts w:ascii="Arial" w:hAnsi="Arial" w:cs="Arial"/>
          <w:sz w:val="24"/>
          <w:szCs w:val="24"/>
        </w:rPr>
        <w:t xml:space="preserve">Establish </w:t>
      </w:r>
      <w:r w:rsidR="00687C86" w:rsidRPr="00C02ED6">
        <w:rPr>
          <w:rFonts w:ascii="Arial" w:hAnsi="Arial" w:cs="Arial"/>
          <w:sz w:val="24"/>
          <w:szCs w:val="24"/>
        </w:rPr>
        <w:t>a working group to oversee the implementation of the recommendations of the IHL Study</w:t>
      </w:r>
      <w:r w:rsidR="00E4020A" w:rsidRPr="00C02ED6">
        <w:rPr>
          <w:rFonts w:ascii="Arial" w:hAnsi="Arial" w:cs="Arial"/>
          <w:sz w:val="24"/>
          <w:szCs w:val="24"/>
        </w:rPr>
        <w:t xml:space="preserve"> and its progress</w:t>
      </w:r>
      <w:r w:rsidR="00414005" w:rsidRPr="00C02ED6">
        <w:rPr>
          <w:rFonts w:ascii="Arial" w:hAnsi="Arial" w:cs="Arial"/>
          <w:sz w:val="24"/>
          <w:szCs w:val="24"/>
        </w:rPr>
        <w:t>.</w:t>
      </w:r>
    </w:p>
    <w:p w14:paraId="56574C78" w14:textId="3C0E5618" w:rsidR="00687C86" w:rsidRPr="00C02ED6" w:rsidRDefault="0030264F" w:rsidP="00B75D97">
      <w:pPr>
        <w:pStyle w:val="ListParagraph"/>
        <w:numPr>
          <w:ilvl w:val="0"/>
          <w:numId w:val="1"/>
        </w:numPr>
        <w:jc w:val="both"/>
        <w:rPr>
          <w:rFonts w:ascii="Arial" w:hAnsi="Arial" w:cs="Arial"/>
          <w:sz w:val="24"/>
          <w:szCs w:val="24"/>
        </w:rPr>
      </w:pPr>
      <w:r w:rsidRPr="00C02ED6">
        <w:rPr>
          <w:rFonts w:ascii="Arial" w:hAnsi="Arial" w:cs="Arial"/>
          <w:sz w:val="24"/>
          <w:szCs w:val="24"/>
        </w:rPr>
        <w:t xml:space="preserve">Continue to strengthen </w:t>
      </w:r>
      <w:r w:rsidR="00492B5A" w:rsidRPr="00C02ED6">
        <w:rPr>
          <w:rFonts w:ascii="Arial" w:hAnsi="Arial" w:cs="Arial"/>
          <w:sz w:val="24"/>
          <w:szCs w:val="24"/>
        </w:rPr>
        <w:t>the</w:t>
      </w:r>
      <w:r w:rsidR="00414005" w:rsidRPr="00C02ED6">
        <w:rPr>
          <w:rFonts w:ascii="Arial" w:hAnsi="Arial" w:cs="Arial"/>
          <w:sz w:val="24"/>
          <w:szCs w:val="24"/>
        </w:rPr>
        <w:t xml:space="preserve"> promotion and</w:t>
      </w:r>
      <w:r w:rsidR="00492B5A" w:rsidRPr="00C02ED6">
        <w:rPr>
          <w:rFonts w:ascii="Arial" w:hAnsi="Arial" w:cs="Arial"/>
          <w:sz w:val="24"/>
          <w:szCs w:val="24"/>
        </w:rPr>
        <w:t xml:space="preserve"> dissemination </w:t>
      </w:r>
      <w:r w:rsidR="00821ED8" w:rsidRPr="00C02ED6">
        <w:rPr>
          <w:rFonts w:ascii="Arial" w:hAnsi="Arial" w:cs="Arial"/>
          <w:sz w:val="24"/>
          <w:szCs w:val="24"/>
        </w:rPr>
        <w:t xml:space="preserve">of </w:t>
      </w:r>
      <w:r w:rsidR="007C7890" w:rsidRPr="00C02ED6">
        <w:rPr>
          <w:rFonts w:ascii="Arial" w:hAnsi="Arial" w:cs="Arial"/>
          <w:sz w:val="24"/>
          <w:szCs w:val="24"/>
        </w:rPr>
        <w:t>international humanitarian law</w:t>
      </w:r>
      <w:r w:rsidR="0047758D" w:rsidRPr="00C02ED6">
        <w:rPr>
          <w:rFonts w:ascii="Arial" w:hAnsi="Arial" w:cs="Arial"/>
          <w:sz w:val="24"/>
          <w:szCs w:val="24"/>
        </w:rPr>
        <w:t xml:space="preserve"> to raise awareness </w:t>
      </w:r>
      <w:r w:rsidR="0008153A" w:rsidRPr="00C02ED6">
        <w:rPr>
          <w:rFonts w:ascii="Arial" w:hAnsi="Arial" w:cs="Arial"/>
          <w:sz w:val="24"/>
          <w:szCs w:val="24"/>
        </w:rPr>
        <w:t xml:space="preserve">and understanding </w:t>
      </w:r>
      <w:r w:rsidR="0047758D" w:rsidRPr="00C02ED6">
        <w:rPr>
          <w:rFonts w:ascii="Arial" w:hAnsi="Arial" w:cs="Arial"/>
          <w:sz w:val="24"/>
          <w:szCs w:val="24"/>
        </w:rPr>
        <w:t xml:space="preserve">of </w:t>
      </w:r>
      <w:r w:rsidR="0008153A" w:rsidRPr="00C02ED6">
        <w:rPr>
          <w:rFonts w:ascii="Arial" w:hAnsi="Arial" w:cs="Arial"/>
          <w:sz w:val="24"/>
          <w:szCs w:val="24"/>
        </w:rPr>
        <w:t>international humanitarian law</w:t>
      </w:r>
      <w:r w:rsidR="00414005" w:rsidRPr="00C02ED6">
        <w:rPr>
          <w:rFonts w:ascii="Arial" w:hAnsi="Arial" w:cs="Arial"/>
          <w:sz w:val="24"/>
          <w:szCs w:val="24"/>
        </w:rPr>
        <w:t xml:space="preserve"> in Mongolia amongst Mongolian authorities and armed forces. </w:t>
      </w:r>
    </w:p>
    <w:p w14:paraId="3C65FA5D" w14:textId="681FC000" w:rsidR="00801078" w:rsidRPr="00C02ED6" w:rsidRDefault="00213D87" w:rsidP="00B75D97">
      <w:pPr>
        <w:pStyle w:val="ListParagraph"/>
        <w:numPr>
          <w:ilvl w:val="0"/>
          <w:numId w:val="1"/>
        </w:numPr>
        <w:jc w:val="both"/>
        <w:rPr>
          <w:rFonts w:ascii="Arial" w:hAnsi="Arial" w:cs="Arial"/>
          <w:sz w:val="24"/>
          <w:szCs w:val="24"/>
        </w:rPr>
      </w:pPr>
      <w:r w:rsidRPr="00C02ED6">
        <w:rPr>
          <w:rFonts w:ascii="Arial" w:hAnsi="Arial" w:cs="Arial"/>
          <w:sz w:val="24"/>
          <w:szCs w:val="24"/>
        </w:rPr>
        <w:t xml:space="preserve">Continue to </w:t>
      </w:r>
      <w:r w:rsidR="001F6E87" w:rsidRPr="00C02ED6">
        <w:rPr>
          <w:rFonts w:ascii="Arial" w:hAnsi="Arial" w:cs="Arial"/>
          <w:sz w:val="24"/>
          <w:szCs w:val="24"/>
        </w:rPr>
        <w:t>support and work with the Mongolia Red Cross Society to</w:t>
      </w:r>
      <w:r w:rsidR="00801078" w:rsidRPr="00C02ED6">
        <w:rPr>
          <w:rFonts w:ascii="Arial" w:hAnsi="Arial" w:cs="Arial"/>
          <w:sz w:val="24"/>
          <w:szCs w:val="24"/>
        </w:rPr>
        <w:t xml:space="preserve"> promote international humanitarian law</w:t>
      </w:r>
      <w:r w:rsidR="00414005" w:rsidRPr="00C02ED6">
        <w:rPr>
          <w:rFonts w:ascii="Arial" w:hAnsi="Arial" w:cs="Arial"/>
          <w:sz w:val="24"/>
          <w:szCs w:val="24"/>
        </w:rPr>
        <w:t xml:space="preserve"> and support the work of the IHL Core Group</w:t>
      </w:r>
      <w:r w:rsidR="008F68CB">
        <w:rPr>
          <w:rFonts w:ascii="Arial" w:hAnsi="Arial" w:cs="Arial"/>
          <w:sz w:val="24"/>
          <w:szCs w:val="24"/>
        </w:rPr>
        <w:t>,</w:t>
      </w:r>
      <w:r w:rsidR="00414005" w:rsidRPr="00C02ED6">
        <w:rPr>
          <w:rFonts w:ascii="Arial" w:hAnsi="Arial" w:cs="Arial"/>
          <w:sz w:val="24"/>
          <w:szCs w:val="24"/>
        </w:rPr>
        <w:t xml:space="preserve"> chaired by the Mongolian Red Cross Society.</w:t>
      </w:r>
    </w:p>
    <w:p w14:paraId="5422DB13" w14:textId="688C56D2" w:rsidR="006E5C42" w:rsidRPr="00C02ED6" w:rsidRDefault="00D224E9" w:rsidP="00B75D97">
      <w:pPr>
        <w:pStyle w:val="ListParagraph"/>
        <w:numPr>
          <w:ilvl w:val="0"/>
          <w:numId w:val="1"/>
        </w:numPr>
        <w:jc w:val="both"/>
        <w:rPr>
          <w:rFonts w:ascii="Arial" w:hAnsi="Arial" w:cs="Arial"/>
          <w:sz w:val="24"/>
          <w:szCs w:val="24"/>
        </w:rPr>
      </w:pPr>
      <w:r w:rsidRPr="00C02ED6">
        <w:rPr>
          <w:rFonts w:ascii="Arial" w:hAnsi="Arial" w:cs="Arial"/>
          <w:sz w:val="24"/>
          <w:szCs w:val="24"/>
        </w:rPr>
        <w:t>Enhance</w:t>
      </w:r>
      <w:r w:rsidR="00456CF6" w:rsidRPr="00C02ED6">
        <w:rPr>
          <w:rFonts w:ascii="Arial" w:hAnsi="Arial" w:cs="Arial"/>
          <w:sz w:val="24"/>
          <w:szCs w:val="24"/>
        </w:rPr>
        <w:t xml:space="preserve"> </w:t>
      </w:r>
      <w:r w:rsidRPr="00C02ED6">
        <w:rPr>
          <w:rFonts w:ascii="Arial" w:hAnsi="Arial" w:cs="Arial"/>
          <w:sz w:val="24"/>
          <w:szCs w:val="24"/>
        </w:rPr>
        <w:t>cooperation</w:t>
      </w:r>
      <w:r w:rsidR="00456CF6" w:rsidRPr="00C02ED6">
        <w:rPr>
          <w:rFonts w:ascii="Arial" w:hAnsi="Arial" w:cs="Arial"/>
          <w:sz w:val="24"/>
          <w:szCs w:val="24"/>
        </w:rPr>
        <w:t xml:space="preserve"> with the International Committee of the Red Cross </w:t>
      </w:r>
      <w:r w:rsidR="00D408BA" w:rsidRPr="00C02ED6">
        <w:rPr>
          <w:rFonts w:ascii="Arial" w:hAnsi="Arial" w:cs="Arial"/>
          <w:sz w:val="24"/>
          <w:szCs w:val="24"/>
        </w:rPr>
        <w:t>on international humanitarian law and humanitarian affairs.</w:t>
      </w:r>
    </w:p>
    <w:p w14:paraId="51FD47E4" w14:textId="7CECB01B" w:rsidR="009A5252" w:rsidRDefault="00AA74E9" w:rsidP="00B75D97">
      <w:r w:rsidRPr="00B75D97">
        <w:rPr>
          <w:rFonts w:ascii="Arial" w:hAnsi="Arial" w:cs="Arial"/>
          <w:b/>
          <w:bCs/>
          <w:sz w:val="24"/>
          <w:szCs w:val="24"/>
        </w:rPr>
        <w:t>C) Indicators for measuring progress:</w:t>
      </w:r>
    </w:p>
    <w:p w14:paraId="4ABA9C3A" w14:textId="1F2CE802" w:rsidR="006C08FB" w:rsidRDefault="006C08FB" w:rsidP="009A5252">
      <w:pPr>
        <w:pStyle w:val="ListParagraph"/>
        <w:numPr>
          <w:ilvl w:val="0"/>
          <w:numId w:val="1"/>
        </w:numPr>
        <w:jc w:val="both"/>
        <w:rPr>
          <w:rFonts w:ascii="Arial" w:hAnsi="Arial" w:cs="Arial"/>
          <w:sz w:val="24"/>
          <w:szCs w:val="24"/>
        </w:rPr>
      </w:pPr>
      <w:r>
        <w:rPr>
          <w:rFonts w:ascii="Arial" w:hAnsi="Arial" w:cs="Arial"/>
          <w:sz w:val="24"/>
          <w:szCs w:val="24"/>
        </w:rPr>
        <w:t>Existence of the</w:t>
      </w:r>
      <w:r w:rsidRPr="00C02ED6">
        <w:rPr>
          <w:rFonts w:ascii="Arial" w:hAnsi="Arial" w:cs="Arial"/>
          <w:sz w:val="24"/>
          <w:szCs w:val="24"/>
        </w:rPr>
        <w:t xml:space="preserve"> four-year Action Plan</w:t>
      </w:r>
      <w:r>
        <w:rPr>
          <w:rFonts w:ascii="Arial" w:hAnsi="Arial" w:cs="Arial"/>
          <w:sz w:val="24"/>
          <w:szCs w:val="24"/>
        </w:rPr>
        <w:t xml:space="preserve"> with concrete timelines to measure progress</w:t>
      </w:r>
      <w:r w:rsidR="008F68CB">
        <w:rPr>
          <w:rFonts w:ascii="Arial" w:hAnsi="Arial" w:cs="Arial"/>
          <w:sz w:val="24"/>
          <w:szCs w:val="24"/>
        </w:rPr>
        <w:t>.</w:t>
      </w:r>
    </w:p>
    <w:p w14:paraId="3BBEB066" w14:textId="3C8DD9FD" w:rsidR="00C44E27" w:rsidRPr="00B75D97" w:rsidRDefault="001F05A8" w:rsidP="00C44E27">
      <w:pPr>
        <w:pStyle w:val="ListParagraph"/>
        <w:numPr>
          <w:ilvl w:val="0"/>
          <w:numId w:val="1"/>
        </w:numPr>
        <w:jc w:val="both"/>
        <w:rPr>
          <w:rFonts w:ascii="Arial" w:hAnsi="Arial" w:cs="Arial"/>
          <w:sz w:val="24"/>
          <w:szCs w:val="24"/>
        </w:rPr>
      </w:pPr>
      <w:r>
        <w:rPr>
          <w:rFonts w:ascii="Arial" w:hAnsi="Arial" w:cs="Arial"/>
          <w:sz w:val="24"/>
          <w:szCs w:val="24"/>
        </w:rPr>
        <w:t xml:space="preserve">2 </w:t>
      </w:r>
      <w:r w:rsidR="00C44E27">
        <w:rPr>
          <w:rFonts w:ascii="Arial" w:hAnsi="Arial" w:cs="Arial"/>
          <w:sz w:val="24"/>
          <w:szCs w:val="24"/>
        </w:rPr>
        <w:t>working group meetings</w:t>
      </w:r>
      <w:r>
        <w:rPr>
          <w:rFonts w:ascii="Arial" w:hAnsi="Arial" w:cs="Arial"/>
          <w:sz w:val="24"/>
          <w:szCs w:val="24"/>
        </w:rPr>
        <w:t xml:space="preserve"> per year</w:t>
      </w:r>
      <w:r w:rsidR="00C44E27">
        <w:rPr>
          <w:rFonts w:ascii="Arial" w:hAnsi="Arial" w:cs="Arial"/>
          <w:sz w:val="24"/>
          <w:szCs w:val="24"/>
        </w:rPr>
        <w:t xml:space="preserve"> on </w:t>
      </w:r>
      <w:r w:rsidR="00C44E27" w:rsidRPr="00C02ED6">
        <w:rPr>
          <w:rFonts w:ascii="Arial" w:hAnsi="Arial" w:cs="Arial"/>
          <w:sz w:val="24"/>
          <w:szCs w:val="24"/>
        </w:rPr>
        <w:t>the recommendations of the IHL Study</w:t>
      </w:r>
      <w:r w:rsidR="008F68CB">
        <w:rPr>
          <w:rFonts w:ascii="Arial" w:hAnsi="Arial" w:cs="Arial"/>
          <w:sz w:val="24"/>
          <w:szCs w:val="24"/>
        </w:rPr>
        <w:t>.</w:t>
      </w:r>
    </w:p>
    <w:p w14:paraId="5C0E6568" w14:textId="7997BC60" w:rsidR="009A5252" w:rsidRPr="00B75D97" w:rsidRDefault="001F05A8" w:rsidP="00BA0C1F">
      <w:pPr>
        <w:pStyle w:val="ListParagraph"/>
        <w:numPr>
          <w:ilvl w:val="0"/>
          <w:numId w:val="1"/>
        </w:numPr>
        <w:jc w:val="both"/>
        <w:rPr>
          <w:rFonts w:ascii="Arial" w:hAnsi="Arial" w:cs="Arial"/>
          <w:sz w:val="24"/>
          <w:szCs w:val="24"/>
        </w:rPr>
      </w:pPr>
      <w:r w:rsidRPr="001F05A8">
        <w:rPr>
          <w:rFonts w:ascii="Arial" w:hAnsi="Arial" w:cs="Arial"/>
          <w:sz w:val="24"/>
          <w:szCs w:val="24"/>
        </w:rPr>
        <w:t>3 event</w:t>
      </w:r>
      <w:r w:rsidRPr="001F05A8">
        <w:rPr>
          <w:rFonts w:ascii="Arial" w:hAnsi="Arial" w:cs="Arial"/>
          <w:sz w:val="24"/>
          <w:szCs w:val="24"/>
        </w:rPr>
        <w:t xml:space="preserve">s </w:t>
      </w:r>
      <w:r w:rsidRPr="001F05A8">
        <w:rPr>
          <w:rFonts w:ascii="Arial" w:hAnsi="Arial" w:cs="Arial"/>
          <w:sz w:val="24"/>
          <w:szCs w:val="24"/>
        </w:rPr>
        <w:t>involving a mix of government authorities, legal professionals, armed forces, academia, and youth</w:t>
      </w:r>
      <w:r>
        <w:rPr>
          <w:rFonts w:ascii="Arial" w:hAnsi="Arial" w:cs="Arial"/>
          <w:sz w:val="24"/>
          <w:szCs w:val="24"/>
        </w:rPr>
        <w:t xml:space="preserve"> </w:t>
      </w:r>
      <w:r w:rsidR="009A5252" w:rsidRPr="009A5252">
        <w:rPr>
          <w:rFonts w:ascii="Arial" w:hAnsi="Arial" w:cs="Arial"/>
          <w:sz w:val="24"/>
          <w:szCs w:val="24"/>
        </w:rPr>
        <w:t>conducted an</w:t>
      </w:r>
      <w:r w:rsidR="009A5252">
        <w:rPr>
          <w:rFonts w:ascii="Arial" w:hAnsi="Arial" w:cs="Arial"/>
          <w:sz w:val="24"/>
          <w:szCs w:val="24"/>
        </w:rPr>
        <w:t xml:space="preserve">nually </w:t>
      </w:r>
      <w:r w:rsidR="009A5252" w:rsidRPr="00C02ED6">
        <w:rPr>
          <w:rFonts w:ascii="Arial" w:hAnsi="Arial" w:cs="Arial"/>
          <w:sz w:val="24"/>
          <w:szCs w:val="24"/>
        </w:rPr>
        <w:t xml:space="preserve">to </w:t>
      </w:r>
      <w:r w:rsidR="008F68CB">
        <w:rPr>
          <w:rFonts w:ascii="Arial" w:hAnsi="Arial" w:cs="Arial"/>
          <w:sz w:val="24"/>
          <w:szCs w:val="24"/>
        </w:rPr>
        <w:t xml:space="preserve">disseminate the </w:t>
      </w:r>
      <w:r w:rsidR="008F68CB">
        <w:rPr>
          <w:rFonts w:ascii="Arial" w:hAnsi="Arial" w:cs="Arial"/>
          <w:sz w:val="24"/>
          <w:szCs w:val="24"/>
          <w:lang w:val="en-US"/>
        </w:rPr>
        <w:t>IHL</w:t>
      </w:r>
      <w:r w:rsidR="009A5252" w:rsidRPr="00C02ED6">
        <w:rPr>
          <w:rFonts w:ascii="Arial" w:hAnsi="Arial" w:cs="Arial"/>
          <w:sz w:val="24"/>
          <w:szCs w:val="24"/>
        </w:rPr>
        <w:t xml:space="preserve"> in Mongolia</w:t>
      </w:r>
      <w:r>
        <w:rPr>
          <w:rFonts w:ascii="Arial" w:hAnsi="Arial" w:cs="Arial"/>
          <w:sz w:val="24"/>
          <w:szCs w:val="24"/>
        </w:rPr>
        <w:t>.</w:t>
      </w:r>
    </w:p>
    <w:p w14:paraId="1CEA970E" w14:textId="3B0E96A9" w:rsidR="006C08FB" w:rsidRPr="00B75D97" w:rsidRDefault="006C08FB" w:rsidP="00B75D97">
      <w:pPr>
        <w:pStyle w:val="ListParagraph"/>
        <w:numPr>
          <w:ilvl w:val="0"/>
          <w:numId w:val="1"/>
        </w:numPr>
        <w:jc w:val="both"/>
        <w:rPr>
          <w:rFonts w:ascii="Arial" w:hAnsi="Arial" w:cs="Arial"/>
          <w:sz w:val="24"/>
          <w:szCs w:val="24"/>
        </w:rPr>
      </w:pPr>
      <w:r>
        <w:rPr>
          <w:rFonts w:ascii="Arial" w:hAnsi="Arial" w:cs="Arial"/>
          <w:sz w:val="24"/>
          <w:szCs w:val="24"/>
        </w:rPr>
        <w:t xml:space="preserve">Number </w:t>
      </w:r>
      <w:r w:rsidR="00BA0C1F">
        <w:rPr>
          <w:rFonts w:ascii="Arial" w:hAnsi="Arial" w:cs="Arial"/>
          <w:sz w:val="24"/>
          <w:szCs w:val="24"/>
        </w:rPr>
        <w:t xml:space="preserve">of </w:t>
      </w:r>
      <w:r w:rsidR="001F05A8">
        <w:rPr>
          <w:rFonts w:ascii="Arial" w:hAnsi="Arial" w:cs="Arial"/>
          <w:sz w:val="24"/>
          <w:szCs w:val="24"/>
        </w:rPr>
        <w:t xml:space="preserve">(1) </w:t>
      </w:r>
      <w:r w:rsidR="00BA0C1F">
        <w:rPr>
          <w:rFonts w:ascii="Arial" w:hAnsi="Arial" w:cs="Arial"/>
          <w:sz w:val="24"/>
          <w:szCs w:val="24"/>
        </w:rPr>
        <w:t xml:space="preserve">annual meetings or events held by the </w:t>
      </w:r>
      <w:r w:rsidR="00BA0C1F" w:rsidRPr="00C02ED6">
        <w:rPr>
          <w:rFonts w:ascii="Arial" w:hAnsi="Arial" w:cs="Arial"/>
          <w:sz w:val="24"/>
          <w:szCs w:val="24"/>
        </w:rPr>
        <w:t>Government of Mongolia and the Mongolian Red Cross Society</w:t>
      </w:r>
      <w:r w:rsidR="00BA0C1F">
        <w:rPr>
          <w:rFonts w:ascii="Arial" w:hAnsi="Arial" w:cs="Arial"/>
          <w:sz w:val="24"/>
          <w:szCs w:val="24"/>
        </w:rPr>
        <w:t xml:space="preserve"> </w:t>
      </w:r>
      <w:r w:rsidR="008F68CB">
        <w:rPr>
          <w:rFonts w:ascii="Arial" w:hAnsi="Arial" w:cs="Arial"/>
          <w:sz w:val="24"/>
          <w:szCs w:val="24"/>
        </w:rPr>
        <w:t>concerning</w:t>
      </w:r>
      <w:r w:rsidR="00BA0C1F">
        <w:rPr>
          <w:rFonts w:ascii="Arial" w:hAnsi="Arial" w:cs="Arial"/>
          <w:sz w:val="24"/>
          <w:szCs w:val="24"/>
        </w:rPr>
        <w:t xml:space="preserve"> this pledge to discuss achievements and challenges in the </w:t>
      </w:r>
      <w:r w:rsidR="008F68CB">
        <w:rPr>
          <w:rFonts w:ascii="Arial" w:hAnsi="Arial" w:cs="Arial"/>
          <w:sz w:val="24"/>
          <w:szCs w:val="24"/>
        </w:rPr>
        <w:t>implementation</w:t>
      </w:r>
      <w:r w:rsidR="00BA0C1F">
        <w:rPr>
          <w:rFonts w:ascii="Arial" w:hAnsi="Arial" w:cs="Arial"/>
          <w:sz w:val="24"/>
          <w:szCs w:val="24"/>
        </w:rPr>
        <w:t xml:space="preserve"> </w:t>
      </w:r>
      <w:r w:rsidR="008F68CB">
        <w:rPr>
          <w:rFonts w:ascii="Arial" w:hAnsi="Arial" w:cs="Arial"/>
          <w:sz w:val="24"/>
          <w:szCs w:val="24"/>
        </w:rPr>
        <w:t xml:space="preserve">of </w:t>
      </w:r>
      <w:r w:rsidR="00BA0C1F">
        <w:rPr>
          <w:rFonts w:ascii="Arial" w:hAnsi="Arial" w:cs="Arial"/>
          <w:sz w:val="24"/>
          <w:szCs w:val="24"/>
        </w:rPr>
        <w:t xml:space="preserve">commitments.  </w:t>
      </w:r>
    </w:p>
    <w:p w14:paraId="18F373C8" w14:textId="2E562C93" w:rsidR="00BA0C1F" w:rsidRPr="00C02ED6" w:rsidRDefault="00E500F1">
      <w:pPr>
        <w:rPr>
          <w:rFonts w:ascii="Arial" w:hAnsi="Arial" w:cs="Arial"/>
          <w:b/>
          <w:bCs/>
          <w:sz w:val="24"/>
          <w:szCs w:val="24"/>
        </w:rPr>
      </w:pPr>
      <w:r w:rsidRPr="00C02ED6">
        <w:rPr>
          <w:rFonts w:ascii="Arial" w:hAnsi="Arial" w:cs="Arial"/>
          <w:b/>
          <w:bCs/>
          <w:sz w:val="24"/>
          <w:szCs w:val="24"/>
        </w:rPr>
        <w:t>D) Resource implications:</w:t>
      </w:r>
    </w:p>
    <w:p w14:paraId="48002BE4" w14:textId="5ABD2A74" w:rsidR="00F75743" w:rsidRPr="00C02ED6" w:rsidRDefault="001F05A8" w:rsidP="001F05A8">
      <w:pPr>
        <w:pStyle w:val="ListParagraph"/>
        <w:ind w:left="0"/>
        <w:jc w:val="both"/>
      </w:pPr>
      <w:r w:rsidRPr="001F05A8">
        <w:rPr>
          <w:rFonts w:ascii="Arial" w:hAnsi="Arial" w:cs="Arial"/>
          <w:sz w:val="24"/>
          <w:szCs w:val="24"/>
        </w:rPr>
        <w:t xml:space="preserve">The Government of Mongolia and the Mongolian Red Cross Society will make efforts to allocate the necessary human, technical, and financial resources, within the limits of their respective mandates and capacities, to implement the activities outlined in this pledge. This includes support for the development and execution of the Action Plan, </w:t>
      </w:r>
      <w:r w:rsidRPr="001F05A8">
        <w:rPr>
          <w:rFonts w:ascii="Arial" w:hAnsi="Arial" w:cs="Arial"/>
          <w:sz w:val="24"/>
          <w:szCs w:val="24"/>
        </w:rPr>
        <w:lastRenderedPageBreak/>
        <w:t>organization of coordination and dissemination events, and follow-up on the recommendations of the IHL Study. Where appropriate, the parties will seek technical assistance and financial support from relevant partners, including the International Committee of the Red Cross and other international stakeholders, to complement national resources and ensure the effective implementation of the pledge.</w:t>
      </w:r>
    </w:p>
    <w:sectPr w:rsidR="00F75743" w:rsidRPr="00C02ED6">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F5297"/>
    <w:multiLevelType w:val="hybridMultilevel"/>
    <w:tmpl w:val="5588CE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4B514C8"/>
    <w:multiLevelType w:val="hybridMultilevel"/>
    <w:tmpl w:val="DDE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E0BFC"/>
    <w:multiLevelType w:val="hybridMultilevel"/>
    <w:tmpl w:val="FF2CD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7D3881"/>
    <w:multiLevelType w:val="hybridMultilevel"/>
    <w:tmpl w:val="BE96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56271"/>
    <w:multiLevelType w:val="hybridMultilevel"/>
    <w:tmpl w:val="AEE61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B77F76"/>
    <w:multiLevelType w:val="hybridMultilevel"/>
    <w:tmpl w:val="072E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C3B3E"/>
    <w:multiLevelType w:val="hybridMultilevel"/>
    <w:tmpl w:val="0972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329728">
    <w:abstractNumId w:val="1"/>
  </w:num>
  <w:num w:numId="2" w16cid:durableId="2005090750">
    <w:abstractNumId w:val="5"/>
  </w:num>
  <w:num w:numId="3" w16cid:durableId="893930207">
    <w:abstractNumId w:val="3"/>
  </w:num>
  <w:num w:numId="4" w16cid:durableId="1754623593">
    <w:abstractNumId w:val="6"/>
  </w:num>
  <w:num w:numId="5" w16cid:durableId="1908881933">
    <w:abstractNumId w:val="4"/>
  </w:num>
  <w:num w:numId="6" w16cid:durableId="514269256">
    <w:abstractNumId w:val="2"/>
  </w:num>
  <w:num w:numId="7" w16cid:durableId="128542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E9"/>
    <w:rsid w:val="0008153A"/>
    <w:rsid w:val="000A37C6"/>
    <w:rsid w:val="000A7CB7"/>
    <w:rsid w:val="00181803"/>
    <w:rsid w:val="00183052"/>
    <w:rsid w:val="001A2B19"/>
    <w:rsid w:val="001F05A8"/>
    <w:rsid w:val="001F6E87"/>
    <w:rsid w:val="00213D87"/>
    <w:rsid w:val="00217DE9"/>
    <w:rsid w:val="002640CB"/>
    <w:rsid w:val="002E1E67"/>
    <w:rsid w:val="002E7857"/>
    <w:rsid w:val="0030264F"/>
    <w:rsid w:val="00355260"/>
    <w:rsid w:val="0037271F"/>
    <w:rsid w:val="00383E39"/>
    <w:rsid w:val="003A06BF"/>
    <w:rsid w:val="003F60F5"/>
    <w:rsid w:val="00414005"/>
    <w:rsid w:val="004143C4"/>
    <w:rsid w:val="00456CF6"/>
    <w:rsid w:val="0047758D"/>
    <w:rsid w:val="00492B5A"/>
    <w:rsid w:val="004F7E45"/>
    <w:rsid w:val="0050124A"/>
    <w:rsid w:val="00542F99"/>
    <w:rsid w:val="005513A1"/>
    <w:rsid w:val="00563AF7"/>
    <w:rsid w:val="005A7680"/>
    <w:rsid w:val="005C3FDB"/>
    <w:rsid w:val="00613D5B"/>
    <w:rsid w:val="00617FF1"/>
    <w:rsid w:val="006866B9"/>
    <w:rsid w:val="00687C86"/>
    <w:rsid w:val="006B4676"/>
    <w:rsid w:val="006C08FB"/>
    <w:rsid w:val="006D751A"/>
    <w:rsid w:val="006E5C42"/>
    <w:rsid w:val="00702C2C"/>
    <w:rsid w:val="0076353E"/>
    <w:rsid w:val="00794A31"/>
    <w:rsid w:val="007C7890"/>
    <w:rsid w:val="00801078"/>
    <w:rsid w:val="00821ED8"/>
    <w:rsid w:val="00891895"/>
    <w:rsid w:val="008C2644"/>
    <w:rsid w:val="008F160A"/>
    <w:rsid w:val="008F68CB"/>
    <w:rsid w:val="009A5252"/>
    <w:rsid w:val="009A6D65"/>
    <w:rsid w:val="00A226FB"/>
    <w:rsid w:val="00AA74E9"/>
    <w:rsid w:val="00AA7912"/>
    <w:rsid w:val="00AB5317"/>
    <w:rsid w:val="00B248C9"/>
    <w:rsid w:val="00B33C9F"/>
    <w:rsid w:val="00B6447E"/>
    <w:rsid w:val="00B66243"/>
    <w:rsid w:val="00B75D97"/>
    <w:rsid w:val="00B85642"/>
    <w:rsid w:val="00BA0C1F"/>
    <w:rsid w:val="00BD3128"/>
    <w:rsid w:val="00C02ED6"/>
    <w:rsid w:val="00C0429F"/>
    <w:rsid w:val="00C11A43"/>
    <w:rsid w:val="00C24C50"/>
    <w:rsid w:val="00C44E27"/>
    <w:rsid w:val="00C80B86"/>
    <w:rsid w:val="00D061EC"/>
    <w:rsid w:val="00D224E9"/>
    <w:rsid w:val="00D408BA"/>
    <w:rsid w:val="00D42260"/>
    <w:rsid w:val="00D631FD"/>
    <w:rsid w:val="00D753A1"/>
    <w:rsid w:val="00D83766"/>
    <w:rsid w:val="00DB6155"/>
    <w:rsid w:val="00DB65B8"/>
    <w:rsid w:val="00DC23EC"/>
    <w:rsid w:val="00DE21D4"/>
    <w:rsid w:val="00E4020A"/>
    <w:rsid w:val="00E500F1"/>
    <w:rsid w:val="00E55FA7"/>
    <w:rsid w:val="00E73B99"/>
    <w:rsid w:val="00E869EC"/>
    <w:rsid w:val="00EB1DEF"/>
    <w:rsid w:val="00EB4B0A"/>
    <w:rsid w:val="00EF01C5"/>
    <w:rsid w:val="00F01FF8"/>
    <w:rsid w:val="00F2201E"/>
    <w:rsid w:val="00F75743"/>
    <w:rsid w:val="00F83B6D"/>
    <w:rsid w:val="00FD5EFD"/>
    <w:rsid w:val="00FD73C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5F74"/>
  <w15:chartTrackingRefBased/>
  <w15:docId w15:val="{D7895209-ACCC-4C82-B775-B31A100F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0F1"/>
    <w:pPr>
      <w:ind w:left="720"/>
      <w:contextualSpacing/>
    </w:pPr>
  </w:style>
  <w:style w:type="character" w:styleId="CommentReference">
    <w:name w:val="annotation reference"/>
    <w:basedOn w:val="DefaultParagraphFont"/>
    <w:uiPriority w:val="99"/>
    <w:semiHidden/>
    <w:unhideWhenUsed/>
    <w:rsid w:val="00617FF1"/>
    <w:rPr>
      <w:sz w:val="16"/>
      <w:szCs w:val="16"/>
    </w:rPr>
  </w:style>
  <w:style w:type="paragraph" w:styleId="CommentText">
    <w:name w:val="annotation text"/>
    <w:basedOn w:val="Normal"/>
    <w:link w:val="CommentTextChar"/>
    <w:uiPriority w:val="99"/>
    <w:unhideWhenUsed/>
    <w:rsid w:val="00617FF1"/>
    <w:pPr>
      <w:spacing w:line="240" w:lineRule="auto"/>
    </w:pPr>
    <w:rPr>
      <w:sz w:val="20"/>
      <w:szCs w:val="20"/>
    </w:rPr>
  </w:style>
  <w:style w:type="character" w:customStyle="1" w:styleId="CommentTextChar">
    <w:name w:val="Comment Text Char"/>
    <w:basedOn w:val="DefaultParagraphFont"/>
    <w:link w:val="CommentText"/>
    <w:uiPriority w:val="99"/>
    <w:rsid w:val="00617FF1"/>
    <w:rPr>
      <w:sz w:val="20"/>
      <w:szCs w:val="20"/>
      <w:lang w:val="en-GB"/>
    </w:rPr>
  </w:style>
  <w:style w:type="paragraph" w:styleId="CommentSubject">
    <w:name w:val="annotation subject"/>
    <w:basedOn w:val="CommentText"/>
    <w:next w:val="CommentText"/>
    <w:link w:val="CommentSubjectChar"/>
    <w:uiPriority w:val="99"/>
    <w:semiHidden/>
    <w:unhideWhenUsed/>
    <w:rsid w:val="00617FF1"/>
    <w:rPr>
      <w:b/>
      <w:bCs/>
    </w:rPr>
  </w:style>
  <w:style w:type="character" w:customStyle="1" w:styleId="CommentSubjectChar">
    <w:name w:val="Comment Subject Char"/>
    <w:basedOn w:val="CommentTextChar"/>
    <w:link w:val="CommentSubject"/>
    <w:uiPriority w:val="99"/>
    <w:semiHidden/>
    <w:rsid w:val="00617FF1"/>
    <w:rPr>
      <w:b/>
      <w:bCs/>
      <w:sz w:val="20"/>
      <w:szCs w:val="20"/>
      <w:lang w:val="en-GB"/>
    </w:rPr>
  </w:style>
  <w:style w:type="paragraph" w:styleId="Revision">
    <w:name w:val="Revision"/>
    <w:hidden/>
    <w:uiPriority w:val="99"/>
    <w:semiHidden/>
    <w:rsid w:val="00C02ED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C422-2F3E-4432-B291-E31ADCE0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CHAO</dc:creator>
  <cp:keywords/>
  <dc:description/>
  <cp:lastModifiedBy>Bilguun Odsuren</cp:lastModifiedBy>
  <cp:revision>2</cp:revision>
  <dcterms:created xsi:type="dcterms:W3CDTF">2025-06-30T01:02:00Z</dcterms:created>
  <dcterms:modified xsi:type="dcterms:W3CDTF">2025-06-30T01:02:00Z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9a94f8d7-df69-4871-b093-d22b9b5c80ea</vt:lpwstr>
  </property>
</Properties>
</file>