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79DFF" w14:textId="1D3B8823" w:rsidR="004B3CF0" w:rsidRPr="007214FE" w:rsidRDefault="00591AC5" w:rsidP="00591AC5">
      <w:pPr>
        <w:pStyle w:val="BodySingle"/>
        <w:bidi/>
        <w:spacing w:after="240"/>
        <w:jc w:val="center"/>
        <w:rPr>
          <w:rFonts w:ascii="Arabic Typesetting" w:hAnsi="Arabic Typesetting" w:cs="Arabic Typesetting"/>
          <w:sz w:val="36"/>
          <w:szCs w:val="36"/>
          <w:lang w:val="en-US"/>
        </w:rPr>
      </w:pPr>
      <w:r w:rsidRPr="00591AC5">
        <w:rPr>
          <w:rFonts w:ascii="Arabic Typesetting" w:eastAsia="Calibri" w:hAnsi="Arabic Typesetting" w:cs="Arabic Typesetting"/>
          <w:noProof/>
          <w:sz w:val="32"/>
          <w:szCs w:val="32"/>
          <w:rtl/>
        </w:rPr>
        <w:drawing>
          <wp:inline distT="0" distB="0" distL="0" distR="0" wp14:anchorId="3A629883" wp14:editId="7381A171">
            <wp:extent cx="3025318" cy="1067681"/>
            <wp:effectExtent l="0" t="0" r="3810" b="0"/>
            <wp:docPr id="124906511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65111" name="Picture 1" descr="A close-up of a logo&#10;&#10;Description automatically generated"/>
                    <pic:cNvPicPr/>
                  </pic:nvPicPr>
                  <pic:blipFill>
                    <a:blip r:embed="rId11"/>
                    <a:stretch>
                      <a:fillRect/>
                    </a:stretch>
                  </pic:blipFill>
                  <pic:spPr>
                    <a:xfrm>
                      <a:off x="0" y="0"/>
                      <a:ext cx="3055445" cy="1078313"/>
                    </a:xfrm>
                    <a:prstGeom prst="rect">
                      <a:avLst/>
                    </a:prstGeom>
                  </pic:spPr>
                </pic:pic>
              </a:graphicData>
            </a:graphic>
          </wp:inline>
        </w:drawing>
      </w:r>
    </w:p>
    <w:p w14:paraId="39850F70" w14:textId="214EEE54" w:rsidR="004B3CF0" w:rsidRPr="007214FE" w:rsidRDefault="004B3CF0" w:rsidP="00B422E5">
      <w:pPr>
        <w:pStyle w:val="DefaultText"/>
        <w:pBdr>
          <w:top w:val="single" w:sz="6" w:space="7" w:color="auto"/>
          <w:left w:val="single" w:sz="6" w:space="7" w:color="auto"/>
          <w:bottom w:val="single" w:sz="6" w:space="7" w:color="auto"/>
          <w:right w:val="single" w:sz="6" w:space="7" w:color="auto"/>
        </w:pBdr>
        <w:shd w:val="clear" w:color="auto" w:fill="1A3283"/>
        <w:bidi/>
        <w:jc w:val="center"/>
        <w:rPr>
          <w:rFonts w:ascii="Arabic Typesetting" w:hAnsi="Arabic Typesetting" w:cs="Arabic Typesetting"/>
          <w:bCs/>
          <w:sz w:val="44"/>
          <w:szCs w:val="44"/>
        </w:rPr>
      </w:pPr>
      <w:r w:rsidRPr="007214FE">
        <w:rPr>
          <w:rFonts w:ascii="Arabic Typesetting" w:hAnsi="Arabic Typesetting" w:cs="Arabic Typesetting"/>
          <w:bCs/>
          <w:sz w:val="44"/>
          <w:szCs w:val="44"/>
          <w:rtl/>
        </w:rPr>
        <w:t>تعهد</w:t>
      </w:r>
      <w:r w:rsidR="005516B2" w:rsidRPr="007214FE">
        <w:rPr>
          <w:rFonts w:ascii="Arabic Typesetting" w:hAnsi="Arabic Typesetting" w:cs="Arabic Typesetting" w:hint="cs"/>
          <w:bCs/>
          <w:sz w:val="44"/>
          <w:szCs w:val="44"/>
          <w:rtl/>
        </w:rPr>
        <w:t xml:space="preserve"> نموذجي</w:t>
      </w:r>
    </w:p>
    <w:p w14:paraId="40AE0052" w14:textId="72FCE37C" w:rsidR="004B3CF0" w:rsidRPr="007214FE" w:rsidRDefault="004B3CF0" w:rsidP="00591AC5">
      <w:pPr>
        <w:pStyle w:val="Heading1"/>
        <w:bidi/>
        <w:spacing w:before="120" w:after="120"/>
        <w:jc w:val="both"/>
        <w:rPr>
          <w:rFonts w:ascii="Arabic Typesetting" w:hAnsi="Arabic Typesetting" w:cs="Arabic Typesetting"/>
          <w:sz w:val="36"/>
          <w:szCs w:val="36"/>
          <w:rtl/>
        </w:rPr>
      </w:pPr>
      <w:r w:rsidRPr="007214FE">
        <w:rPr>
          <w:rFonts w:ascii="Arabic Typesetting" w:hAnsi="Arabic Typesetting" w:cs="Arabic Typesetting" w:hint="cs"/>
          <w:sz w:val="36"/>
          <w:szCs w:val="36"/>
          <w:rtl/>
        </w:rPr>
        <w:t>عنوان التعهد:</w:t>
      </w:r>
      <w:r w:rsidR="002C568B" w:rsidRPr="007214FE">
        <w:rPr>
          <w:rFonts w:ascii="Arabic Typesetting" w:hAnsi="Arabic Typesetting" w:cs="Arabic Typesetting" w:hint="cs"/>
          <w:sz w:val="36"/>
          <w:szCs w:val="36"/>
          <w:rtl/>
        </w:rPr>
        <w:t xml:space="preserve"> </w:t>
      </w:r>
      <w:r w:rsidR="002C568B" w:rsidRPr="007214FE">
        <w:rPr>
          <w:rFonts w:ascii="Arabic Typesetting" w:hAnsi="Arabic Typesetting" w:cs="Arabic Typesetting"/>
          <w:sz w:val="36"/>
          <w:szCs w:val="36"/>
          <w:rtl/>
        </w:rPr>
        <w:t>حماية الناس من الآثار الإنسانية للظواهر المناخية والجوية المتطرفة: التعاون من أجل تعزيز العمل الاستباقي</w:t>
      </w:r>
    </w:p>
    <w:p w14:paraId="54C83C7F" w14:textId="66E6C22A" w:rsidR="00C27B95" w:rsidRPr="007214FE" w:rsidRDefault="00910476" w:rsidP="00EC1EB8">
      <w:pPr>
        <w:pStyle w:val="Heading1"/>
        <w:bidi/>
        <w:spacing w:after="120"/>
        <w:jc w:val="both"/>
        <w:rPr>
          <w:rFonts w:ascii="Arabic Typesetting" w:hAnsi="Arabic Typesetting" w:cs="Arabic Typesetting"/>
          <w:bCs w:val="0"/>
          <w:sz w:val="36"/>
          <w:szCs w:val="36"/>
          <w:rtl/>
        </w:rPr>
      </w:pPr>
      <w:r w:rsidRPr="007214FE">
        <w:rPr>
          <w:rFonts w:ascii="Arabic Typesetting" w:hAnsi="Arabic Typesetting" w:cs="Arabic Typesetting" w:hint="cs"/>
          <w:sz w:val="36"/>
          <w:szCs w:val="36"/>
          <w:rtl/>
        </w:rPr>
        <w:t>مقترح من</w:t>
      </w:r>
      <w:r w:rsidR="002C568B" w:rsidRPr="007214FE">
        <w:rPr>
          <w:rFonts w:ascii="Arabic Typesetting" w:hAnsi="Arabic Typesetting" w:cs="Arabic Typesetting"/>
          <w:sz w:val="36"/>
          <w:szCs w:val="36"/>
          <w:rtl/>
        </w:rPr>
        <w:t>:</w:t>
      </w:r>
      <w:r w:rsidR="002C568B" w:rsidRPr="007214FE">
        <w:rPr>
          <w:rFonts w:ascii="Arabic Typesetting" w:hAnsi="Arabic Typesetting" w:cs="Arabic Typesetting" w:hint="cs"/>
          <w:bCs w:val="0"/>
          <w:sz w:val="36"/>
          <w:szCs w:val="36"/>
          <w:rtl/>
        </w:rPr>
        <w:t xml:space="preserve"> </w:t>
      </w:r>
      <w:r w:rsidR="002C568B" w:rsidRPr="007214FE">
        <w:rPr>
          <w:rFonts w:ascii="Arabic Typesetting" w:hAnsi="Arabic Typesetting" w:cs="Arabic Typesetting"/>
          <w:bCs w:val="0"/>
          <w:sz w:val="36"/>
          <w:szCs w:val="36"/>
          <w:rtl/>
        </w:rPr>
        <w:t>الاتحاد الدولي لجمعيات الصليب الأحمر والهلال الأحمر (الاتحاد الدولي)، واللجنة الدولية للصليب الأحمر (اللجنة</w:t>
      </w:r>
      <w:r w:rsidR="007214FE">
        <w:rPr>
          <w:rFonts w:ascii="Arabic Typesetting" w:hAnsi="Arabic Typesetting" w:cs="Arabic Typesetting" w:hint="cs"/>
          <w:bCs w:val="0"/>
          <w:sz w:val="36"/>
          <w:szCs w:val="36"/>
          <w:rtl/>
        </w:rPr>
        <w:t> </w:t>
      </w:r>
      <w:r w:rsidR="002C568B" w:rsidRPr="007214FE">
        <w:rPr>
          <w:rFonts w:ascii="Arabic Typesetting" w:hAnsi="Arabic Typesetting" w:cs="Arabic Typesetting"/>
          <w:bCs w:val="0"/>
          <w:sz w:val="36"/>
          <w:szCs w:val="36"/>
          <w:rtl/>
        </w:rPr>
        <w:t>الدولية)، والصليب الأحمر الألماني</w:t>
      </w:r>
    </w:p>
    <w:p w14:paraId="37AD0B56" w14:textId="56B283B0" w:rsidR="002C568B" w:rsidRPr="007214FE" w:rsidRDefault="00C61189" w:rsidP="00EC1EB8">
      <w:pPr>
        <w:bidi/>
        <w:spacing w:after="120"/>
        <w:jc w:val="both"/>
        <w:rPr>
          <w:rFonts w:ascii="Arabic Typesetting" w:hAnsi="Arabic Typesetting" w:cs="Arabic Typesetting"/>
          <w:b/>
          <w:bCs/>
          <w:sz w:val="36"/>
          <w:szCs w:val="36"/>
          <w:rtl/>
          <w:lang w:val="en-US"/>
        </w:rPr>
      </w:pPr>
      <w:r w:rsidRPr="007214FE">
        <w:rPr>
          <w:rFonts w:ascii="Arabic Typesetting" w:hAnsi="Arabic Typesetting" w:cs="Arabic Typesetting" w:hint="cs"/>
          <w:b/>
          <w:bCs/>
          <w:sz w:val="36"/>
          <w:szCs w:val="36"/>
          <w:rtl/>
          <w:lang w:val="en-US"/>
        </w:rPr>
        <w:t>ألف</w:t>
      </w:r>
      <w:r w:rsidR="007214FE">
        <w:rPr>
          <w:rFonts w:ascii="Arabic Typesetting" w:hAnsi="Arabic Typesetting" w:cs="Arabic Typesetting" w:hint="cs"/>
          <w:b/>
          <w:bCs/>
          <w:sz w:val="36"/>
          <w:szCs w:val="36"/>
          <w:rtl/>
          <w:lang w:val="en-US"/>
        </w:rPr>
        <w:t xml:space="preserve"> </w:t>
      </w:r>
      <w:r w:rsidRPr="007214FE">
        <w:rPr>
          <w:rFonts w:ascii="Arabic Typesetting" w:hAnsi="Arabic Typesetting" w:cs="Arabic Typesetting" w:hint="cs"/>
          <w:b/>
          <w:bCs/>
          <w:sz w:val="36"/>
          <w:szCs w:val="36"/>
          <w:rtl/>
          <w:lang w:val="en-US"/>
        </w:rPr>
        <w:t>-</w:t>
      </w:r>
      <w:r w:rsidRPr="007214FE">
        <w:rPr>
          <w:rFonts w:ascii="Arabic Typesetting" w:hAnsi="Arabic Typesetting" w:cs="Arabic Typesetting"/>
          <w:b/>
          <w:bCs/>
          <w:sz w:val="36"/>
          <w:szCs w:val="36"/>
          <w:rtl/>
          <w:lang w:val="en-US"/>
        </w:rPr>
        <w:tab/>
      </w:r>
      <w:r w:rsidR="002C568B" w:rsidRPr="007214FE">
        <w:rPr>
          <w:rFonts w:ascii="Arabic Typesetting" w:hAnsi="Arabic Typesetting" w:cs="Arabic Typesetting" w:hint="cs"/>
          <w:b/>
          <w:bCs/>
          <w:sz w:val="36"/>
          <w:szCs w:val="36"/>
          <w:rtl/>
          <w:lang w:val="en-US"/>
        </w:rPr>
        <w:t>المعلومات الأساسية والهدف المنشود من هذه الوثيقة</w:t>
      </w:r>
    </w:p>
    <w:p w14:paraId="785EE414" w14:textId="55E8D80D" w:rsidR="00525D97" w:rsidRPr="007214FE" w:rsidRDefault="0023516C" w:rsidP="00EC1EB8">
      <w:pPr>
        <w:shd w:val="clear" w:color="auto" w:fill="FFFFFF" w:themeFill="background1"/>
        <w:bidi/>
        <w:spacing w:after="120"/>
        <w:jc w:val="both"/>
        <w:rPr>
          <w:rFonts w:ascii="Arabic Typesetting" w:hAnsi="Arabic Typesetting" w:cs="Arabic Typesetting"/>
          <w:sz w:val="36"/>
          <w:szCs w:val="36"/>
          <w:rtl/>
          <w:lang w:val="en-US"/>
        </w:rPr>
      </w:pPr>
      <w:r w:rsidRPr="007214FE">
        <w:rPr>
          <w:rFonts w:ascii="Arabic Typesetting" w:hAnsi="Arabic Typesetting" w:cs="Arabic Typesetting"/>
          <w:sz w:val="36"/>
          <w:szCs w:val="36"/>
          <w:rtl/>
          <w:lang w:val="en-US"/>
        </w:rPr>
        <w:t xml:space="preserve">تواجه </w:t>
      </w:r>
      <w:r w:rsidR="00E66086" w:rsidRPr="007214FE">
        <w:rPr>
          <w:rFonts w:ascii="Arabic Typesetting" w:hAnsi="Arabic Typesetting" w:cs="Arabic Typesetting"/>
          <w:sz w:val="36"/>
          <w:szCs w:val="36"/>
          <w:rtl/>
          <w:lang w:val="en-US"/>
        </w:rPr>
        <w:t xml:space="preserve">البلدان </w:t>
      </w:r>
      <w:r w:rsidR="007B69EA" w:rsidRPr="007214FE">
        <w:rPr>
          <w:rFonts w:ascii="Arabic Typesetting" w:hAnsi="Arabic Typesetting" w:cs="Arabic Typesetting" w:hint="cs"/>
          <w:sz w:val="36"/>
          <w:szCs w:val="36"/>
          <w:rtl/>
          <w:lang w:val="en-US"/>
        </w:rPr>
        <w:t>آثارا</w:t>
      </w:r>
      <w:r w:rsidR="00E66086" w:rsidRPr="007214FE">
        <w:rPr>
          <w:rFonts w:ascii="Arabic Typesetting" w:hAnsi="Arabic Typesetting" w:cs="Arabic Typesetting"/>
          <w:sz w:val="36"/>
          <w:szCs w:val="36"/>
          <w:rtl/>
          <w:lang w:val="en-US"/>
        </w:rPr>
        <w:t xml:space="preserve"> جديدة ومختلفة للظواهر المناخية والجوية المتطرفة التي زادت حدة أكثر من أي وقت مضى بسبب عوامل مثل تغير المناخ وفقدان التنوع البيولوجي والتدهور البيئي والنمو السكاني. وت</w:t>
      </w:r>
      <w:r w:rsidR="007B69EA" w:rsidRPr="007214FE">
        <w:rPr>
          <w:rFonts w:ascii="Arabic Typesetting" w:hAnsi="Arabic Typesetting" w:cs="Arabic Typesetting" w:hint="cs"/>
          <w:sz w:val="36"/>
          <w:szCs w:val="36"/>
          <w:rtl/>
          <w:lang w:val="en-US"/>
        </w:rPr>
        <w:t>زيد</w:t>
      </w:r>
      <w:r w:rsidR="00E66086" w:rsidRPr="007214FE">
        <w:rPr>
          <w:rFonts w:ascii="Arabic Typesetting" w:hAnsi="Arabic Typesetting" w:cs="Arabic Typesetting"/>
          <w:sz w:val="36"/>
          <w:szCs w:val="36"/>
          <w:rtl/>
          <w:lang w:val="en-US"/>
        </w:rPr>
        <w:t xml:space="preserve"> هذه العوامل </w:t>
      </w:r>
      <w:r w:rsidR="007B69EA" w:rsidRPr="007214FE">
        <w:rPr>
          <w:rFonts w:ascii="Arabic Typesetting" w:hAnsi="Arabic Typesetting" w:cs="Arabic Typesetting" w:hint="cs"/>
          <w:sz w:val="36"/>
          <w:szCs w:val="36"/>
          <w:rtl/>
          <w:lang w:val="en-US"/>
        </w:rPr>
        <w:t>الضغط على</w:t>
      </w:r>
      <w:r w:rsidR="00E66086" w:rsidRPr="007214FE">
        <w:rPr>
          <w:rFonts w:ascii="Arabic Typesetting" w:hAnsi="Arabic Typesetting" w:cs="Arabic Typesetting"/>
          <w:sz w:val="36"/>
          <w:szCs w:val="36"/>
          <w:rtl/>
          <w:lang w:val="en-US"/>
        </w:rPr>
        <w:t xml:space="preserve"> </w:t>
      </w:r>
      <w:r w:rsidR="007B69EA" w:rsidRPr="007214FE">
        <w:rPr>
          <w:rFonts w:ascii="Arabic Typesetting" w:hAnsi="Arabic Typesetting" w:cs="Arabic Typesetting"/>
          <w:sz w:val="36"/>
          <w:szCs w:val="36"/>
          <w:rtl/>
          <w:lang w:val="en-US"/>
        </w:rPr>
        <w:t xml:space="preserve">منظومة العمل الإنساني </w:t>
      </w:r>
      <w:r w:rsidR="00E66086" w:rsidRPr="007214FE">
        <w:rPr>
          <w:rFonts w:ascii="Arabic Typesetting" w:hAnsi="Arabic Typesetting" w:cs="Arabic Typesetting"/>
          <w:sz w:val="36"/>
          <w:szCs w:val="36"/>
          <w:rtl/>
          <w:lang w:val="en-US"/>
        </w:rPr>
        <w:t>الم</w:t>
      </w:r>
      <w:r w:rsidR="00530F3E" w:rsidRPr="007214FE">
        <w:rPr>
          <w:rFonts w:ascii="Arabic Typesetting" w:hAnsi="Arabic Typesetting" w:cs="Arabic Typesetting" w:hint="cs"/>
          <w:sz w:val="36"/>
          <w:szCs w:val="36"/>
          <w:rtl/>
          <w:lang w:val="en-US"/>
        </w:rPr>
        <w:t>جهدة</w:t>
      </w:r>
      <w:r w:rsidR="00E66086" w:rsidRPr="007214FE">
        <w:rPr>
          <w:rFonts w:ascii="Arabic Typesetting" w:hAnsi="Arabic Typesetting" w:cs="Arabic Typesetting"/>
          <w:sz w:val="36"/>
          <w:szCs w:val="36"/>
          <w:rtl/>
          <w:lang w:val="en-US"/>
        </w:rPr>
        <w:t xml:space="preserve"> </w:t>
      </w:r>
      <w:r w:rsidR="00530F3E" w:rsidRPr="007214FE">
        <w:rPr>
          <w:rFonts w:ascii="Arabic Typesetting" w:hAnsi="Arabic Typesetting" w:cs="Arabic Typesetting" w:hint="cs"/>
          <w:sz w:val="36"/>
          <w:szCs w:val="36"/>
          <w:rtl/>
          <w:lang w:val="en-US"/>
        </w:rPr>
        <w:t>أصلا</w:t>
      </w:r>
      <w:r w:rsidR="00E66086" w:rsidRPr="007214FE">
        <w:rPr>
          <w:rFonts w:ascii="Arabic Typesetting" w:hAnsi="Arabic Typesetting" w:cs="Arabic Typesetting"/>
          <w:sz w:val="36"/>
          <w:szCs w:val="36"/>
          <w:rtl/>
          <w:lang w:val="en-US"/>
        </w:rPr>
        <w:t xml:space="preserve"> بسبب العواقب ال</w:t>
      </w:r>
      <w:r w:rsidR="00AB6379" w:rsidRPr="007214FE">
        <w:rPr>
          <w:rFonts w:ascii="Arabic Typesetting" w:hAnsi="Arabic Typesetting" w:cs="Arabic Typesetting" w:hint="cs"/>
          <w:sz w:val="36"/>
          <w:szCs w:val="36"/>
          <w:rtl/>
          <w:lang w:val="en-US"/>
        </w:rPr>
        <w:t>تراكمي</w:t>
      </w:r>
      <w:r w:rsidR="00E66086" w:rsidRPr="007214FE">
        <w:rPr>
          <w:rFonts w:ascii="Arabic Typesetting" w:hAnsi="Arabic Typesetting" w:cs="Arabic Typesetting"/>
          <w:sz w:val="36"/>
          <w:szCs w:val="36"/>
          <w:rtl/>
          <w:lang w:val="en-US"/>
        </w:rPr>
        <w:t>ة للنزاعات المسلحة وانعدام الأمن الغذائي والنزوح والأوبئة.</w:t>
      </w:r>
      <w:r w:rsidR="00530F3E" w:rsidRPr="007214FE">
        <w:rPr>
          <w:rFonts w:ascii="Arabic Typesetting" w:hAnsi="Arabic Typesetting" w:cs="Arabic Typesetting" w:hint="cs"/>
          <w:sz w:val="36"/>
          <w:szCs w:val="36"/>
          <w:rtl/>
          <w:lang w:val="en-US"/>
        </w:rPr>
        <w:t xml:space="preserve"> وفي الوقت ذاته، </w:t>
      </w:r>
      <w:r w:rsidR="00E66086" w:rsidRPr="007214FE">
        <w:rPr>
          <w:rFonts w:ascii="Arabic Typesetting" w:hAnsi="Arabic Typesetting" w:cs="Arabic Typesetting"/>
          <w:sz w:val="36"/>
          <w:szCs w:val="36"/>
          <w:rtl/>
          <w:lang w:val="en-US"/>
        </w:rPr>
        <w:t>ي</w:t>
      </w:r>
      <w:r w:rsidR="00666683" w:rsidRPr="007214FE">
        <w:rPr>
          <w:rFonts w:ascii="Arabic Typesetting" w:hAnsi="Arabic Typesetting" w:cs="Arabic Typesetting" w:hint="cs"/>
          <w:sz w:val="36"/>
          <w:szCs w:val="36"/>
          <w:rtl/>
          <w:lang w:val="en-US"/>
        </w:rPr>
        <w:t>سمح</w:t>
      </w:r>
      <w:r w:rsidR="00E66086" w:rsidRPr="007214FE">
        <w:rPr>
          <w:rFonts w:ascii="Arabic Typesetting" w:hAnsi="Arabic Typesetting" w:cs="Arabic Typesetting"/>
          <w:sz w:val="36"/>
          <w:szCs w:val="36"/>
          <w:rtl/>
          <w:lang w:val="en-US"/>
        </w:rPr>
        <w:t xml:space="preserve"> التقدم التكنولوجي المحرز في العقود ال</w:t>
      </w:r>
      <w:r w:rsidR="00666683" w:rsidRPr="007214FE">
        <w:rPr>
          <w:rFonts w:ascii="Arabic Typesetting" w:hAnsi="Arabic Typesetting" w:cs="Arabic Typesetting" w:hint="cs"/>
          <w:sz w:val="36"/>
          <w:szCs w:val="36"/>
          <w:rtl/>
          <w:lang w:val="en-US"/>
        </w:rPr>
        <w:t>أخيرة</w:t>
      </w:r>
      <w:r w:rsidR="00E66086" w:rsidRPr="007214FE">
        <w:rPr>
          <w:rFonts w:ascii="Arabic Typesetting" w:hAnsi="Arabic Typesetting" w:cs="Arabic Typesetting"/>
          <w:sz w:val="36"/>
          <w:szCs w:val="36"/>
          <w:rtl/>
          <w:lang w:val="en-US"/>
        </w:rPr>
        <w:t xml:space="preserve"> </w:t>
      </w:r>
      <w:r w:rsidR="00666683" w:rsidRPr="007214FE">
        <w:rPr>
          <w:rFonts w:ascii="Arabic Typesetting" w:hAnsi="Arabic Typesetting" w:cs="Arabic Typesetting" w:hint="cs"/>
          <w:sz w:val="36"/>
          <w:szCs w:val="36"/>
          <w:rtl/>
          <w:lang w:val="en-US"/>
        </w:rPr>
        <w:t>ب</w:t>
      </w:r>
      <w:r w:rsidR="00E66086" w:rsidRPr="007214FE">
        <w:rPr>
          <w:rFonts w:ascii="Arabic Typesetting" w:hAnsi="Arabic Typesetting" w:cs="Arabic Typesetting"/>
          <w:sz w:val="36"/>
          <w:szCs w:val="36"/>
          <w:rtl/>
          <w:lang w:val="en-US"/>
        </w:rPr>
        <w:t xml:space="preserve">التنبؤ </w:t>
      </w:r>
      <w:r w:rsidR="00666683" w:rsidRPr="007214FE">
        <w:rPr>
          <w:rFonts w:ascii="Arabic Typesetting" w:hAnsi="Arabic Typesetting" w:cs="Arabic Typesetting"/>
          <w:sz w:val="36"/>
          <w:szCs w:val="36"/>
          <w:rtl/>
          <w:lang w:val="en-US"/>
        </w:rPr>
        <w:t xml:space="preserve">بمزيد من الدقة </w:t>
      </w:r>
      <w:r w:rsidR="00E66086" w:rsidRPr="007214FE">
        <w:rPr>
          <w:rFonts w:ascii="Arabic Typesetting" w:hAnsi="Arabic Typesetting" w:cs="Arabic Typesetting"/>
          <w:sz w:val="36"/>
          <w:szCs w:val="36"/>
          <w:rtl/>
          <w:lang w:val="en-US"/>
        </w:rPr>
        <w:t xml:space="preserve">بموعد وقوع الظواهر الجوية المتطرفة </w:t>
      </w:r>
      <w:r w:rsidR="00525D97" w:rsidRPr="007214FE">
        <w:rPr>
          <w:rFonts w:ascii="Arabic Typesetting" w:hAnsi="Arabic Typesetting" w:cs="Arabic Typesetting"/>
          <w:sz w:val="36"/>
          <w:szCs w:val="36"/>
          <w:rtl/>
          <w:lang w:val="en-US"/>
        </w:rPr>
        <w:t>مثل العواصف المدارية أو حالات الجفاف أو الفيضانات</w:t>
      </w:r>
      <w:r w:rsidR="00525D97" w:rsidRPr="007214FE">
        <w:rPr>
          <w:rFonts w:ascii="Arabic Typesetting" w:hAnsi="Arabic Typesetting" w:cs="Arabic Typesetting" w:hint="cs"/>
          <w:sz w:val="36"/>
          <w:szCs w:val="36"/>
          <w:rtl/>
          <w:lang w:val="en-US"/>
        </w:rPr>
        <w:t xml:space="preserve"> </w:t>
      </w:r>
      <w:r w:rsidR="00525D97" w:rsidRPr="007214FE">
        <w:rPr>
          <w:rFonts w:ascii="Arabic Typesetting" w:hAnsi="Arabic Typesetting" w:cs="Arabic Typesetting"/>
          <w:sz w:val="36"/>
          <w:szCs w:val="36"/>
          <w:rtl/>
          <w:lang w:val="en-US"/>
        </w:rPr>
        <w:t>ومكان</w:t>
      </w:r>
      <w:r w:rsidR="00525D97" w:rsidRPr="007214FE">
        <w:rPr>
          <w:rFonts w:ascii="Arabic Typesetting" w:hAnsi="Arabic Typesetting" w:cs="Arabic Typesetting" w:hint="cs"/>
          <w:sz w:val="36"/>
          <w:szCs w:val="36"/>
          <w:rtl/>
          <w:lang w:val="en-US"/>
        </w:rPr>
        <w:t xml:space="preserve"> وقوعها، </w:t>
      </w:r>
      <w:r w:rsidR="00525D97" w:rsidRPr="007214FE">
        <w:rPr>
          <w:rFonts w:ascii="Arabic Typesetting" w:hAnsi="Arabic Typesetting" w:cs="Arabic Typesetting"/>
          <w:sz w:val="36"/>
          <w:szCs w:val="36"/>
          <w:rtl/>
          <w:lang w:val="en-US"/>
        </w:rPr>
        <w:t xml:space="preserve">مما يتيح الوقت لاتخاذ </w:t>
      </w:r>
      <w:r w:rsidR="00525D97" w:rsidRPr="007214FE">
        <w:rPr>
          <w:rFonts w:ascii="Arabic Typesetting" w:hAnsi="Arabic Typesetting" w:cs="Arabic Typesetting" w:hint="cs"/>
          <w:sz w:val="36"/>
          <w:szCs w:val="36"/>
          <w:rtl/>
          <w:lang w:val="en-US"/>
        </w:rPr>
        <w:t>ال</w:t>
      </w:r>
      <w:r w:rsidR="00525D97" w:rsidRPr="007214FE">
        <w:rPr>
          <w:rFonts w:ascii="Arabic Typesetting" w:hAnsi="Arabic Typesetting" w:cs="Arabic Typesetting"/>
          <w:sz w:val="36"/>
          <w:szCs w:val="36"/>
          <w:rtl/>
          <w:lang w:val="en-US"/>
        </w:rPr>
        <w:t xml:space="preserve">إجراءات قبل أن تتحول </w:t>
      </w:r>
      <w:r w:rsidR="00525D97" w:rsidRPr="007214FE">
        <w:rPr>
          <w:rFonts w:ascii="Arabic Typesetting" w:hAnsi="Arabic Typesetting" w:cs="Arabic Typesetting" w:hint="cs"/>
          <w:sz w:val="36"/>
          <w:szCs w:val="36"/>
          <w:rtl/>
          <w:lang w:val="en-US"/>
        </w:rPr>
        <w:t>هذه</w:t>
      </w:r>
      <w:r w:rsidR="00525D97" w:rsidRPr="007214FE">
        <w:rPr>
          <w:rFonts w:ascii="Arabic Typesetting" w:hAnsi="Arabic Typesetting" w:cs="Arabic Typesetting"/>
          <w:sz w:val="36"/>
          <w:szCs w:val="36"/>
          <w:rtl/>
          <w:lang w:val="en-US"/>
        </w:rPr>
        <w:t xml:space="preserve"> الظواهر إلى كوارث، </w:t>
      </w:r>
      <w:r w:rsidR="008E3B14" w:rsidRPr="007214FE">
        <w:rPr>
          <w:rFonts w:ascii="Arabic Typesetting" w:hAnsi="Arabic Typesetting" w:cs="Arabic Typesetting" w:hint="cs"/>
          <w:sz w:val="36"/>
          <w:szCs w:val="36"/>
          <w:rtl/>
          <w:lang w:val="en-US"/>
        </w:rPr>
        <w:t>ب</w:t>
      </w:r>
      <w:r w:rsidR="00525D97" w:rsidRPr="007214FE">
        <w:rPr>
          <w:rFonts w:ascii="Arabic Typesetting" w:hAnsi="Arabic Typesetting" w:cs="Arabic Typesetting"/>
          <w:sz w:val="36"/>
          <w:szCs w:val="36"/>
          <w:rtl/>
          <w:lang w:val="en-US"/>
        </w:rPr>
        <w:t xml:space="preserve">إنقاذ الأرواح وسبل </w:t>
      </w:r>
      <w:r w:rsidR="008E3B14" w:rsidRPr="007214FE">
        <w:rPr>
          <w:rFonts w:ascii="Arabic Typesetting" w:hAnsi="Arabic Typesetting" w:cs="Arabic Typesetting" w:hint="cs"/>
          <w:sz w:val="36"/>
          <w:szCs w:val="36"/>
          <w:rtl/>
          <w:lang w:val="en-US"/>
        </w:rPr>
        <w:t xml:space="preserve">كسب </w:t>
      </w:r>
      <w:r w:rsidR="00525D97" w:rsidRPr="007214FE">
        <w:rPr>
          <w:rFonts w:ascii="Arabic Typesetting" w:hAnsi="Arabic Typesetting" w:cs="Arabic Typesetting"/>
          <w:sz w:val="36"/>
          <w:szCs w:val="36"/>
          <w:rtl/>
          <w:lang w:val="en-US"/>
        </w:rPr>
        <w:t>العيش.</w:t>
      </w:r>
      <w:r w:rsidR="008E3B14" w:rsidRPr="007214FE">
        <w:rPr>
          <w:rFonts w:ascii="Arabic Typesetting" w:hAnsi="Arabic Typesetting" w:cs="Arabic Typesetting" w:hint="cs"/>
          <w:sz w:val="36"/>
          <w:szCs w:val="36"/>
          <w:rtl/>
          <w:lang w:val="en-US"/>
        </w:rPr>
        <w:t xml:space="preserve"> </w:t>
      </w:r>
      <w:r w:rsidR="0048795D" w:rsidRPr="007214FE">
        <w:rPr>
          <w:rFonts w:ascii="Arabic Typesetting" w:hAnsi="Arabic Typesetting" w:cs="Arabic Typesetting"/>
          <w:sz w:val="36"/>
          <w:szCs w:val="36"/>
          <w:rtl/>
          <w:lang w:val="en-US"/>
        </w:rPr>
        <w:t xml:space="preserve">ويرمي العمل الاستباقي إلى الحد من المعاناة الإنسانية عن طريق تمكين الجهات الفاعلة المعنية، ولا سيما المجتمعات المحلية المتضررة، من </w:t>
      </w:r>
      <w:r w:rsidR="00DF5853" w:rsidRPr="007214FE">
        <w:rPr>
          <w:rFonts w:ascii="Arabic Typesetting" w:hAnsi="Arabic Typesetting" w:cs="Arabic Typesetting" w:hint="cs"/>
          <w:sz w:val="36"/>
          <w:szCs w:val="36"/>
          <w:rtl/>
          <w:lang w:val="en-US"/>
        </w:rPr>
        <w:t>اتخاذ الإجراءات</w:t>
      </w:r>
      <w:r w:rsidR="0048795D" w:rsidRPr="007214FE">
        <w:rPr>
          <w:rFonts w:ascii="Arabic Typesetting" w:hAnsi="Arabic Typesetting" w:cs="Arabic Typesetting"/>
          <w:sz w:val="36"/>
          <w:szCs w:val="36"/>
          <w:rtl/>
          <w:lang w:val="en-US"/>
        </w:rPr>
        <w:t xml:space="preserve"> قبل وقوع ظاهرة قد تكون مضرة من أجل حماية الأسر والأرواح وسبل </w:t>
      </w:r>
      <w:r w:rsidR="0048795D" w:rsidRPr="007214FE">
        <w:rPr>
          <w:rFonts w:ascii="Arabic Typesetting" w:hAnsi="Arabic Typesetting" w:cs="Arabic Typesetting" w:hint="cs"/>
          <w:sz w:val="36"/>
          <w:szCs w:val="36"/>
          <w:rtl/>
          <w:lang w:val="en-US"/>
        </w:rPr>
        <w:t xml:space="preserve">كسب </w:t>
      </w:r>
      <w:r w:rsidR="0048795D" w:rsidRPr="007214FE">
        <w:rPr>
          <w:rFonts w:ascii="Arabic Typesetting" w:hAnsi="Arabic Typesetting" w:cs="Arabic Typesetting"/>
          <w:sz w:val="36"/>
          <w:szCs w:val="36"/>
          <w:rtl/>
          <w:lang w:val="en-US"/>
        </w:rPr>
        <w:t>العيش. ويسل</w:t>
      </w:r>
      <w:r w:rsidR="0048795D" w:rsidRPr="007214FE">
        <w:rPr>
          <w:rFonts w:ascii="Arabic Typesetting" w:hAnsi="Arabic Typesetting" w:cs="Arabic Typesetting" w:hint="cs"/>
          <w:sz w:val="36"/>
          <w:szCs w:val="36"/>
          <w:rtl/>
          <w:lang w:val="en-US"/>
        </w:rPr>
        <w:t xml:space="preserve">َّم بصفة متزايدة </w:t>
      </w:r>
      <w:r w:rsidR="0048795D" w:rsidRPr="007214FE">
        <w:rPr>
          <w:rFonts w:ascii="Arabic Typesetting" w:hAnsi="Arabic Typesetting" w:cs="Arabic Typesetting"/>
          <w:sz w:val="36"/>
          <w:szCs w:val="36"/>
          <w:rtl/>
          <w:lang w:val="en-US"/>
        </w:rPr>
        <w:t>بالعمل الاستباقي</w:t>
      </w:r>
      <w:r w:rsidR="0048795D" w:rsidRPr="007214FE">
        <w:rPr>
          <w:rFonts w:ascii="Arabic Typesetting" w:hAnsi="Arabic Typesetting" w:cs="Arabic Typesetting" w:hint="cs"/>
          <w:sz w:val="36"/>
          <w:szCs w:val="36"/>
          <w:rtl/>
          <w:lang w:val="en-US"/>
        </w:rPr>
        <w:t xml:space="preserve"> كنهج رئيسي </w:t>
      </w:r>
      <w:r w:rsidR="0048795D" w:rsidRPr="007214FE">
        <w:rPr>
          <w:rFonts w:ascii="Arabic Typesetting" w:hAnsi="Arabic Typesetting" w:cs="Arabic Typesetting"/>
          <w:sz w:val="36"/>
          <w:szCs w:val="36"/>
          <w:rtl/>
          <w:lang w:val="en-US"/>
        </w:rPr>
        <w:t>لتقليل آثار الظواهر الجوية والمناخية المتطرفة إلى أقصى حد.</w:t>
      </w:r>
    </w:p>
    <w:p w14:paraId="00726B72" w14:textId="7D91AD24" w:rsidR="00BF50CE" w:rsidRPr="007214FE" w:rsidRDefault="00F61AB9" w:rsidP="00EC1EB8">
      <w:pPr>
        <w:shd w:val="clear" w:color="auto" w:fill="FFFFFF" w:themeFill="background1"/>
        <w:bidi/>
        <w:spacing w:after="120"/>
        <w:jc w:val="both"/>
        <w:rPr>
          <w:rFonts w:ascii="Arabic Typesetting" w:hAnsi="Arabic Typesetting" w:cs="Arabic Typesetting"/>
          <w:sz w:val="36"/>
          <w:szCs w:val="36"/>
          <w:rtl/>
          <w:lang w:val="en-US"/>
        </w:rPr>
      </w:pPr>
      <w:r w:rsidRPr="007214FE">
        <w:rPr>
          <w:rFonts w:ascii="Arabic Typesetting" w:hAnsi="Arabic Typesetting" w:cs="Arabic Typesetting" w:hint="cs"/>
          <w:sz w:val="36"/>
          <w:szCs w:val="36"/>
          <w:rtl/>
          <w:lang w:val="en-US"/>
        </w:rPr>
        <w:t xml:space="preserve">ويقترح الاتحاد الدولي واللجنة الدولية والصليب </w:t>
      </w:r>
      <w:r w:rsidRPr="007214FE">
        <w:rPr>
          <w:rFonts w:ascii="Arabic Typesetting" w:hAnsi="Arabic Typesetting" w:cs="Arabic Typesetting"/>
          <w:sz w:val="36"/>
          <w:szCs w:val="36"/>
          <w:rtl/>
          <w:lang w:val="en-US"/>
        </w:rPr>
        <w:t>الأحمر الألماني</w:t>
      </w:r>
      <w:r w:rsidRPr="007214FE">
        <w:rPr>
          <w:rFonts w:ascii="Arabic Typesetting" w:hAnsi="Arabic Typesetting" w:cs="Arabic Typesetting" w:hint="cs"/>
          <w:sz w:val="36"/>
          <w:szCs w:val="36"/>
          <w:rtl/>
          <w:lang w:val="en-US"/>
        </w:rPr>
        <w:t xml:space="preserve"> خلال المؤتمر الدولي الرابع والثلاثين اعتماد قرار يحدد رؤية مشتركة بشأن </w:t>
      </w:r>
      <w:r w:rsidR="00D86857" w:rsidRPr="007214FE">
        <w:rPr>
          <w:rFonts w:ascii="Arabic Typesetting" w:hAnsi="Arabic Typesetting" w:cs="Arabic Typesetting" w:hint="cs"/>
          <w:sz w:val="36"/>
          <w:szCs w:val="36"/>
          <w:rtl/>
          <w:lang w:val="en-US"/>
        </w:rPr>
        <w:t xml:space="preserve">الطريقة التي تمكن الدول الأطراف والحركة من أن تتعاون تعاونا أوثق لضمان تعزيز العمل الاستباقي وتوسيع نطاقه، </w:t>
      </w:r>
      <w:r w:rsidR="00655B0E" w:rsidRPr="007214FE">
        <w:rPr>
          <w:rFonts w:ascii="Arabic Typesetting" w:hAnsi="Arabic Typesetting" w:cs="Arabic Typesetting" w:hint="cs"/>
          <w:sz w:val="36"/>
          <w:szCs w:val="36"/>
          <w:rtl/>
          <w:lang w:val="en-US"/>
        </w:rPr>
        <w:t>مما يعود بالفوائد على عدد أكبر من الناس ويزيد حماية الأشخاص الأكثر تعرضا للخطر من آثار ا</w:t>
      </w:r>
      <w:r w:rsidR="00655B0E" w:rsidRPr="007214FE">
        <w:rPr>
          <w:rFonts w:ascii="Arabic Typesetting" w:hAnsi="Arabic Typesetting" w:cs="Arabic Typesetting"/>
          <w:sz w:val="36"/>
          <w:szCs w:val="36"/>
          <w:rtl/>
          <w:lang w:val="en-US"/>
        </w:rPr>
        <w:t>لظواهر المناخية والجوية المتطرفة</w:t>
      </w:r>
      <w:r w:rsidR="00655B0E" w:rsidRPr="007214FE">
        <w:rPr>
          <w:rFonts w:ascii="Arabic Typesetting" w:hAnsi="Arabic Typesetting" w:cs="Arabic Typesetting" w:hint="cs"/>
          <w:sz w:val="36"/>
          <w:szCs w:val="36"/>
          <w:rtl/>
          <w:lang w:val="en-US"/>
        </w:rPr>
        <w:t xml:space="preserve"> </w:t>
      </w:r>
      <w:r w:rsidR="003C4AD0" w:rsidRPr="007214FE">
        <w:rPr>
          <w:rFonts w:ascii="Arabic Typesetting" w:hAnsi="Arabic Typesetting" w:cs="Arabic Typesetting" w:hint="cs"/>
          <w:sz w:val="36"/>
          <w:szCs w:val="36"/>
          <w:rtl/>
          <w:lang w:val="en-US"/>
        </w:rPr>
        <w:t>التي تتزايد وتير</w:t>
      </w:r>
      <w:r w:rsidR="00A82A0E" w:rsidRPr="007214FE">
        <w:rPr>
          <w:rFonts w:ascii="Arabic Typesetting" w:hAnsi="Arabic Typesetting" w:cs="Arabic Typesetting" w:hint="cs"/>
          <w:sz w:val="36"/>
          <w:szCs w:val="36"/>
          <w:rtl/>
          <w:lang w:val="en-US"/>
        </w:rPr>
        <w:t>تها</w:t>
      </w:r>
      <w:r w:rsidR="003C4AD0" w:rsidRPr="007214FE">
        <w:rPr>
          <w:rFonts w:ascii="Arabic Typesetting" w:hAnsi="Arabic Typesetting" w:cs="Arabic Typesetting" w:hint="cs"/>
          <w:sz w:val="36"/>
          <w:szCs w:val="36"/>
          <w:rtl/>
          <w:lang w:val="en-US"/>
        </w:rPr>
        <w:t xml:space="preserve">. </w:t>
      </w:r>
      <w:r w:rsidR="00616A66" w:rsidRPr="007214FE">
        <w:rPr>
          <w:rFonts w:ascii="Arabic Typesetting" w:hAnsi="Arabic Typesetting" w:cs="Arabic Typesetting"/>
          <w:sz w:val="36"/>
          <w:szCs w:val="36"/>
          <w:rtl/>
          <w:lang w:val="en-US"/>
        </w:rPr>
        <w:t>وتحدد هذه الوثيقة مجموعة من الالتزامات المحتمل</w:t>
      </w:r>
      <w:r w:rsidR="00616A66" w:rsidRPr="007214FE">
        <w:rPr>
          <w:rFonts w:ascii="Arabic Typesetting" w:hAnsi="Arabic Typesetting" w:cs="Arabic Typesetting" w:hint="cs"/>
          <w:sz w:val="36"/>
          <w:szCs w:val="36"/>
          <w:rtl/>
          <w:lang w:val="en-US"/>
        </w:rPr>
        <w:t xml:space="preserve">ة </w:t>
      </w:r>
      <w:r w:rsidR="00616A66" w:rsidRPr="007214FE">
        <w:rPr>
          <w:rFonts w:ascii="Arabic Typesetting" w:hAnsi="Arabic Typesetting" w:cs="Arabic Typesetting"/>
          <w:sz w:val="36"/>
          <w:szCs w:val="36"/>
          <w:rtl/>
          <w:lang w:val="en-US"/>
        </w:rPr>
        <w:t xml:space="preserve">التي يمكن </w:t>
      </w:r>
      <w:r w:rsidR="007D51FA" w:rsidRPr="007214FE">
        <w:rPr>
          <w:rFonts w:ascii="Arabic Typesetting" w:hAnsi="Arabic Typesetting" w:cs="Arabic Typesetting" w:hint="cs"/>
          <w:sz w:val="36"/>
          <w:szCs w:val="36"/>
          <w:rtl/>
          <w:lang w:val="en-US"/>
        </w:rPr>
        <w:t>للجهات ا</w:t>
      </w:r>
      <w:r w:rsidR="00616A66" w:rsidRPr="007214FE">
        <w:rPr>
          <w:rFonts w:ascii="Arabic Typesetting" w:hAnsi="Arabic Typesetting" w:cs="Arabic Typesetting" w:hint="cs"/>
          <w:sz w:val="36"/>
          <w:szCs w:val="36"/>
          <w:rtl/>
          <w:lang w:val="en-US"/>
        </w:rPr>
        <w:t xml:space="preserve">لأعضاء </w:t>
      </w:r>
      <w:r w:rsidR="007D51FA" w:rsidRPr="007214FE">
        <w:rPr>
          <w:rFonts w:ascii="Arabic Typesetting" w:hAnsi="Arabic Typesetting" w:cs="Arabic Typesetting" w:hint="cs"/>
          <w:sz w:val="36"/>
          <w:szCs w:val="36"/>
          <w:rtl/>
          <w:lang w:val="en-US"/>
        </w:rPr>
        <w:t>وا</w:t>
      </w:r>
      <w:r w:rsidR="007D51FA" w:rsidRPr="007214FE">
        <w:rPr>
          <w:rFonts w:ascii="Arabic Typesetting" w:hAnsi="Arabic Typesetting" w:cs="Arabic Typesetting"/>
          <w:sz w:val="36"/>
          <w:szCs w:val="36"/>
          <w:rtl/>
          <w:lang w:val="en-US"/>
        </w:rPr>
        <w:t>لجهات</w:t>
      </w:r>
      <w:r w:rsidR="007D51FA" w:rsidRPr="007214FE">
        <w:rPr>
          <w:rFonts w:ascii="Arabic Typesetting" w:hAnsi="Arabic Typesetting" w:cs="Arabic Typesetting" w:hint="cs"/>
          <w:sz w:val="36"/>
          <w:szCs w:val="36"/>
          <w:rtl/>
          <w:lang w:val="en-US"/>
        </w:rPr>
        <w:t xml:space="preserve"> المتمتعة بصفة مراقب في </w:t>
      </w:r>
      <w:r w:rsidR="00616A66" w:rsidRPr="007214FE">
        <w:rPr>
          <w:rFonts w:ascii="Arabic Typesetting" w:hAnsi="Arabic Typesetting" w:cs="Arabic Typesetting" w:hint="cs"/>
          <w:sz w:val="36"/>
          <w:szCs w:val="36"/>
          <w:rtl/>
          <w:lang w:val="en-US"/>
        </w:rPr>
        <w:t xml:space="preserve">المؤتمر </w:t>
      </w:r>
      <w:r w:rsidR="00616A66" w:rsidRPr="007214FE">
        <w:rPr>
          <w:rFonts w:ascii="Arabic Typesetting" w:hAnsi="Arabic Typesetting" w:cs="Arabic Typesetting"/>
          <w:sz w:val="36"/>
          <w:szCs w:val="36"/>
          <w:rtl/>
          <w:lang w:val="en-US"/>
        </w:rPr>
        <w:t xml:space="preserve">استخدامها </w:t>
      </w:r>
      <w:r w:rsidR="00616A66" w:rsidRPr="007214FE">
        <w:rPr>
          <w:rFonts w:ascii="Arabic Typesetting" w:hAnsi="Arabic Typesetting" w:cs="Arabic Typesetting" w:hint="cs"/>
          <w:sz w:val="36"/>
          <w:szCs w:val="36"/>
          <w:rtl/>
          <w:lang w:val="en-US"/>
        </w:rPr>
        <w:t xml:space="preserve">لتقديم </w:t>
      </w:r>
      <w:r w:rsidR="00616A66" w:rsidRPr="007214FE">
        <w:rPr>
          <w:rFonts w:ascii="Arabic Typesetting" w:hAnsi="Arabic Typesetting" w:cs="Arabic Typesetting"/>
          <w:sz w:val="36"/>
          <w:szCs w:val="36"/>
          <w:rtl/>
          <w:lang w:val="en-US"/>
        </w:rPr>
        <w:t>تعهدات</w:t>
      </w:r>
      <w:r w:rsidR="00616A66" w:rsidRPr="007214FE">
        <w:rPr>
          <w:rFonts w:ascii="Arabic Typesetting" w:hAnsi="Arabic Typesetting" w:cs="Arabic Typesetting" w:hint="cs"/>
          <w:sz w:val="36"/>
          <w:szCs w:val="36"/>
          <w:rtl/>
          <w:lang w:val="en-US"/>
        </w:rPr>
        <w:t xml:space="preserve"> فردية أو مشتركة من أجل تحقيق هذا الهدف. </w:t>
      </w:r>
      <w:r w:rsidR="000D4A6C" w:rsidRPr="007214FE">
        <w:rPr>
          <w:rFonts w:ascii="Arabic Typesetting" w:hAnsi="Arabic Typesetting" w:cs="Arabic Typesetting" w:hint="cs"/>
          <w:sz w:val="36"/>
          <w:szCs w:val="36"/>
          <w:rtl/>
          <w:lang w:val="en-US"/>
        </w:rPr>
        <w:t xml:space="preserve">ومصدر إلهام هذه الالتزامات وأساسها هما الخبرات والممارسات الجيدة </w:t>
      </w:r>
      <w:r w:rsidR="005D455E" w:rsidRPr="007214FE">
        <w:rPr>
          <w:rFonts w:ascii="Arabic Typesetting" w:hAnsi="Arabic Typesetting" w:cs="Arabic Typesetting" w:hint="cs"/>
          <w:sz w:val="36"/>
          <w:szCs w:val="36"/>
          <w:rtl/>
          <w:lang w:val="en-US"/>
        </w:rPr>
        <w:t>المحصّلة في تنفيذ العمل الاستباقي من جانب مكونات الحركة والدول الأطراف.</w:t>
      </w:r>
    </w:p>
    <w:p w14:paraId="3FB2E11A" w14:textId="621603EB" w:rsidR="002C568B" w:rsidRPr="007214FE" w:rsidRDefault="007214FE" w:rsidP="00EC1EB8">
      <w:pPr>
        <w:shd w:val="clear" w:color="auto" w:fill="FFFFFF" w:themeFill="background1"/>
        <w:bidi/>
        <w:spacing w:after="120"/>
        <w:jc w:val="both"/>
        <w:rPr>
          <w:rFonts w:ascii="Arabic Typesetting" w:hAnsi="Arabic Typesetting" w:cs="Arabic Typesetting"/>
          <w:b/>
          <w:bCs/>
          <w:sz w:val="36"/>
          <w:szCs w:val="36"/>
          <w:rtl/>
          <w:lang w:val="en-US"/>
        </w:rPr>
      </w:pPr>
      <w:r>
        <w:rPr>
          <w:rFonts w:ascii="Arabic Typesetting" w:hAnsi="Arabic Typesetting" w:cs="Arabic Typesetting" w:hint="cs"/>
          <w:b/>
          <w:bCs/>
          <w:sz w:val="36"/>
          <w:szCs w:val="36"/>
          <w:rtl/>
          <w:lang w:val="en-US"/>
        </w:rPr>
        <w:t>باء -</w:t>
      </w:r>
      <w:r>
        <w:rPr>
          <w:rFonts w:ascii="Arabic Typesetting" w:hAnsi="Arabic Typesetting" w:cs="Arabic Typesetting"/>
          <w:b/>
          <w:bCs/>
          <w:sz w:val="36"/>
          <w:szCs w:val="36"/>
          <w:rtl/>
          <w:lang w:val="en-US"/>
        </w:rPr>
        <w:tab/>
      </w:r>
      <w:r w:rsidR="002C568B" w:rsidRPr="007214FE">
        <w:rPr>
          <w:rFonts w:ascii="Arabic Typesetting" w:hAnsi="Arabic Typesetting" w:cs="Arabic Typesetting" w:hint="cs"/>
          <w:b/>
          <w:bCs/>
          <w:sz w:val="36"/>
          <w:szCs w:val="36"/>
          <w:rtl/>
          <w:lang w:val="en-US"/>
        </w:rPr>
        <w:t>طريقة استخدام هذه الوثيقة</w:t>
      </w:r>
    </w:p>
    <w:p w14:paraId="4C726AE7" w14:textId="090FAF2F" w:rsidR="002C568B" w:rsidRPr="007214FE" w:rsidRDefault="002C568B" w:rsidP="00EC1EB8">
      <w:pPr>
        <w:shd w:val="clear" w:color="auto" w:fill="FFFFFF" w:themeFill="background1"/>
        <w:bidi/>
        <w:spacing w:after="120"/>
        <w:jc w:val="both"/>
        <w:rPr>
          <w:rFonts w:ascii="Arabic Typesetting" w:hAnsi="Arabic Typesetting" w:cs="Arabic Typesetting"/>
          <w:sz w:val="36"/>
          <w:szCs w:val="36"/>
          <w:rtl/>
          <w:lang w:val="en-US"/>
        </w:rPr>
      </w:pPr>
      <w:bookmarkStart w:id="0" w:name="_Hlk181039880"/>
      <w:r w:rsidRPr="007214FE">
        <w:rPr>
          <w:rFonts w:ascii="Arabic Typesetting" w:hAnsi="Arabic Typesetting" w:cs="Arabic Typesetting" w:hint="cs"/>
          <w:sz w:val="36"/>
          <w:szCs w:val="36"/>
          <w:rtl/>
          <w:lang w:val="en-US"/>
        </w:rPr>
        <w:t xml:space="preserve">لا يُتوقع </w:t>
      </w:r>
      <w:r w:rsidRPr="007214FE">
        <w:rPr>
          <w:rFonts w:ascii="Arabic Typesetting" w:hAnsi="Arabic Typesetting" w:cs="Arabic Typesetting"/>
          <w:sz w:val="36"/>
          <w:szCs w:val="36"/>
          <w:rtl/>
          <w:lang w:val="en-US"/>
        </w:rPr>
        <w:t>أن يُدرج كل عنصر مقترح ضمن هذه الوثيقة في كل تعهد. والأمر متروك لكل جمعية وطنية وحكومة تقدم تعهدا أن تقرر ما هي أنسب العناصر لسياقها</w:t>
      </w:r>
      <w:r w:rsidR="005C2FE9" w:rsidRPr="007214FE">
        <w:rPr>
          <w:rFonts w:ascii="Arabic Typesetting" w:hAnsi="Arabic Typesetting" w:cs="Arabic Typesetting"/>
          <w:sz w:val="36"/>
          <w:szCs w:val="36"/>
          <w:rtl/>
          <w:lang w:val="en-US"/>
        </w:rPr>
        <w:t xml:space="preserve"> المحدد</w:t>
      </w:r>
      <w:r w:rsidRPr="007214FE">
        <w:rPr>
          <w:rFonts w:ascii="Arabic Typesetting" w:hAnsi="Arabic Typesetting" w:cs="Arabic Typesetting"/>
          <w:sz w:val="36"/>
          <w:szCs w:val="36"/>
          <w:rtl/>
          <w:lang w:val="en-US"/>
        </w:rPr>
        <w:t>.</w:t>
      </w:r>
    </w:p>
    <w:bookmarkEnd w:id="0"/>
    <w:p w14:paraId="5C7BEC32" w14:textId="77777777" w:rsidR="002C568B" w:rsidRPr="007214FE" w:rsidRDefault="002C568B" w:rsidP="00EC1EB8">
      <w:pPr>
        <w:shd w:val="clear" w:color="auto" w:fill="FFFFFF" w:themeFill="background1"/>
        <w:bidi/>
        <w:spacing w:after="120"/>
        <w:jc w:val="both"/>
        <w:rPr>
          <w:rFonts w:ascii="Arabic Typesetting" w:hAnsi="Arabic Typesetting" w:cs="Arabic Typesetting"/>
          <w:sz w:val="36"/>
          <w:szCs w:val="36"/>
          <w:rtl/>
          <w:lang w:val="en-US"/>
        </w:rPr>
      </w:pPr>
      <w:r w:rsidRPr="007214FE">
        <w:rPr>
          <w:rFonts w:ascii="Arabic Typesetting" w:hAnsi="Arabic Typesetting" w:cs="Arabic Typesetting"/>
          <w:sz w:val="36"/>
          <w:szCs w:val="36"/>
          <w:rtl/>
          <w:lang w:val="en-US"/>
        </w:rPr>
        <w:t>ويوصى بأن تقدم الجمعيات الوطنية والحكومات تعهدات مشتركة بدلا من تعهدات فردية بخصوص هذه المسائل بغية تدعيم التزامها بالعمل معا، مما قد يتحقق على أساس ثنائي أو في ظل تجمع آخر (مثل مجموعة إقليمية).</w:t>
      </w:r>
    </w:p>
    <w:p w14:paraId="0CDFF0FC" w14:textId="1921108F" w:rsidR="002C568B" w:rsidRPr="007214FE" w:rsidRDefault="002C568B" w:rsidP="00EC1EB8">
      <w:pPr>
        <w:bidi/>
        <w:spacing w:after="120"/>
        <w:jc w:val="both"/>
        <w:rPr>
          <w:rFonts w:ascii="Arabic Typesetting" w:hAnsi="Arabic Typesetting" w:cs="Arabic Typesetting"/>
          <w:sz w:val="36"/>
          <w:szCs w:val="36"/>
          <w:rtl/>
          <w:lang w:val="en-US"/>
        </w:rPr>
      </w:pPr>
      <w:r w:rsidRPr="007214FE">
        <w:rPr>
          <w:rFonts w:ascii="Arabic Typesetting" w:hAnsi="Arabic Typesetting" w:cs="Arabic Typesetting"/>
          <w:sz w:val="36"/>
          <w:szCs w:val="36"/>
          <w:rtl/>
          <w:lang w:val="en-US"/>
        </w:rPr>
        <w:t>ويُرجى اتباع تعليمات لجنة التنظيم المشتركة بشأن إجراءات توقيع التعهدات وتقديمها.</w:t>
      </w:r>
    </w:p>
    <w:p w14:paraId="7E65D9AD" w14:textId="1AA41902" w:rsidR="000B4386" w:rsidRPr="007214FE" w:rsidRDefault="007214FE" w:rsidP="00591AC5">
      <w:pPr>
        <w:keepNext/>
        <w:bidi/>
        <w:spacing w:after="120"/>
        <w:jc w:val="both"/>
        <w:rPr>
          <w:rFonts w:ascii="Arabic Typesetting" w:hAnsi="Arabic Typesetting" w:cs="Arabic Typesetting"/>
          <w:b/>
          <w:bCs/>
          <w:sz w:val="36"/>
          <w:szCs w:val="36"/>
          <w:rtl/>
          <w:lang w:val="en-US"/>
        </w:rPr>
      </w:pPr>
      <w:r>
        <w:rPr>
          <w:rFonts w:ascii="Arabic Typesetting" w:hAnsi="Arabic Typesetting" w:cs="Arabic Typesetting" w:hint="cs"/>
          <w:b/>
          <w:bCs/>
          <w:sz w:val="36"/>
          <w:szCs w:val="36"/>
          <w:rtl/>
          <w:lang w:val="en-US"/>
        </w:rPr>
        <w:lastRenderedPageBreak/>
        <w:t xml:space="preserve">جيم </w:t>
      </w:r>
      <w:r w:rsidR="00C61189" w:rsidRPr="007214FE">
        <w:rPr>
          <w:rFonts w:ascii="Arabic Typesetting" w:hAnsi="Arabic Typesetting" w:cs="Arabic Typesetting" w:hint="cs"/>
          <w:b/>
          <w:bCs/>
          <w:sz w:val="36"/>
          <w:szCs w:val="36"/>
          <w:rtl/>
          <w:lang w:val="en-US"/>
        </w:rPr>
        <w:t>-</w:t>
      </w:r>
      <w:r w:rsidR="00C61189" w:rsidRPr="007214FE">
        <w:rPr>
          <w:rFonts w:ascii="Arabic Typesetting" w:hAnsi="Arabic Typesetting" w:cs="Arabic Typesetting"/>
          <w:b/>
          <w:bCs/>
          <w:sz w:val="36"/>
          <w:szCs w:val="36"/>
          <w:rtl/>
          <w:lang w:val="en-US"/>
        </w:rPr>
        <w:tab/>
      </w:r>
      <w:r w:rsidR="00CB5171" w:rsidRPr="007214FE">
        <w:rPr>
          <w:rFonts w:ascii="Arabic Typesetting" w:hAnsi="Arabic Typesetting" w:cs="Arabic Typesetting" w:hint="cs"/>
          <w:b/>
          <w:bCs/>
          <w:sz w:val="36"/>
          <w:szCs w:val="36"/>
          <w:rtl/>
          <w:lang w:val="en-US"/>
        </w:rPr>
        <w:t xml:space="preserve">الإجراءات التي ينبغي </w:t>
      </w:r>
      <w:r w:rsidR="001D009A" w:rsidRPr="007214FE">
        <w:rPr>
          <w:rFonts w:ascii="Arabic Typesetting" w:hAnsi="Arabic Typesetting" w:cs="Arabic Typesetting" w:hint="cs"/>
          <w:b/>
          <w:bCs/>
          <w:sz w:val="36"/>
          <w:szCs w:val="36"/>
          <w:rtl/>
          <w:lang w:val="en-US"/>
        </w:rPr>
        <w:t>النظر فيها</w:t>
      </w:r>
    </w:p>
    <w:p w14:paraId="3B058BCB" w14:textId="39C5EAC7" w:rsidR="005C2FE9" w:rsidRPr="007214FE" w:rsidRDefault="00B95233" w:rsidP="00EC1EB8">
      <w:pPr>
        <w:bidi/>
        <w:spacing w:after="120"/>
        <w:jc w:val="both"/>
        <w:rPr>
          <w:rFonts w:ascii="Arabic Typesetting" w:hAnsi="Arabic Typesetting" w:cs="Arabic Typesetting"/>
          <w:sz w:val="36"/>
          <w:szCs w:val="36"/>
          <w:rtl/>
          <w:lang w:val="en-US"/>
        </w:rPr>
      </w:pPr>
      <w:r w:rsidRPr="007214FE">
        <w:rPr>
          <w:rFonts w:ascii="Arabic Typesetting" w:hAnsi="Arabic Typesetting" w:cs="Arabic Typesetting" w:hint="cs"/>
          <w:sz w:val="36"/>
          <w:szCs w:val="36"/>
          <w:rtl/>
          <w:lang w:val="en-US"/>
        </w:rPr>
        <w:t>ت</w:t>
      </w:r>
      <w:r w:rsidRPr="007214FE">
        <w:rPr>
          <w:rFonts w:ascii="Arabic Typesetting" w:hAnsi="Arabic Typesetting" w:cs="Arabic Typesetting"/>
          <w:sz w:val="36"/>
          <w:szCs w:val="36"/>
          <w:rtl/>
          <w:lang w:val="en-US"/>
        </w:rPr>
        <w:t>شج</w:t>
      </w:r>
      <w:r w:rsidR="007F6EC7" w:rsidRPr="007214FE">
        <w:rPr>
          <w:rFonts w:ascii="Arabic Typesetting" w:hAnsi="Arabic Typesetting" w:cs="Arabic Typesetting" w:hint="cs"/>
          <w:sz w:val="36"/>
          <w:szCs w:val="36"/>
          <w:rtl/>
          <w:lang w:val="en-US"/>
        </w:rPr>
        <w:t>َّ</w:t>
      </w:r>
      <w:r w:rsidRPr="007214FE">
        <w:rPr>
          <w:rFonts w:ascii="Arabic Typesetting" w:hAnsi="Arabic Typesetting" w:cs="Arabic Typesetting"/>
          <w:sz w:val="36"/>
          <w:szCs w:val="36"/>
          <w:rtl/>
          <w:lang w:val="en-US"/>
        </w:rPr>
        <w:t xml:space="preserve">ع </w:t>
      </w:r>
      <w:r w:rsidRPr="007214FE">
        <w:rPr>
          <w:rFonts w:ascii="Arabic Typesetting" w:hAnsi="Arabic Typesetting" w:cs="Arabic Typesetting" w:hint="cs"/>
          <w:sz w:val="36"/>
          <w:szCs w:val="36"/>
          <w:rtl/>
          <w:lang w:val="en-US"/>
        </w:rPr>
        <w:t xml:space="preserve">الجمعية الوطنية للصليب الأحمر </w:t>
      </w:r>
      <w:r w:rsidR="003A71FA" w:rsidRPr="007214FE">
        <w:rPr>
          <w:rFonts w:ascii="Arabic Typesetting" w:hAnsi="Arabic Typesetting" w:cs="Arabic Typesetting" w:hint="cs"/>
          <w:sz w:val="36"/>
          <w:szCs w:val="36"/>
          <w:rtl/>
          <w:lang w:val="en-US"/>
        </w:rPr>
        <w:t>أ</w:t>
      </w:r>
      <w:r w:rsidRPr="007214FE">
        <w:rPr>
          <w:rFonts w:ascii="Arabic Typesetting" w:hAnsi="Arabic Typesetting" w:cs="Arabic Typesetting" w:hint="cs"/>
          <w:sz w:val="36"/>
          <w:szCs w:val="36"/>
          <w:rtl/>
          <w:lang w:val="en-US"/>
        </w:rPr>
        <w:t>و</w:t>
      </w:r>
      <w:r w:rsidR="003A71FA" w:rsidRPr="007214FE">
        <w:rPr>
          <w:rFonts w:ascii="Arabic Typesetting" w:hAnsi="Arabic Typesetting" w:cs="Arabic Typesetting" w:hint="cs"/>
          <w:sz w:val="36"/>
          <w:szCs w:val="36"/>
          <w:rtl/>
          <w:lang w:val="en-US"/>
        </w:rPr>
        <w:t xml:space="preserve"> </w:t>
      </w:r>
      <w:r w:rsidRPr="007214FE">
        <w:rPr>
          <w:rFonts w:ascii="Arabic Typesetting" w:hAnsi="Arabic Typesetting" w:cs="Arabic Typesetting" w:hint="cs"/>
          <w:sz w:val="36"/>
          <w:szCs w:val="36"/>
          <w:rtl/>
          <w:lang w:val="en-US"/>
        </w:rPr>
        <w:t>الهلال الأحمر/</w:t>
      </w:r>
      <w:r w:rsidRPr="007214FE">
        <w:rPr>
          <w:rFonts w:ascii="Arabic Typesetting" w:hAnsi="Arabic Typesetting" w:cs="Arabic Typesetting"/>
          <w:sz w:val="36"/>
          <w:szCs w:val="36"/>
          <w:rtl/>
          <w:lang w:val="en-US"/>
        </w:rPr>
        <w:t>الدول</w:t>
      </w:r>
      <w:r w:rsidRPr="007214FE">
        <w:rPr>
          <w:rFonts w:ascii="Arabic Typesetting" w:hAnsi="Arabic Typesetting" w:cs="Arabic Typesetting" w:hint="cs"/>
          <w:sz w:val="36"/>
          <w:szCs w:val="36"/>
          <w:rtl/>
          <w:lang w:val="en-US"/>
        </w:rPr>
        <w:t xml:space="preserve">ة/الجهة </w:t>
      </w:r>
      <w:r w:rsidR="003A71FA" w:rsidRPr="007214FE">
        <w:rPr>
          <w:rFonts w:ascii="Arabic Typesetting" w:hAnsi="Arabic Typesetting" w:cs="Arabic Typesetting" w:hint="cs"/>
          <w:sz w:val="36"/>
          <w:szCs w:val="36"/>
          <w:rtl/>
          <w:lang w:val="en-US"/>
        </w:rPr>
        <w:t xml:space="preserve">المتمتعة بصفة </w:t>
      </w:r>
      <w:r w:rsidRPr="007214FE">
        <w:rPr>
          <w:rFonts w:ascii="Arabic Typesetting" w:hAnsi="Arabic Typesetting" w:cs="Arabic Typesetting" w:hint="cs"/>
          <w:sz w:val="36"/>
          <w:szCs w:val="36"/>
          <w:rtl/>
          <w:lang w:val="en-US"/>
        </w:rPr>
        <w:t>مراقب أو الدولة والجمعية الوطنية معا</w:t>
      </w:r>
      <w:r w:rsidRPr="007214FE">
        <w:rPr>
          <w:rFonts w:ascii="Arabic Typesetting" w:hAnsi="Arabic Typesetting" w:cs="Arabic Typesetting"/>
          <w:sz w:val="36"/>
          <w:szCs w:val="36"/>
          <w:rtl/>
          <w:lang w:val="en-US"/>
        </w:rPr>
        <w:t xml:space="preserve"> على</w:t>
      </w:r>
      <w:r w:rsidRPr="007214FE">
        <w:rPr>
          <w:rFonts w:ascii="Arabic Typesetting" w:hAnsi="Arabic Typesetting" w:cs="Arabic Typesetting" w:hint="cs"/>
          <w:sz w:val="36"/>
          <w:szCs w:val="36"/>
          <w:rtl/>
          <w:lang w:val="en-US"/>
        </w:rPr>
        <w:t xml:space="preserve"> اختيار إجراءات من قائمة الإجراءات الواردة أدناه بناء على احتياجاتها وأولوياتها المحددة:</w:t>
      </w:r>
    </w:p>
    <w:p w14:paraId="0DD13E4E" w14:textId="5CA0C026" w:rsidR="009D2A67" w:rsidRPr="007214FE" w:rsidRDefault="009D2A67" w:rsidP="00EC1EB8">
      <w:pPr>
        <w:bidi/>
        <w:spacing w:after="120"/>
        <w:ind w:left="567" w:hanging="567"/>
        <w:jc w:val="both"/>
        <w:rPr>
          <w:rFonts w:ascii="Arabic Typesetting" w:hAnsi="Arabic Typesetting" w:cs="Arabic Typesetting"/>
          <w:b/>
          <w:bCs/>
          <w:sz w:val="36"/>
          <w:szCs w:val="36"/>
          <w:rtl/>
          <w:lang w:val="en-US"/>
        </w:rPr>
      </w:pPr>
      <w:r w:rsidRPr="007214FE">
        <w:rPr>
          <w:rFonts w:ascii="Arabic Typesetting" w:hAnsi="Arabic Typesetting" w:cs="Arabic Typesetting" w:hint="cs"/>
          <w:b/>
          <w:bCs/>
          <w:sz w:val="36"/>
          <w:szCs w:val="36"/>
        </w:rPr>
        <w:t>1</w:t>
      </w:r>
      <w:r w:rsidRPr="007214FE">
        <w:rPr>
          <w:rFonts w:ascii="Arabic Typesetting" w:hAnsi="Arabic Typesetting" w:cs="Arabic Typesetting" w:hint="cs"/>
          <w:b/>
          <w:bCs/>
          <w:sz w:val="36"/>
          <w:szCs w:val="36"/>
          <w:rtl/>
          <w:lang w:val="en-US"/>
        </w:rPr>
        <w:t>-</w:t>
      </w:r>
      <w:r w:rsidRPr="007214FE">
        <w:rPr>
          <w:rFonts w:ascii="Arabic Typesetting" w:hAnsi="Arabic Typesetting" w:cs="Arabic Typesetting"/>
          <w:b/>
          <w:bCs/>
          <w:sz w:val="36"/>
          <w:szCs w:val="36"/>
          <w:rtl/>
          <w:lang w:val="en-US"/>
        </w:rPr>
        <w:tab/>
      </w:r>
      <w:r w:rsidR="004267E9" w:rsidRPr="007214FE">
        <w:rPr>
          <w:rFonts w:ascii="Arabic Typesetting" w:hAnsi="Arabic Typesetting" w:cs="Arabic Typesetting"/>
          <w:b/>
          <w:bCs/>
          <w:sz w:val="36"/>
          <w:szCs w:val="36"/>
          <w:rtl/>
          <w:lang w:val="en-US"/>
        </w:rPr>
        <w:t xml:space="preserve">إدماج العمل الاستباقي في </w:t>
      </w:r>
      <w:r w:rsidR="004248C1" w:rsidRPr="007214FE">
        <w:rPr>
          <w:rFonts w:ascii="Arabic Typesetting" w:hAnsi="Arabic Typesetting" w:cs="Arabic Typesetting" w:hint="cs"/>
          <w:b/>
          <w:bCs/>
          <w:sz w:val="36"/>
          <w:szCs w:val="36"/>
          <w:rtl/>
          <w:lang w:val="en-US"/>
        </w:rPr>
        <w:t>ال</w:t>
      </w:r>
      <w:r w:rsidR="004267E9" w:rsidRPr="007214FE">
        <w:rPr>
          <w:rFonts w:ascii="Arabic Typesetting" w:hAnsi="Arabic Typesetting" w:cs="Arabic Typesetting"/>
          <w:b/>
          <w:bCs/>
          <w:sz w:val="36"/>
          <w:szCs w:val="36"/>
          <w:rtl/>
          <w:lang w:val="en-US"/>
        </w:rPr>
        <w:t>أطر و</w:t>
      </w:r>
      <w:r w:rsidR="004248C1" w:rsidRPr="007214FE">
        <w:rPr>
          <w:rFonts w:ascii="Arabic Typesetting" w:hAnsi="Arabic Typesetting" w:cs="Arabic Typesetting" w:hint="cs"/>
          <w:b/>
          <w:bCs/>
          <w:sz w:val="36"/>
          <w:szCs w:val="36"/>
          <w:rtl/>
          <w:lang w:val="en-US"/>
        </w:rPr>
        <w:t>ال</w:t>
      </w:r>
      <w:r w:rsidR="004267E9" w:rsidRPr="007214FE">
        <w:rPr>
          <w:rFonts w:ascii="Arabic Typesetting" w:hAnsi="Arabic Typesetting" w:cs="Arabic Typesetting"/>
          <w:b/>
          <w:bCs/>
          <w:sz w:val="36"/>
          <w:szCs w:val="36"/>
          <w:rtl/>
          <w:lang w:val="en-US"/>
        </w:rPr>
        <w:t>نظم الداخلية، بما في ذلك تلك التي تتعلق بإدارة مخاطر الكوارث، وحسب الاقتضاء، في الأُطر ذات الصلة المتعلقة بالمناخ أو الصحة</w:t>
      </w:r>
      <w:r w:rsidR="002A6A54" w:rsidRPr="007214FE">
        <w:rPr>
          <w:rFonts w:ascii="Arabic Typesetting" w:hAnsi="Arabic Typesetting" w:cs="Arabic Typesetting" w:hint="cs"/>
          <w:b/>
          <w:bCs/>
          <w:sz w:val="36"/>
          <w:szCs w:val="36"/>
          <w:rtl/>
          <w:lang w:val="en-US"/>
        </w:rPr>
        <w:t>:</w:t>
      </w:r>
    </w:p>
    <w:p w14:paraId="69A5998B" w14:textId="606DB7D0" w:rsidR="005F4ACF" w:rsidRPr="007214FE" w:rsidRDefault="00AF7944"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في حال عدم وجود آليات للعمل الاستباقي حتى الآن</w:t>
      </w:r>
      <w:r w:rsidR="00DB2F5F" w:rsidRPr="007214FE">
        <w:rPr>
          <w:rFonts w:ascii="Arabic Typesetting" w:hAnsi="Arabic Typesetting" w:cs="Arabic Typesetting" w:hint="cs"/>
          <w:sz w:val="36"/>
          <w:szCs w:val="36"/>
          <w:rtl/>
        </w:rPr>
        <w:t>،</w:t>
      </w:r>
      <w:r w:rsidRPr="007214FE">
        <w:rPr>
          <w:rFonts w:ascii="Arabic Typesetting" w:hAnsi="Arabic Typesetting" w:cs="Arabic Typesetting" w:hint="cs"/>
          <w:sz w:val="36"/>
          <w:szCs w:val="36"/>
          <w:rtl/>
        </w:rPr>
        <w:t xml:space="preserve"> </w:t>
      </w:r>
      <w:r w:rsidR="00DB2F5F" w:rsidRPr="007214FE">
        <w:rPr>
          <w:rFonts w:ascii="Arabic Typesetting" w:hAnsi="Arabic Typesetting" w:cs="Arabic Typesetting" w:hint="cs"/>
          <w:sz w:val="36"/>
          <w:szCs w:val="36"/>
          <w:rtl/>
        </w:rPr>
        <w:t xml:space="preserve">إجراء </w:t>
      </w:r>
      <w:r w:rsidR="007F3CA1" w:rsidRPr="007214FE">
        <w:rPr>
          <w:rFonts w:ascii="Arabic Typesetting" w:hAnsi="Arabic Typesetting" w:cs="Arabic Typesetting" w:hint="cs"/>
          <w:sz w:val="36"/>
          <w:szCs w:val="36"/>
          <w:rtl/>
        </w:rPr>
        <w:t>عمليات تقييم لتحديد نطاق وضع هذه الآليات</w:t>
      </w:r>
      <w:r w:rsidR="00DF3B6E" w:rsidRPr="007214FE">
        <w:rPr>
          <w:rFonts w:ascii="Arabic Typesetting" w:hAnsi="Arabic Typesetting" w:cs="Arabic Typesetting" w:hint="cs"/>
          <w:sz w:val="36"/>
          <w:szCs w:val="36"/>
          <w:rtl/>
        </w:rPr>
        <w:t xml:space="preserve">، بالنظر </w:t>
      </w:r>
      <w:r w:rsidR="00312394" w:rsidRPr="007214FE">
        <w:rPr>
          <w:rFonts w:ascii="Arabic Typesetting" w:hAnsi="Arabic Typesetting" w:cs="Arabic Typesetting" w:hint="cs"/>
          <w:sz w:val="36"/>
          <w:szCs w:val="36"/>
          <w:rtl/>
        </w:rPr>
        <w:t xml:space="preserve">في جملة أمور منها الأخطار ذات الأولوية في البلد وآثارها؛ </w:t>
      </w:r>
      <w:r w:rsidR="006C0FAC" w:rsidRPr="007214FE">
        <w:rPr>
          <w:rFonts w:ascii="Arabic Typesetting" w:hAnsi="Arabic Typesetting" w:cs="Arabic Typesetting" w:hint="cs"/>
          <w:sz w:val="36"/>
          <w:szCs w:val="36"/>
          <w:rtl/>
        </w:rPr>
        <w:t xml:space="preserve">والتنبؤات الحالية؛ والأشخاص الأكثر تعرضا للخطر والإجراءات الممكنة والقادرة على الأرجح على تخفيف الآثار الإنسانية؛ </w:t>
      </w:r>
      <w:r w:rsidR="00952A08" w:rsidRPr="007214FE">
        <w:rPr>
          <w:rFonts w:ascii="Arabic Typesetting" w:hAnsi="Arabic Typesetting" w:cs="Arabic Typesetting" w:hint="cs"/>
          <w:sz w:val="36"/>
          <w:szCs w:val="36"/>
          <w:rtl/>
        </w:rPr>
        <w:t>والاحتياجات المشمولة أصلا بنظام إدارة مخاطر الكوارث وغير ذلك.</w:t>
      </w:r>
    </w:p>
    <w:p w14:paraId="11006B80" w14:textId="2BD9A81A" w:rsidR="005F4ACF" w:rsidRPr="007214FE" w:rsidRDefault="00443794"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تجريب العمل الاستباقي </w:t>
      </w:r>
      <w:r w:rsidR="00141648" w:rsidRPr="007214FE">
        <w:rPr>
          <w:rFonts w:ascii="Arabic Typesetting" w:hAnsi="Arabic Typesetting" w:cs="Arabic Typesetting" w:hint="cs"/>
          <w:sz w:val="36"/>
          <w:szCs w:val="36"/>
          <w:rtl/>
        </w:rPr>
        <w:t xml:space="preserve">لوضع بيانات وآليات للتنسيق تحدد </w:t>
      </w:r>
      <w:r w:rsidR="00597145" w:rsidRPr="007214FE">
        <w:rPr>
          <w:rFonts w:ascii="Arabic Typesetting" w:hAnsi="Arabic Typesetting" w:cs="Arabic Typesetting" w:hint="cs"/>
          <w:sz w:val="36"/>
          <w:szCs w:val="36"/>
          <w:rtl/>
        </w:rPr>
        <w:t>تدابير العمل الاستباقي الأكثر فعالية بالنسبة إلى الأخطار والسياقات المعنية.</w:t>
      </w:r>
    </w:p>
    <w:p w14:paraId="603DF22D" w14:textId="17E7D15E" w:rsidR="00597145" w:rsidRPr="007214FE" w:rsidRDefault="00F7312B"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إنشاء منتدى مناسب </w:t>
      </w:r>
      <w:r w:rsidR="00AD5D3E" w:rsidRPr="007214FE">
        <w:rPr>
          <w:rFonts w:ascii="Arabic Typesetting" w:hAnsi="Arabic Typesetting" w:cs="Arabic Typesetting" w:hint="cs"/>
          <w:sz w:val="36"/>
          <w:szCs w:val="36"/>
          <w:rtl/>
        </w:rPr>
        <w:t>مثل فريق عامل تقني لقيادة عملية الإدماج والتنسيق مع مبادرات العمل الاستباقي المحتملة الموجودة في البلد والاستفادة من الخبرات والأدلة الموجودة.</w:t>
      </w:r>
    </w:p>
    <w:p w14:paraId="7A48BC98" w14:textId="3E07E4FB" w:rsidR="00700416" w:rsidRPr="007214FE" w:rsidRDefault="0011137C"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استعراض </w:t>
      </w:r>
      <w:r w:rsidR="00F733C0" w:rsidRPr="007214FE">
        <w:rPr>
          <w:rFonts w:ascii="Arabic Typesetting" w:hAnsi="Arabic Typesetting" w:cs="Arabic Typesetting" w:hint="cs"/>
          <w:sz w:val="36"/>
          <w:szCs w:val="36"/>
          <w:rtl/>
        </w:rPr>
        <w:t xml:space="preserve">الأطر التنظيمية الحالية </w:t>
      </w:r>
      <w:r w:rsidR="00B70105" w:rsidRPr="007214FE">
        <w:rPr>
          <w:rFonts w:ascii="Arabic Typesetting" w:hAnsi="Arabic Typesetting" w:cs="Arabic Typesetting" w:hint="cs"/>
          <w:sz w:val="36"/>
          <w:szCs w:val="36"/>
          <w:rtl/>
        </w:rPr>
        <w:t xml:space="preserve">لتحديد الثغرات أو مجالات التحسين </w:t>
      </w:r>
      <w:r w:rsidR="00DC48AD" w:rsidRPr="007214FE">
        <w:rPr>
          <w:rFonts w:ascii="Arabic Typesetting" w:hAnsi="Arabic Typesetting" w:cs="Arabic Typesetting" w:hint="cs"/>
          <w:sz w:val="36"/>
          <w:szCs w:val="36"/>
          <w:rtl/>
        </w:rPr>
        <w:t xml:space="preserve">من أجل تمكين العمل الاستباقي </w:t>
      </w:r>
      <w:r w:rsidR="00670D1A" w:rsidRPr="007214FE">
        <w:rPr>
          <w:rFonts w:ascii="Arabic Typesetting" w:hAnsi="Arabic Typesetting" w:cs="Arabic Typesetting" w:hint="cs"/>
          <w:sz w:val="36"/>
          <w:szCs w:val="36"/>
          <w:rtl/>
        </w:rPr>
        <w:t xml:space="preserve">بجملة من الوسائل منها </w:t>
      </w:r>
      <w:r w:rsidR="00DC48AD" w:rsidRPr="007214FE">
        <w:rPr>
          <w:rFonts w:ascii="Arabic Typesetting" w:hAnsi="Arabic Typesetting" w:cs="Arabic Typesetting" w:hint="cs"/>
          <w:sz w:val="36"/>
          <w:szCs w:val="36"/>
          <w:rtl/>
        </w:rPr>
        <w:t xml:space="preserve">التركيز على </w:t>
      </w:r>
      <w:r w:rsidR="00A66ED0" w:rsidRPr="007214FE">
        <w:rPr>
          <w:rFonts w:ascii="Arabic Typesetting" w:hAnsi="Arabic Typesetting" w:cs="Arabic Typesetting" w:hint="cs"/>
          <w:sz w:val="36"/>
          <w:szCs w:val="36"/>
          <w:rtl/>
        </w:rPr>
        <w:t xml:space="preserve">ما إذا كان </w:t>
      </w:r>
      <w:r w:rsidR="00ED229F" w:rsidRPr="007214FE">
        <w:rPr>
          <w:rFonts w:ascii="Arabic Typesetting" w:hAnsi="Arabic Typesetting" w:cs="Arabic Typesetting" w:hint="cs"/>
          <w:sz w:val="36"/>
          <w:szCs w:val="36"/>
          <w:rtl/>
        </w:rPr>
        <w:t>يم</w:t>
      </w:r>
      <w:r w:rsidR="00A66ED0" w:rsidRPr="007214FE">
        <w:rPr>
          <w:rFonts w:ascii="Arabic Typesetting" w:hAnsi="Arabic Typesetting" w:cs="Arabic Typesetting" w:hint="cs"/>
          <w:sz w:val="36"/>
          <w:szCs w:val="36"/>
          <w:rtl/>
        </w:rPr>
        <w:t xml:space="preserve">كن اتخاذ تدابير العمل الاستباقي في إطار الترتيبات المؤسسية الراهنة، وتحديد أدوار الجهات المعنية ومسؤولياتها، </w:t>
      </w:r>
      <w:r w:rsidR="00ED229F" w:rsidRPr="007214FE">
        <w:rPr>
          <w:rFonts w:ascii="Arabic Typesetting" w:hAnsi="Arabic Typesetting" w:cs="Arabic Typesetting" w:hint="cs"/>
          <w:sz w:val="36"/>
          <w:szCs w:val="36"/>
          <w:rtl/>
        </w:rPr>
        <w:t xml:space="preserve">وتوضيح ما إذا كان يمكن </w:t>
      </w:r>
      <w:r w:rsidR="00492816" w:rsidRPr="007214FE">
        <w:rPr>
          <w:rFonts w:ascii="Arabic Typesetting" w:hAnsi="Arabic Typesetting" w:cs="Arabic Typesetting" w:hint="cs"/>
          <w:sz w:val="36"/>
          <w:szCs w:val="36"/>
          <w:rtl/>
        </w:rPr>
        <w:t xml:space="preserve">توفير التمويل بناء على </w:t>
      </w:r>
      <w:bookmarkStart w:id="1" w:name="_Hlk181014697"/>
      <w:r w:rsidR="00492816" w:rsidRPr="007214FE">
        <w:rPr>
          <w:rFonts w:ascii="Arabic Typesetting" w:hAnsi="Arabic Typesetting" w:cs="Arabic Typesetting" w:hint="cs"/>
          <w:sz w:val="36"/>
          <w:szCs w:val="36"/>
          <w:rtl/>
        </w:rPr>
        <w:t xml:space="preserve">إنذار </w:t>
      </w:r>
      <w:r w:rsidR="00F57256" w:rsidRPr="007214FE">
        <w:rPr>
          <w:rFonts w:ascii="Arabic Typesetting" w:hAnsi="Arabic Typesetting" w:cs="Arabic Typesetting" w:hint="cs"/>
          <w:sz w:val="36"/>
          <w:szCs w:val="36"/>
          <w:rtl/>
        </w:rPr>
        <w:t xml:space="preserve">أو تنبؤ </w:t>
      </w:r>
      <w:r w:rsidR="00492816" w:rsidRPr="007214FE">
        <w:rPr>
          <w:rFonts w:ascii="Arabic Typesetting" w:hAnsi="Arabic Typesetting" w:cs="Arabic Typesetting" w:hint="cs"/>
          <w:sz w:val="36"/>
          <w:szCs w:val="36"/>
          <w:rtl/>
        </w:rPr>
        <w:t>مبكر</w:t>
      </w:r>
      <w:bookmarkEnd w:id="1"/>
      <w:r w:rsidR="00492816" w:rsidRPr="007214FE">
        <w:rPr>
          <w:rFonts w:ascii="Arabic Typesetting" w:hAnsi="Arabic Typesetting" w:cs="Arabic Typesetting" w:hint="cs"/>
          <w:sz w:val="36"/>
          <w:szCs w:val="36"/>
          <w:rtl/>
        </w:rPr>
        <w:t>.</w:t>
      </w:r>
    </w:p>
    <w:p w14:paraId="5228384E" w14:textId="34660B3E" w:rsidR="00492816" w:rsidRPr="007214FE" w:rsidRDefault="00A454D6" w:rsidP="00EC1EB8">
      <w:pPr>
        <w:pStyle w:val="ListParagraph"/>
        <w:widowControl w:val="0"/>
        <w:numPr>
          <w:ilvl w:val="0"/>
          <w:numId w:val="42"/>
        </w:numPr>
        <w:autoSpaceDE w:val="0"/>
        <w:autoSpaceDN w:val="0"/>
        <w:bidi/>
        <w:spacing w:after="12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اعتماد </w:t>
      </w:r>
      <w:r w:rsidR="00365EDF" w:rsidRPr="007214FE">
        <w:rPr>
          <w:rFonts w:ascii="Arabic Typesetting" w:hAnsi="Arabic Typesetting" w:cs="Arabic Typesetting" w:hint="cs"/>
          <w:sz w:val="36"/>
          <w:szCs w:val="36"/>
          <w:rtl/>
        </w:rPr>
        <w:t xml:space="preserve">الأطر التنظيمية (مثل القوانين والسياسات والخطط التشغيلية) أو تعديلها </w:t>
      </w:r>
      <w:r w:rsidR="00F57256" w:rsidRPr="007214FE">
        <w:rPr>
          <w:rFonts w:ascii="Arabic Typesetting" w:hAnsi="Arabic Typesetting" w:cs="Arabic Typesetting" w:hint="cs"/>
          <w:sz w:val="36"/>
          <w:szCs w:val="36"/>
          <w:rtl/>
        </w:rPr>
        <w:t xml:space="preserve">لضمان إمكانية اتخاذ الإجراءات بناء على </w:t>
      </w:r>
      <w:r w:rsidR="00F57256" w:rsidRPr="007214FE">
        <w:rPr>
          <w:rFonts w:ascii="Arabic Typesetting" w:hAnsi="Arabic Typesetting" w:cs="Arabic Typesetting"/>
          <w:sz w:val="36"/>
          <w:szCs w:val="36"/>
          <w:rtl/>
        </w:rPr>
        <w:t>إنذار</w:t>
      </w:r>
      <w:r w:rsidR="00F57256" w:rsidRPr="007214FE">
        <w:rPr>
          <w:rFonts w:ascii="Arabic Typesetting" w:hAnsi="Arabic Typesetting" w:cs="Arabic Typesetting" w:hint="cs"/>
          <w:sz w:val="36"/>
          <w:szCs w:val="36"/>
          <w:rtl/>
        </w:rPr>
        <w:t>/</w:t>
      </w:r>
      <w:r w:rsidR="00F57256" w:rsidRPr="007214FE">
        <w:rPr>
          <w:rFonts w:ascii="Arabic Typesetting" w:hAnsi="Arabic Typesetting" w:cs="Arabic Typesetting"/>
          <w:sz w:val="36"/>
          <w:szCs w:val="36"/>
          <w:rtl/>
        </w:rPr>
        <w:t xml:space="preserve"> تنبؤ مبكر</w:t>
      </w:r>
      <w:r w:rsidR="00F57256" w:rsidRPr="007214FE">
        <w:rPr>
          <w:rFonts w:ascii="Arabic Typesetting" w:hAnsi="Arabic Typesetting" w:cs="Arabic Typesetting" w:hint="cs"/>
          <w:sz w:val="36"/>
          <w:szCs w:val="36"/>
          <w:rtl/>
        </w:rPr>
        <w:t xml:space="preserve">، واستخدام المبادئ التوجيهية لحوكمة مخاطر الكوارث الصادرة عن الاتحاد الدولي: </w:t>
      </w:r>
      <w:hyperlink r:id="rId12" w:history="1">
        <w:r w:rsidR="00F57256" w:rsidRPr="007214FE">
          <w:rPr>
            <w:rStyle w:val="Hyperlink"/>
            <w:rFonts w:ascii="Arabic Typesetting" w:hAnsi="Arabic Typesetting" w:cs="Arabic Typesetting" w:hint="cs"/>
            <w:sz w:val="36"/>
            <w:szCs w:val="36"/>
            <w:rtl/>
          </w:rPr>
          <w:t>تعزيز القوانين والسياسات والخطط لإدارة شاملة لمخاطر الكوارث.</w:t>
        </w:r>
      </w:hyperlink>
    </w:p>
    <w:p w14:paraId="40947A91" w14:textId="77777777" w:rsidR="00E912C6" w:rsidRPr="007214FE" w:rsidRDefault="005F4ACF" w:rsidP="00EC1EB8">
      <w:pPr>
        <w:bidi/>
        <w:spacing w:after="120"/>
        <w:ind w:left="567" w:hanging="567"/>
        <w:jc w:val="both"/>
        <w:rPr>
          <w:rFonts w:ascii="Arabic Typesetting" w:hAnsi="Arabic Typesetting" w:cs="Arabic Typesetting"/>
          <w:b/>
          <w:bCs/>
          <w:sz w:val="36"/>
          <w:szCs w:val="36"/>
          <w:rtl/>
          <w:lang w:val="en-US"/>
        </w:rPr>
      </w:pPr>
      <w:r w:rsidRPr="007214FE">
        <w:rPr>
          <w:rFonts w:ascii="Arabic Typesetting" w:hAnsi="Arabic Typesetting" w:cs="Arabic Typesetting"/>
          <w:b/>
          <w:bCs/>
          <w:color w:val="000000"/>
          <w:sz w:val="36"/>
          <w:szCs w:val="36"/>
        </w:rPr>
        <w:t>2</w:t>
      </w:r>
      <w:r w:rsidRPr="007214FE">
        <w:rPr>
          <w:rFonts w:ascii="Arabic Typesetting" w:hAnsi="Arabic Typesetting" w:cs="Arabic Typesetting"/>
          <w:b/>
          <w:bCs/>
          <w:color w:val="000000"/>
          <w:sz w:val="36"/>
          <w:szCs w:val="36"/>
          <w:rtl/>
          <w:lang w:val="fr-FR"/>
        </w:rPr>
        <w:t>-</w:t>
      </w:r>
      <w:r w:rsidRPr="007214FE">
        <w:rPr>
          <w:rFonts w:ascii="Arabic Typesetting" w:hAnsi="Arabic Typesetting" w:cs="Arabic Typesetting"/>
          <w:b/>
          <w:bCs/>
          <w:color w:val="000000"/>
          <w:sz w:val="36"/>
          <w:szCs w:val="36"/>
          <w:rtl/>
          <w:lang w:val="fr-FR"/>
        </w:rPr>
        <w:tab/>
      </w:r>
      <w:r w:rsidR="00F57256" w:rsidRPr="007214FE">
        <w:rPr>
          <w:rFonts w:ascii="Arabic Typesetting" w:hAnsi="Arabic Typesetting" w:cs="Arabic Typesetting" w:hint="cs"/>
          <w:b/>
          <w:bCs/>
          <w:color w:val="000000"/>
          <w:sz w:val="36"/>
          <w:szCs w:val="36"/>
          <w:rtl/>
          <w:lang w:val="fr-FR"/>
        </w:rPr>
        <w:t xml:space="preserve">اتخاذ إجراءات ترمي إلى </w:t>
      </w:r>
      <w:r w:rsidR="00F57256" w:rsidRPr="007214FE">
        <w:rPr>
          <w:rFonts w:ascii="Arabic Typesetting" w:hAnsi="Arabic Typesetting" w:cs="Arabic Typesetting"/>
          <w:b/>
          <w:bCs/>
          <w:sz w:val="36"/>
          <w:szCs w:val="36"/>
          <w:rtl/>
        </w:rPr>
        <w:t>تعزيز العمل الاستباقي لمواجهة الظواهر المناخية والجوية المتطرفة في الأوضاع الهشة والمتضررة من النزاعات</w:t>
      </w:r>
      <w:r w:rsidR="00F57256" w:rsidRPr="007214FE">
        <w:rPr>
          <w:rFonts w:ascii="Arabic Typesetting" w:hAnsi="Arabic Typesetting" w:cs="Arabic Typesetting" w:hint="cs"/>
          <w:b/>
          <w:bCs/>
          <w:sz w:val="36"/>
          <w:szCs w:val="36"/>
          <w:rtl/>
        </w:rPr>
        <w:t xml:space="preserve"> المسلحة</w:t>
      </w:r>
    </w:p>
    <w:p w14:paraId="1B2EE1A6" w14:textId="42E2C2CF" w:rsidR="00E912C6" w:rsidRPr="007214FE" w:rsidRDefault="00E912C6"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إدماج المخاطر المناخية والبيئية في عمليات تقييم مواطن الضعف الخاصة بالسياقات الهشة والمتضررة من النزاعات، بالتركيز على </w:t>
      </w:r>
      <w:r w:rsidR="00155642" w:rsidRPr="007214FE">
        <w:rPr>
          <w:rFonts w:ascii="Arabic Typesetting" w:hAnsi="Arabic Typesetting" w:cs="Arabic Typesetting" w:hint="cs"/>
          <w:sz w:val="36"/>
          <w:szCs w:val="36"/>
          <w:rtl/>
        </w:rPr>
        <w:t>آثارها على النزوح وانعدام الأمن الغذائي والأزمات الصحية.</w:t>
      </w:r>
    </w:p>
    <w:p w14:paraId="29063EAD" w14:textId="16186AD5" w:rsidR="00155642" w:rsidRPr="007214FE" w:rsidRDefault="00047D2C"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وضع أطر </w:t>
      </w:r>
      <w:r w:rsidR="007D2E55" w:rsidRPr="007214FE">
        <w:rPr>
          <w:rFonts w:ascii="Arabic Typesetting" w:hAnsi="Arabic Typesetting" w:cs="Arabic Typesetting" w:hint="cs"/>
          <w:sz w:val="36"/>
          <w:szCs w:val="36"/>
          <w:rtl/>
        </w:rPr>
        <w:t xml:space="preserve">مرنة للعمل الاستباقي </w:t>
      </w:r>
      <w:r w:rsidR="0039673F" w:rsidRPr="007214FE">
        <w:rPr>
          <w:rFonts w:ascii="Arabic Typesetting" w:hAnsi="Arabic Typesetting" w:cs="Arabic Typesetting" w:hint="cs"/>
          <w:sz w:val="36"/>
          <w:szCs w:val="36"/>
          <w:rtl/>
        </w:rPr>
        <w:t xml:space="preserve">أو بروتوكولات للعمل المبكر </w:t>
      </w:r>
      <w:r w:rsidR="00B80A7E" w:rsidRPr="007214FE">
        <w:rPr>
          <w:rFonts w:ascii="Arabic Typesetting" w:hAnsi="Arabic Typesetting" w:cs="Arabic Typesetting" w:hint="cs"/>
          <w:sz w:val="36"/>
          <w:szCs w:val="36"/>
          <w:rtl/>
        </w:rPr>
        <w:t>يمكن أن تتكيّف بسرعة مع الظروف الأمنية المتغيرة بالتنسيق الوثيق مع المجتمعات المحلية والجهات الشريكة للحركة والجهات الفاعلة الأخرى.</w:t>
      </w:r>
    </w:p>
    <w:p w14:paraId="104137DA" w14:textId="03519533" w:rsidR="00B80A7E" w:rsidRPr="007214FE" w:rsidRDefault="007910BC"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إرساء آليات للتنسيق تجمع الجهات الفاعلة العاملة في مجالات المساعدة الإنسانية والتنمية وبناء السلام </w:t>
      </w:r>
      <w:r w:rsidR="00864EB5" w:rsidRPr="007214FE">
        <w:rPr>
          <w:rFonts w:ascii="Arabic Typesetting" w:hAnsi="Arabic Typesetting" w:cs="Arabic Typesetting" w:hint="cs"/>
          <w:sz w:val="36"/>
          <w:szCs w:val="36"/>
          <w:rtl/>
        </w:rPr>
        <w:t>والعمل الاستباقي وتعزيزها لضمان تماسك عمليات إدارة مخاطر الكوارث وتنفيذ هذه العمليات.</w:t>
      </w:r>
    </w:p>
    <w:p w14:paraId="79EB91E0" w14:textId="4C6FCB20" w:rsidR="00864EB5" w:rsidRPr="007214FE" w:rsidRDefault="007A40CC" w:rsidP="00EC1EB8">
      <w:pPr>
        <w:pStyle w:val="ListParagraph"/>
        <w:widowControl w:val="0"/>
        <w:numPr>
          <w:ilvl w:val="0"/>
          <w:numId w:val="42"/>
        </w:numPr>
        <w:autoSpaceDE w:val="0"/>
        <w:autoSpaceDN w:val="0"/>
        <w:bidi/>
        <w:spacing w:after="12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توسيع نطاق استخدام </w:t>
      </w:r>
      <w:r w:rsidR="00DF5E38" w:rsidRPr="007214FE">
        <w:rPr>
          <w:rFonts w:ascii="Arabic Typesetting" w:hAnsi="Arabic Typesetting" w:cs="Arabic Typesetting" w:hint="cs"/>
          <w:sz w:val="36"/>
          <w:szCs w:val="36"/>
          <w:rtl/>
        </w:rPr>
        <w:t>أدوات التنبؤ العالمية لدعم صنع القرار في المناطق ذات قدرات التنبؤ الوطنية المحدودة، وخصوصا في المناطق المتضررة من النزاعات والشديدة الهشاشة.</w:t>
      </w:r>
    </w:p>
    <w:p w14:paraId="415FAADD" w14:textId="77777777" w:rsidR="00AB6379" w:rsidRPr="007214FE" w:rsidRDefault="00526EC6" w:rsidP="00EC1EB8">
      <w:pPr>
        <w:keepNext/>
        <w:bidi/>
        <w:spacing w:after="120"/>
        <w:ind w:left="567" w:hanging="567"/>
        <w:jc w:val="both"/>
        <w:rPr>
          <w:rFonts w:ascii="Arabic Typesetting" w:hAnsi="Arabic Typesetting" w:cs="Arabic Typesetting"/>
          <w:b/>
          <w:bCs/>
          <w:sz w:val="36"/>
          <w:szCs w:val="36"/>
          <w:rtl/>
          <w:lang w:val="en-US"/>
        </w:rPr>
      </w:pPr>
      <w:r w:rsidRPr="007214FE">
        <w:rPr>
          <w:rFonts w:ascii="Arabic Typesetting" w:hAnsi="Arabic Typesetting" w:cs="Arabic Typesetting"/>
          <w:b/>
          <w:bCs/>
          <w:color w:val="000000"/>
          <w:sz w:val="36"/>
          <w:szCs w:val="36"/>
        </w:rPr>
        <w:lastRenderedPageBreak/>
        <w:t>3</w:t>
      </w:r>
      <w:r w:rsidRPr="007214FE">
        <w:rPr>
          <w:rFonts w:ascii="Arabic Typesetting" w:hAnsi="Arabic Typesetting" w:cs="Arabic Typesetting"/>
          <w:b/>
          <w:bCs/>
          <w:color w:val="000000"/>
          <w:sz w:val="36"/>
          <w:szCs w:val="36"/>
          <w:rtl/>
          <w:lang w:val="fr-FR"/>
        </w:rPr>
        <w:t>-</w:t>
      </w:r>
      <w:r w:rsidRPr="007214FE">
        <w:rPr>
          <w:rFonts w:ascii="Arabic Typesetting" w:hAnsi="Arabic Typesetting" w:cs="Arabic Typesetting"/>
          <w:b/>
          <w:bCs/>
          <w:color w:val="000000"/>
          <w:sz w:val="36"/>
          <w:szCs w:val="36"/>
          <w:rtl/>
          <w:lang w:val="fr-FR"/>
        </w:rPr>
        <w:tab/>
        <w:t xml:space="preserve">تعزيز نظم الإنذار المبكر بالأخطار المتعددة </w:t>
      </w:r>
      <w:r w:rsidR="00AB6379" w:rsidRPr="007214FE">
        <w:rPr>
          <w:rFonts w:ascii="Arabic Typesetting" w:hAnsi="Arabic Typesetting" w:cs="Arabic Typesetting"/>
          <w:b/>
          <w:bCs/>
          <w:color w:val="000000"/>
          <w:sz w:val="36"/>
          <w:szCs w:val="36"/>
          <w:rtl/>
          <w:lang w:val="fr-FR"/>
        </w:rPr>
        <w:t xml:space="preserve">بطريقة شاملة </w:t>
      </w:r>
      <w:r w:rsidRPr="007214FE">
        <w:rPr>
          <w:rFonts w:ascii="Arabic Typesetting" w:hAnsi="Arabic Typesetting" w:cs="Arabic Typesetting"/>
          <w:b/>
          <w:bCs/>
          <w:color w:val="000000"/>
          <w:sz w:val="36"/>
          <w:szCs w:val="36"/>
          <w:rtl/>
          <w:lang w:val="fr-FR"/>
        </w:rPr>
        <w:t>ل</w:t>
      </w:r>
      <w:r w:rsidR="00AB6379" w:rsidRPr="007214FE">
        <w:rPr>
          <w:rFonts w:ascii="Arabic Typesetting" w:hAnsi="Arabic Typesetting" w:cs="Arabic Typesetting" w:hint="cs"/>
          <w:b/>
          <w:bCs/>
          <w:color w:val="000000"/>
          <w:sz w:val="36"/>
          <w:szCs w:val="36"/>
          <w:rtl/>
          <w:lang w:val="fr-FR"/>
        </w:rPr>
        <w:t xml:space="preserve">لتمكن من </w:t>
      </w:r>
      <w:r w:rsidRPr="007214FE">
        <w:rPr>
          <w:rFonts w:ascii="Arabic Typesetting" w:hAnsi="Arabic Typesetting" w:cs="Arabic Typesetting"/>
          <w:b/>
          <w:bCs/>
          <w:color w:val="000000"/>
          <w:sz w:val="36"/>
          <w:szCs w:val="36"/>
          <w:rtl/>
          <w:lang w:val="fr-FR"/>
        </w:rPr>
        <w:t xml:space="preserve">اتخاذ </w:t>
      </w:r>
      <w:r w:rsidR="00AB6379" w:rsidRPr="007214FE">
        <w:rPr>
          <w:rFonts w:ascii="Arabic Typesetting" w:hAnsi="Arabic Typesetting" w:cs="Arabic Typesetting" w:hint="cs"/>
          <w:b/>
          <w:bCs/>
          <w:color w:val="000000"/>
          <w:sz w:val="36"/>
          <w:szCs w:val="36"/>
          <w:rtl/>
          <w:lang w:val="fr-FR"/>
        </w:rPr>
        <w:t>تدابير العمل</w:t>
      </w:r>
      <w:r w:rsidRPr="007214FE">
        <w:rPr>
          <w:rFonts w:ascii="Arabic Typesetting" w:hAnsi="Arabic Typesetting" w:cs="Arabic Typesetting"/>
          <w:b/>
          <w:bCs/>
          <w:color w:val="000000"/>
          <w:sz w:val="36"/>
          <w:szCs w:val="36"/>
          <w:rtl/>
          <w:lang w:val="fr-FR"/>
        </w:rPr>
        <w:t xml:space="preserve"> الاستباقي</w:t>
      </w:r>
      <w:r w:rsidR="00AB6379" w:rsidRPr="007214FE">
        <w:rPr>
          <w:rFonts w:ascii="Arabic Typesetting" w:hAnsi="Arabic Typesetting" w:cs="Arabic Typesetting" w:hint="cs"/>
          <w:b/>
          <w:bCs/>
          <w:color w:val="000000"/>
          <w:sz w:val="36"/>
          <w:szCs w:val="36"/>
          <w:rtl/>
          <w:lang w:val="fr-FR"/>
        </w:rPr>
        <w:t>:</w:t>
      </w:r>
    </w:p>
    <w:p w14:paraId="0E2AC73D" w14:textId="34627415" w:rsidR="00AB6379" w:rsidRPr="007214FE" w:rsidRDefault="00AB6379" w:rsidP="00EC1EB8">
      <w:pPr>
        <w:pStyle w:val="ListParagraph"/>
        <w:keepNext/>
        <w:widowControl w:val="0"/>
        <w:numPr>
          <w:ilvl w:val="0"/>
          <w:numId w:val="42"/>
        </w:numPr>
        <w:autoSpaceDE w:val="0"/>
        <w:autoSpaceDN w:val="0"/>
        <w:bidi/>
        <w:spacing w:after="60" w:line="228" w:lineRule="auto"/>
        <w:ind w:left="1134" w:hanging="567"/>
        <w:contextualSpacing w:val="0"/>
        <w:jc w:val="both"/>
        <w:rPr>
          <w:rFonts w:ascii="Arabic Typesetting" w:hAnsi="Arabic Typesetting" w:cs="Arabic Typesetting"/>
          <w:b/>
          <w:bCs/>
          <w:sz w:val="36"/>
          <w:szCs w:val="36"/>
        </w:rPr>
      </w:pPr>
      <w:r w:rsidRPr="007214FE">
        <w:rPr>
          <w:rFonts w:ascii="Arabic Typesetting" w:hAnsi="Arabic Typesetting" w:cs="Arabic Typesetting"/>
          <w:b/>
          <w:bCs/>
          <w:sz w:val="36"/>
          <w:szCs w:val="36"/>
          <w:rtl/>
        </w:rPr>
        <w:t>الإلمام بالمخاطر</w:t>
      </w:r>
      <w:r w:rsidRPr="007214FE">
        <w:rPr>
          <w:rFonts w:ascii="Arabic Typesetting" w:hAnsi="Arabic Typesetting" w:cs="Arabic Typesetting" w:hint="cs"/>
          <w:b/>
          <w:bCs/>
          <w:sz w:val="36"/>
          <w:szCs w:val="36"/>
          <w:rtl/>
        </w:rPr>
        <w:t>:</w:t>
      </w:r>
    </w:p>
    <w:p w14:paraId="14F40244" w14:textId="221AD1FF" w:rsidR="00AB6379" w:rsidRPr="007214FE" w:rsidRDefault="00A039DB" w:rsidP="00EC1EB8">
      <w:pPr>
        <w:numPr>
          <w:ilvl w:val="0"/>
          <w:numId w:val="44"/>
        </w:numPr>
        <w:overflowPunct/>
        <w:autoSpaceDE/>
        <w:autoSpaceDN/>
        <w:bidi/>
        <w:adjustRightInd/>
        <w:spacing w:after="60" w:line="228" w:lineRule="auto"/>
        <w:ind w:left="1701" w:hanging="567"/>
        <w:jc w:val="both"/>
        <w:textAlignment w:val="auto"/>
        <w:rPr>
          <w:rFonts w:ascii="Arabic Typesetting" w:hAnsi="Arabic Typesetting" w:cs="Arabic Typesetting"/>
          <w:sz w:val="36"/>
          <w:szCs w:val="36"/>
        </w:rPr>
      </w:pPr>
      <w:r w:rsidRPr="007214FE">
        <w:rPr>
          <w:rFonts w:ascii="Arabic Typesetting" w:hAnsi="Arabic Typesetting" w:cs="Arabic Typesetting" w:hint="cs"/>
          <w:sz w:val="36"/>
          <w:szCs w:val="36"/>
          <w:rtl/>
        </w:rPr>
        <w:t>إجراء عمليات تقييم للمخاطر على المستويين الوطني والمحلي لتحديد جميع الأخطار المحتملة (مثل الفيضانات وحالات الجفاف</w:t>
      </w:r>
      <w:r w:rsidR="00524139" w:rsidRPr="007214FE">
        <w:rPr>
          <w:rFonts w:ascii="Arabic Typesetting" w:hAnsi="Arabic Typesetting" w:cs="Arabic Typesetting" w:hint="cs"/>
          <w:sz w:val="36"/>
          <w:szCs w:val="36"/>
          <w:rtl/>
        </w:rPr>
        <w:t xml:space="preserve"> والعواصف وموجات الحر وغيرها) والآثار والأشخاص المعرضين للخطر </w:t>
      </w:r>
      <w:r w:rsidR="0018111D" w:rsidRPr="007214FE">
        <w:rPr>
          <w:rFonts w:ascii="Arabic Typesetting" w:hAnsi="Arabic Typesetting" w:cs="Arabic Typesetting" w:hint="cs"/>
          <w:sz w:val="36"/>
          <w:szCs w:val="36"/>
          <w:rtl/>
        </w:rPr>
        <w:t xml:space="preserve">ومنح الأولوية لأكثرها أهمية </w:t>
      </w:r>
      <w:r w:rsidR="00950706" w:rsidRPr="007214FE">
        <w:rPr>
          <w:rFonts w:ascii="Arabic Typesetting" w:hAnsi="Arabic Typesetting" w:cs="Arabic Typesetting" w:hint="cs"/>
          <w:sz w:val="36"/>
          <w:szCs w:val="36"/>
          <w:rtl/>
        </w:rPr>
        <w:t>ل</w:t>
      </w:r>
      <w:r w:rsidR="0018111D" w:rsidRPr="007214FE">
        <w:rPr>
          <w:rFonts w:ascii="Arabic Typesetting" w:hAnsi="Arabic Typesetting" w:cs="Arabic Typesetting" w:hint="cs"/>
          <w:sz w:val="36"/>
          <w:szCs w:val="36"/>
          <w:rtl/>
        </w:rPr>
        <w:t xml:space="preserve">اتخاذ تدابير العمل الاستباقي </w:t>
      </w:r>
      <w:r w:rsidR="00950706" w:rsidRPr="007214FE">
        <w:rPr>
          <w:rFonts w:ascii="Arabic Typesetting" w:hAnsi="Arabic Typesetting" w:cs="Arabic Typesetting" w:hint="cs"/>
          <w:sz w:val="36"/>
          <w:szCs w:val="36"/>
          <w:rtl/>
        </w:rPr>
        <w:t xml:space="preserve">وإعداد خرائط للأخطار المتعددة </w:t>
      </w:r>
      <w:r w:rsidR="002724F2" w:rsidRPr="007214FE">
        <w:rPr>
          <w:rFonts w:ascii="Arabic Typesetting" w:hAnsi="Arabic Typesetting" w:cs="Arabic Typesetting" w:hint="cs"/>
          <w:sz w:val="36"/>
          <w:szCs w:val="36"/>
          <w:rtl/>
        </w:rPr>
        <w:t>و</w:t>
      </w:r>
      <w:r w:rsidR="00AD56EF" w:rsidRPr="007214FE">
        <w:rPr>
          <w:rFonts w:ascii="Arabic Typesetting" w:hAnsi="Arabic Typesetting" w:cs="Arabic Typesetting" w:hint="cs"/>
          <w:sz w:val="36"/>
          <w:szCs w:val="36"/>
          <w:rtl/>
        </w:rPr>
        <w:t xml:space="preserve">تحديد </w:t>
      </w:r>
      <w:r w:rsidR="002724F2" w:rsidRPr="007214FE">
        <w:rPr>
          <w:rFonts w:ascii="Arabic Typesetting" w:hAnsi="Arabic Typesetting" w:cs="Arabic Typesetting" w:hint="cs"/>
          <w:sz w:val="36"/>
          <w:szCs w:val="36"/>
          <w:rtl/>
        </w:rPr>
        <w:t xml:space="preserve">المناطق </w:t>
      </w:r>
      <w:r w:rsidR="002724F2" w:rsidRPr="007214FE">
        <w:rPr>
          <w:rFonts w:ascii="Arabic Typesetting" w:hAnsi="Arabic Typesetting" w:cs="Arabic Typesetting"/>
          <w:sz w:val="36"/>
          <w:szCs w:val="36"/>
          <w:rtl/>
        </w:rPr>
        <w:t>المعرضة لمخاطر شديدة</w:t>
      </w:r>
      <w:r w:rsidR="002724F2" w:rsidRPr="007214FE">
        <w:rPr>
          <w:rFonts w:ascii="Arabic Typesetting" w:hAnsi="Arabic Typesetting" w:cs="Arabic Typesetting" w:hint="cs"/>
          <w:sz w:val="36"/>
          <w:szCs w:val="36"/>
          <w:rtl/>
        </w:rPr>
        <w:t xml:space="preserve"> ذات مواطن الضعف والقدرات في هذه المجالات. انظروا </w:t>
      </w:r>
      <w:hyperlink r:id="rId13" w:history="1">
        <w:r w:rsidR="00585266" w:rsidRPr="007214FE">
          <w:rPr>
            <w:rStyle w:val="Hyperlink"/>
            <w:rFonts w:ascii="Arabic Typesetting" w:hAnsi="Arabic Typesetting" w:cs="Arabic Typesetting" w:hint="cs"/>
            <w:sz w:val="36"/>
            <w:szCs w:val="36"/>
            <w:rtl/>
          </w:rPr>
          <w:t>نهج ال</w:t>
        </w:r>
        <w:r w:rsidR="002724F2" w:rsidRPr="007214FE">
          <w:rPr>
            <w:rStyle w:val="Hyperlink"/>
            <w:rFonts w:ascii="Arabic Typesetting" w:hAnsi="Arabic Typesetting" w:cs="Arabic Typesetting" w:hint="cs"/>
            <w:sz w:val="36"/>
            <w:szCs w:val="36"/>
            <w:rtl/>
          </w:rPr>
          <w:t xml:space="preserve">تقييم </w:t>
        </w:r>
        <w:r w:rsidR="00585266" w:rsidRPr="007214FE">
          <w:rPr>
            <w:rStyle w:val="Hyperlink"/>
            <w:rFonts w:ascii="Arabic Typesetting" w:hAnsi="Arabic Typesetting" w:cs="Arabic Typesetting" w:hint="cs"/>
            <w:sz w:val="36"/>
            <w:szCs w:val="36"/>
            <w:rtl/>
          </w:rPr>
          <w:t>المعزز ل</w:t>
        </w:r>
        <w:r w:rsidR="002724F2" w:rsidRPr="007214FE">
          <w:rPr>
            <w:rStyle w:val="Hyperlink"/>
            <w:rFonts w:ascii="Arabic Typesetting" w:hAnsi="Arabic Typesetting" w:cs="Arabic Typesetting" w:hint="cs"/>
            <w:sz w:val="36"/>
            <w:szCs w:val="36"/>
            <w:rtl/>
          </w:rPr>
          <w:t xml:space="preserve">لضعف والقدرات </w:t>
        </w:r>
        <w:r w:rsidR="00585266" w:rsidRPr="007214FE">
          <w:rPr>
            <w:rStyle w:val="Hyperlink"/>
            <w:rFonts w:ascii="Arabic Typesetting" w:hAnsi="Arabic Typesetting" w:cs="Arabic Typesetting" w:hint="cs"/>
            <w:sz w:val="36"/>
            <w:szCs w:val="36"/>
            <w:rtl/>
          </w:rPr>
          <w:t>المتبع في</w:t>
        </w:r>
        <w:r w:rsidR="002724F2" w:rsidRPr="007214FE">
          <w:rPr>
            <w:rStyle w:val="Hyperlink"/>
            <w:rFonts w:ascii="Arabic Typesetting" w:hAnsi="Arabic Typesetting" w:cs="Arabic Typesetting" w:hint="cs"/>
            <w:sz w:val="36"/>
            <w:szCs w:val="36"/>
            <w:rtl/>
          </w:rPr>
          <w:t xml:space="preserve"> الاتحاد الدولي</w:t>
        </w:r>
      </w:hyperlink>
      <w:r w:rsidR="004B1CAA" w:rsidRPr="007214FE">
        <w:rPr>
          <w:rFonts w:ascii="Arabic Typesetting" w:hAnsi="Arabic Typesetting" w:cs="Arabic Typesetting" w:hint="cs"/>
          <w:sz w:val="36"/>
          <w:szCs w:val="36"/>
          <w:rtl/>
        </w:rPr>
        <w:t>.</w:t>
      </w:r>
    </w:p>
    <w:p w14:paraId="1BC8F4ED" w14:textId="676DFA29" w:rsidR="00946E7C" w:rsidRPr="007214FE" w:rsidRDefault="00AD56EF" w:rsidP="00EC1EB8">
      <w:pPr>
        <w:numPr>
          <w:ilvl w:val="0"/>
          <w:numId w:val="44"/>
        </w:numPr>
        <w:overflowPunct/>
        <w:autoSpaceDE/>
        <w:autoSpaceDN/>
        <w:bidi/>
        <w:adjustRightInd/>
        <w:spacing w:after="120" w:line="228" w:lineRule="auto"/>
        <w:ind w:left="1701" w:hanging="567"/>
        <w:jc w:val="both"/>
        <w:textAlignment w:val="auto"/>
        <w:rPr>
          <w:rFonts w:ascii="Arabic Typesetting" w:hAnsi="Arabic Typesetting" w:cs="Arabic Typesetting"/>
          <w:sz w:val="36"/>
          <w:szCs w:val="36"/>
          <w:rtl/>
        </w:rPr>
      </w:pPr>
      <w:r w:rsidRPr="007214FE">
        <w:rPr>
          <w:rFonts w:ascii="Arabic Typesetting" w:hAnsi="Arabic Typesetting" w:cs="Arabic Typesetting" w:hint="cs"/>
          <w:sz w:val="36"/>
          <w:szCs w:val="36"/>
          <w:rtl/>
        </w:rPr>
        <w:t xml:space="preserve">التعاون مع </w:t>
      </w:r>
      <w:r w:rsidR="00873EDF" w:rsidRPr="007214FE">
        <w:rPr>
          <w:rFonts w:ascii="Arabic Typesetting" w:hAnsi="Arabic Typesetting" w:cs="Arabic Typesetting"/>
          <w:sz w:val="36"/>
          <w:szCs w:val="36"/>
          <w:rtl/>
        </w:rPr>
        <w:t>مجتمعات الشعوب الأصلية والمجتمعات المحلية</w:t>
      </w:r>
      <w:r w:rsidR="00873EDF" w:rsidRPr="007214FE">
        <w:rPr>
          <w:rFonts w:ascii="Arabic Typesetting" w:hAnsi="Arabic Typesetting" w:cs="Arabic Typesetting" w:hint="cs"/>
          <w:sz w:val="36"/>
          <w:szCs w:val="36"/>
          <w:rtl/>
        </w:rPr>
        <w:t xml:space="preserve"> </w:t>
      </w:r>
      <w:r w:rsidR="002161D6" w:rsidRPr="007214FE">
        <w:rPr>
          <w:rFonts w:ascii="Arabic Typesetting" w:hAnsi="Arabic Typesetting" w:cs="Arabic Typesetting" w:hint="cs"/>
          <w:sz w:val="36"/>
          <w:szCs w:val="36"/>
          <w:rtl/>
        </w:rPr>
        <w:t xml:space="preserve">لتوثيق </w:t>
      </w:r>
      <w:r w:rsidR="00527188" w:rsidRPr="007214FE">
        <w:rPr>
          <w:rFonts w:ascii="Arabic Typesetting" w:hAnsi="Arabic Typesetting" w:cs="Arabic Typesetting"/>
          <w:sz w:val="36"/>
          <w:szCs w:val="36"/>
          <w:rtl/>
        </w:rPr>
        <w:t>علامات الإنذار المبكر</w:t>
      </w:r>
      <w:r w:rsidR="00527188" w:rsidRPr="007214FE">
        <w:rPr>
          <w:rFonts w:ascii="Arabic Typesetting" w:hAnsi="Arabic Typesetting" w:cs="Arabic Typesetting" w:hint="cs"/>
          <w:sz w:val="36"/>
          <w:szCs w:val="36"/>
          <w:rtl/>
        </w:rPr>
        <w:t xml:space="preserve"> التقليدية والمؤشرات البيئية (مثل سلوك الحيو</w:t>
      </w:r>
      <w:r w:rsidR="00F43E57" w:rsidRPr="007214FE">
        <w:rPr>
          <w:rFonts w:ascii="Arabic Typesetting" w:hAnsi="Arabic Typesetting" w:cs="Arabic Typesetting" w:hint="cs"/>
          <w:sz w:val="36"/>
          <w:szCs w:val="36"/>
          <w:rtl/>
        </w:rPr>
        <w:t>ا</w:t>
      </w:r>
      <w:r w:rsidR="00527188" w:rsidRPr="007214FE">
        <w:rPr>
          <w:rFonts w:ascii="Arabic Typesetting" w:hAnsi="Arabic Typesetting" w:cs="Arabic Typesetting" w:hint="cs"/>
          <w:sz w:val="36"/>
          <w:szCs w:val="36"/>
          <w:rtl/>
        </w:rPr>
        <w:t xml:space="preserve">نات والتغيرات في </w:t>
      </w:r>
      <w:r w:rsidR="00F43E57" w:rsidRPr="007214FE">
        <w:rPr>
          <w:rFonts w:ascii="Arabic Typesetting" w:hAnsi="Arabic Typesetting" w:cs="Arabic Typesetting" w:hint="cs"/>
          <w:sz w:val="36"/>
          <w:szCs w:val="36"/>
          <w:rtl/>
        </w:rPr>
        <w:t xml:space="preserve">حياة النبات) وإدماجها في النظم الرسمية للإنذار المبكر. انظروا </w:t>
      </w:r>
      <w:hyperlink r:id="rId14" w:history="1">
        <w:r w:rsidR="00585266" w:rsidRPr="007214FE">
          <w:rPr>
            <w:rStyle w:val="Hyperlink"/>
            <w:rFonts w:ascii="Arabic Typesetting" w:hAnsi="Arabic Typesetting" w:cs="Arabic Typesetting" w:hint="cs"/>
            <w:sz w:val="36"/>
            <w:szCs w:val="36"/>
            <w:rtl/>
          </w:rPr>
          <w:t>المبادئ التوجيهية ومجموعة الأدوات للاتحاد الدولي بشأن النظم المجتمعية للإنذار المبكر.</w:t>
        </w:r>
      </w:hyperlink>
    </w:p>
    <w:p w14:paraId="4AF880DB" w14:textId="0100E0FE" w:rsidR="00AB6379" w:rsidRPr="007214FE" w:rsidRDefault="00321431" w:rsidP="00EC1EB8">
      <w:pPr>
        <w:pStyle w:val="ListParagraph"/>
        <w:keepNext/>
        <w:widowControl w:val="0"/>
        <w:numPr>
          <w:ilvl w:val="0"/>
          <w:numId w:val="42"/>
        </w:numPr>
        <w:autoSpaceDE w:val="0"/>
        <w:autoSpaceDN w:val="0"/>
        <w:bidi/>
        <w:spacing w:after="60" w:line="228" w:lineRule="auto"/>
        <w:ind w:left="1134" w:hanging="567"/>
        <w:contextualSpacing w:val="0"/>
        <w:jc w:val="both"/>
        <w:rPr>
          <w:rFonts w:ascii="Arabic Typesetting" w:hAnsi="Arabic Typesetting" w:cs="Arabic Typesetting"/>
          <w:b/>
          <w:bCs/>
          <w:sz w:val="36"/>
          <w:szCs w:val="36"/>
        </w:rPr>
      </w:pPr>
      <w:r w:rsidRPr="00EC1EB8">
        <w:rPr>
          <w:rFonts w:ascii="Arabic Typesetting" w:hAnsi="Arabic Typesetting" w:cs="Arabic Typesetting" w:hint="cs"/>
          <w:b/>
          <w:bCs/>
          <w:sz w:val="36"/>
          <w:szCs w:val="36"/>
          <w:rtl/>
        </w:rPr>
        <w:t>ال</w:t>
      </w:r>
      <w:r w:rsidR="00960169" w:rsidRPr="00EC1EB8">
        <w:rPr>
          <w:rFonts w:ascii="Arabic Typesetting" w:hAnsi="Arabic Typesetting" w:cs="Arabic Typesetting"/>
          <w:b/>
          <w:bCs/>
          <w:sz w:val="36"/>
          <w:szCs w:val="36"/>
          <w:rtl/>
        </w:rPr>
        <w:t>قدر</w:t>
      </w:r>
      <w:r w:rsidRPr="00EC1EB8">
        <w:rPr>
          <w:rFonts w:ascii="Arabic Typesetting" w:hAnsi="Arabic Typesetting" w:cs="Arabic Typesetting" w:hint="cs"/>
          <w:b/>
          <w:bCs/>
          <w:sz w:val="36"/>
          <w:szCs w:val="36"/>
          <w:rtl/>
        </w:rPr>
        <w:t>ة على</w:t>
      </w:r>
      <w:r w:rsidR="00960169" w:rsidRPr="00EC1EB8">
        <w:rPr>
          <w:rFonts w:ascii="Arabic Typesetting" w:hAnsi="Arabic Typesetting" w:cs="Arabic Typesetting"/>
          <w:b/>
          <w:bCs/>
          <w:sz w:val="36"/>
          <w:szCs w:val="36"/>
          <w:rtl/>
        </w:rPr>
        <w:t xml:space="preserve"> التنبؤ</w:t>
      </w:r>
      <w:r w:rsidR="00960169" w:rsidRPr="007214FE">
        <w:rPr>
          <w:rFonts w:ascii="Arabic Typesetting" w:hAnsi="Arabic Typesetting" w:cs="Arabic Typesetting" w:hint="cs"/>
          <w:b/>
          <w:bCs/>
          <w:sz w:val="36"/>
          <w:szCs w:val="36"/>
          <w:rtl/>
        </w:rPr>
        <w:t>:</w:t>
      </w:r>
    </w:p>
    <w:p w14:paraId="2A1C1B79" w14:textId="0259175F" w:rsidR="00960169" w:rsidRPr="007214FE" w:rsidRDefault="009879F7" w:rsidP="00EC1EB8">
      <w:pPr>
        <w:numPr>
          <w:ilvl w:val="0"/>
          <w:numId w:val="44"/>
        </w:numPr>
        <w:overflowPunct/>
        <w:autoSpaceDE/>
        <w:autoSpaceDN/>
        <w:bidi/>
        <w:adjustRightInd/>
        <w:spacing w:after="60" w:line="228" w:lineRule="auto"/>
        <w:ind w:left="1701" w:hanging="567"/>
        <w:jc w:val="both"/>
        <w:textAlignment w:val="auto"/>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ضمان </w:t>
      </w:r>
      <w:r w:rsidR="00D37E0A" w:rsidRPr="007214FE">
        <w:rPr>
          <w:rFonts w:ascii="Arabic Typesetting" w:hAnsi="Arabic Typesetting" w:cs="Arabic Typesetting" w:hint="cs"/>
          <w:sz w:val="36"/>
          <w:szCs w:val="36"/>
          <w:rtl/>
        </w:rPr>
        <w:t xml:space="preserve">أن تشمل التنبؤات السيناريوهات في الأمد القصير والمتوسط والطويل لمنح المجتمعات المحلية الوقت الكافي </w:t>
      </w:r>
      <w:r w:rsidR="0038541A" w:rsidRPr="007214FE">
        <w:rPr>
          <w:rFonts w:ascii="Arabic Typesetting" w:hAnsi="Arabic Typesetting" w:cs="Arabic Typesetting" w:hint="cs"/>
          <w:sz w:val="36"/>
          <w:szCs w:val="36"/>
          <w:rtl/>
        </w:rPr>
        <w:t>للعمل والاستثمار في تعزيز دقة نظم التنبؤ الراهنة وكفاءتها إذا لزم الأمر</w:t>
      </w:r>
      <w:r w:rsidR="00BF045F" w:rsidRPr="007214FE">
        <w:rPr>
          <w:rFonts w:ascii="Arabic Typesetting" w:hAnsi="Arabic Typesetting" w:cs="Arabic Typesetting" w:hint="cs"/>
          <w:sz w:val="36"/>
          <w:szCs w:val="36"/>
          <w:rtl/>
        </w:rPr>
        <w:t>.</w:t>
      </w:r>
    </w:p>
    <w:p w14:paraId="1FC8CA89" w14:textId="1E569E01" w:rsidR="0038541A" w:rsidRPr="007214FE" w:rsidRDefault="00DA3C1E" w:rsidP="00EC1EB8">
      <w:pPr>
        <w:numPr>
          <w:ilvl w:val="0"/>
          <w:numId w:val="44"/>
        </w:numPr>
        <w:overflowPunct/>
        <w:autoSpaceDE/>
        <w:autoSpaceDN/>
        <w:bidi/>
        <w:adjustRightInd/>
        <w:spacing w:after="60" w:line="228" w:lineRule="auto"/>
        <w:ind w:left="1701" w:hanging="567"/>
        <w:jc w:val="both"/>
        <w:textAlignment w:val="auto"/>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تعزيز قدرات التنبؤ لتشمل سيناريوهات الأخطار المتعددة مثل الآثار المتراكمة للعواصف أو الفيضانات أو حالات الجفاف </w:t>
      </w:r>
      <w:r w:rsidR="00BF045F" w:rsidRPr="007214FE">
        <w:rPr>
          <w:rFonts w:ascii="Arabic Typesetting" w:hAnsi="Arabic Typesetting" w:cs="Arabic Typesetting" w:hint="cs"/>
          <w:sz w:val="36"/>
          <w:szCs w:val="36"/>
          <w:rtl/>
        </w:rPr>
        <w:t>المتزامنة أو المتعاقبة.</w:t>
      </w:r>
    </w:p>
    <w:p w14:paraId="383BB66A" w14:textId="51510A71" w:rsidR="00BF045F" w:rsidRPr="007214FE" w:rsidRDefault="00BF045F" w:rsidP="00EC1EB8">
      <w:pPr>
        <w:numPr>
          <w:ilvl w:val="0"/>
          <w:numId w:val="44"/>
        </w:numPr>
        <w:overflowPunct/>
        <w:autoSpaceDE/>
        <w:autoSpaceDN/>
        <w:bidi/>
        <w:adjustRightInd/>
        <w:spacing w:after="120" w:line="228" w:lineRule="auto"/>
        <w:ind w:left="1701" w:hanging="567"/>
        <w:jc w:val="both"/>
        <w:textAlignment w:val="auto"/>
        <w:rPr>
          <w:rFonts w:ascii="Arabic Typesetting" w:hAnsi="Arabic Typesetting" w:cs="Arabic Typesetting"/>
          <w:sz w:val="36"/>
          <w:szCs w:val="36"/>
          <w:rtl/>
        </w:rPr>
      </w:pPr>
      <w:r w:rsidRPr="007214FE">
        <w:rPr>
          <w:rFonts w:ascii="Arabic Typesetting" w:hAnsi="Arabic Typesetting" w:cs="Arabic Typesetting" w:hint="cs"/>
          <w:sz w:val="36"/>
          <w:szCs w:val="36"/>
          <w:rtl/>
        </w:rPr>
        <w:t xml:space="preserve">إعداد </w:t>
      </w:r>
      <w:r w:rsidR="005D5F29" w:rsidRPr="007214FE">
        <w:rPr>
          <w:rFonts w:ascii="Arabic Typesetting" w:hAnsi="Arabic Typesetting" w:cs="Arabic Typesetting" w:hint="cs"/>
          <w:sz w:val="36"/>
          <w:szCs w:val="36"/>
          <w:rtl/>
        </w:rPr>
        <w:t xml:space="preserve">نماذج </w:t>
      </w:r>
      <w:r w:rsidR="00775FFE" w:rsidRPr="007214FE">
        <w:rPr>
          <w:rFonts w:ascii="Arabic Typesetting" w:hAnsi="Arabic Typesetting" w:cs="Arabic Typesetting" w:hint="cs"/>
          <w:sz w:val="36"/>
          <w:szCs w:val="36"/>
          <w:rtl/>
        </w:rPr>
        <w:t>للتنبؤ قائمة على الآثار لا تتنبأ بالأخطار فحسب بل تتنبأ أيضا بآثارها الإنسانية والاقتصادية والبيئية المحتملة واختبار هذه النماذج.</w:t>
      </w:r>
    </w:p>
    <w:p w14:paraId="33FE2518" w14:textId="7B6EEE6C" w:rsidR="00960169" w:rsidRPr="007214FE" w:rsidRDefault="00960169" w:rsidP="00EC1EB8">
      <w:pPr>
        <w:pStyle w:val="ListParagraph"/>
        <w:keepNext/>
        <w:widowControl w:val="0"/>
        <w:numPr>
          <w:ilvl w:val="0"/>
          <w:numId w:val="42"/>
        </w:numPr>
        <w:autoSpaceDE w:val="0"/>
        <w:autoSpaceDN w:val="0"/>
        <w:bidi/>
        <w:spacing w:after="60" w:line="228" w:lineRule="auto"/>
        <w:ind w:left="1134" w:hanging="567"/>
        <w:contextualSpacing w:val="0"/>
        <w:jc w:val="both"/>
        <w:rPr>
          <w:rFonts w:ascii="Arabic Typesetting" w:hAnsi="Arabic Typesetting" w:cs="Arabic Typesetting"/>
          <w:b/>
          <w:bCs/>
          <w:sz w:val="36"/>
          <w:szCs w:val="36"/>
        </w:rPr>
      </w:pPr>
      <w:r w:rsidRPr="007214FE">
        <w:rPr>
          <w:rFonts w:ascii="Arabic Typesetting" w:hAnsi="Arabic Typesetting" w:cs="Arabic Typesetting" w:hint="cs"/>
          <w:b/>
          <w:bCs/>
          <w:color w:val="000000"/>
          <w:sz w:val="36"/>
          <w:szCs w:val="36"/>
          <w:rtl/>
          <w:lang w:val="fr-FR"/>
        </w:rPr>
        <w:t>الإبلاغ عن المخاطر</w:t>
      </w:r>
      <w:r w:rsidRPr="007214FE">
        <w:rPr>
          <w:rFonts w:ascii="Arabic Typesetting" w:hAnsi="Arabic Typesetting" w:cs="Arabic Typesetting" w:hint="cs"/>
          <w:b/>
          <w:bCs/>
          <w:sz w:val="36"/>
          <w:szCs w:val="36"/>
          <w:rtl/>
        </w:rPr>
        <w:t>:</w:t>
      </w:r>
    </w:p>
    <w:p w14:paraId="17C17768" w14:textId="083937AF" w:rsidR="00C937F9" w:rsidRPr="007214FE" w:rsidRDefault="00C937F9" w:rsidP="00EC1EB8">
      <w:pPr>
        <w:numPr>
          <w:ilvl w:val="0"/>
          <w:numId w:val="44"/>
        </w:numPr>
        <w:overflowPunct/>
        <w:autoSpaceDE/>
        <w:autoSpaceDN/>
        <w:bidi/>
        <w:adjustRightInd/>
        <w:spacing w:after="60" w:line="228" w:lineRule="auto"/>
        <w:ind w:left="1701" w:hanging="567"/>
        <w:jc w:val="both"/>
        <w:textAlignment w:val="auto"/>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ضمان </w:t>
      </w:r>
      <w:r w:rsidR="00DC3B59" w:rsidRPr="007214FE">
        <w:rPr>
          <w:rFonts w:ascii="Arabic Typesetting" w:hAnsi="Arabic Typesetting" w:cs="Arabic Typesetting" w:hint="cs"/>
          <w:sz w:val="36"/>
          <w:szCs w:val="36"/>
          <w:rtl/>
        </w:rPr>
        <w:t>نشر الإنذارات والإبلاغ عنها عبر القنوات الملائمة بطريقة قابلة للتنفيذ بالنسبة إلى السلطات المعنية ووصولها في نهاية المطاف إلى السكان المعرضين للخطر.</w:t>
      </w:r>
    </w:p>
    <w:p w14:paraId="7D1FC2D9" w14:textId="1D91F3C8" w:rsidR="00DC3B59" w:rsidRPr="007214FE" w:rsidRDefault="00CA028F" w:rsidP="00EC1EB8">
      <w:pPr>
        <w:numPr>
          <w:ilvl w:val="0"/>
          <w:numId w:val="44"/>
        </w:numPr>
        <w:overflowPunct/>
        <w:autoSpaceDE/>
        <w:autoSpaceDN/>
        <w:bidi/>
        <w:adjustRightInd/>
        <w:spacing w:after="120" w:line="228" w:lineRule="auto"/>
        <w:ind w:left="1701" w:hanging="567"/>
        <w:jc w:val="both"/>
        <w:textAlignment w:val="auto"/>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وضع أطر </w:t>
      </w:r>
      <w:r w:rsidR="00914115" w:rsidRPr="007214FE">
        <w:rPr>
          <w:rFonts w:ascii="Arabic Typesetting" w:hAnsi="Arabic Typesetting" w:cs="Arabic Typesetting" w:hint="cs"/>
          <w:sz w:val="36"/>
          <w:szCs w:val="36"/>
          <w:rtl/>
        </w:rPr>
        <w:t>لإدماج المعارف التقليدية في التنبؤات العلمية، بضمان قبولها في صفوف المجتمعات المحلية وتعزيز دقتها على المستوى المحلي.</w:t>
      </w:r>
    </w:p>
    <w:p w14:paraId="20B06156" w14:textId="7A39FA56" w:rsidR="00C937F9" w:rsidRPr="007214FE" w:rsidRDefault="00C937F9" w:rsidP="00EC1EB8">
      <w:pPr>
        <w:pStyle w:val="ListParagraph"/>
        <w:keepNext/>
        <w:widowControl w:val="0"/>
        <w:numPr>
          <w:ilvl w:val="0"/>
          <w:numId w:val="42"/>
        </w:numPr>
        <w:autoSpaceDE w:val="0"/>
        <w:autoSpaceDN w:val="0"/>
        <w:bidi/>
        <w:spacing w:after="60" w:line="228" w:lineRule="auto"/>
        <w:ind w:left="1134" w:hanging="567"/>
        <w:contextualSpacing w:val="0"/>
        <w:jc w:val="both"/>
        <w:rPr>
          <w:rFonts w:ascii="Arabic Typesetting" w:hAnsi="Arabic Typesetting" w:cs="Arabic Typesetting"/>
          <w:b/>
          <w:bCs/>
          <w:sz w:val="36"/>
          <w:szCs w:val="36"/>
        </w:rPr>
      </w:pPr>
      <w:r w:rsidRPr="007214FE">
        <w:rPr>
          <w:rFonts w:ascii="Arabic Typesetting" w:hAnsi="Arabic Typesetting" w:cs="Arabic Typesetting" w:hint="cs"/>
          <w:b/>
          <w:bCs/>
          <w:color w:val="000000"/>
          <w:sz w:val="36"/>
          <w:szCs w:val="36"/>
          <w:rtl/>
          <w:lang w:val="fr-FR"/>
        </w:rPr>
        <w:t xml:space="preserve">التأهب </w:t>
      </w:r>
      <w:r w:rsidRPr="007214FE">
        <w:rPr>
          <w:rFonts w:ascii="Arabic Typesetting" w:hAnsi="Arabic Typesetting" w:cs="Arabic Typesetting" w:hint="cs"/>
          <w:b/>
          <w:bCs/>
          <w:sz w:val="36"/>
          <w:szCs w:val="36"/>
          <w:rtl/>
        </w:rPr>
        <w:t>للاستجابة للإنذارات</w:t>
      </w:r>
    </w:p>
    <w:p w14:paraId="6C3D1359" w14:textId="681E7FC8" w:rsidR="00AB6379" w:rsidRPr="007214FE" w:rsidRDefault="00F7377D" w:rsidP="00EC1EB8">
      <w:pPr>
        <w:numPr>
          <w:ilvl w:val="0"/>
          <w:numId w:val="44"/>
        </w:numPr>
        <w:overflowPunct/>
        <w:autoSpaceDE/>
        <w:autoSpaceDN/>
        <w:bidi/>
        <w:adjustRightInd/>
        <w:spacing w:after="120" w:line="228" w:lineRule="auto"/>
        <w:ind w:left="1701" w:hanging="567"/>
        <w:jc w:val="both"/>
        <w:textAlignment w:val="auto"/>
        <w:rPr>
          <w:rFonts w:ascii="Arabic Typesetting" w:hAnsi="Arabic Typesetting" w:cs="Arabic Typesetting"/>
          <w:color w:val="000000"/>
          <w:sz w:val="36"/>
          <w:szCs w:val="36"/>
          <w:rtl/>
          <w:lang w:val="fr-FR"/>
        </w:rPr>
      </w:pPr>
      <w:r w:rsidRPr="007214FE">
        <w:rPr>
          <w:rFonts w:ascii="Arabic Typesetting" w:hAnsi="Arabic Typesetting" w:cs="Arabic Typesetting" w:hint="cs"/>
          <w:color w:val="000000"/>
          <w:sz w:val="36"/>
          <w:szCs w:val="36"/>
          <w:rtl/>
          <w:lang w:val="fr-FR"/>
        </w:rPr>
        <w:t xml:space="preserve">تعزيز القدرات الوطنية والمحلية للتأهب </w:t>
      </w:r>
      <w:r w:rsidR="005422A5" w:rsidRPr="007214FE">
        <w:rPr>
          <w:rFonts w:ascii="Arabic Typesetting" w:hAnsi="Arabic Typesetting" w:cs="Arabic Typesetting" w:hint="cs"/>
          <w:color w:val="000000"/>
          <w:sz w:val="36"/>
          <w:szCs w:val="36"/>
          <w:rtl/>
          <w:lang w:val="fr-FR"/>
        </w:rPr>
        <w:t>من أجل تحسين توقع الأخطار المختلفة والتأهب لها ومواجهتها من خلال تجهيز المواد اللازمة والتدريب والمعدات وقنوات الاتصال ومركز عمليات الطوارئ وغير ذلك.</w:t>
      </w:r>
    </w:p>
    <w:p w14:paraId="2AEBE5D6" w14:textId="5E17FF2F" w:rsidR="00E323F9" w:rsidRPr="007214FE" w:rsidRDefault="00E323F9" w:rsidP="00EC1EB8">
      <w:pPr>
        <w:keepNext/>
        <w:bidi/>
        <w:spacing w:after="120" w:line="228" w:lineRule="auto"/>
        <w:ind w:left="567" w:hanging="567"/>
        <w:jc w:val="both"/>
        <w:rPr>
          <w:rFonts w:ascii="Arabic Typesetting" w:hAnsi="Arabic Typesetting" w:cs="Arabic Typesetting"/>
          <w:b/>
          <w:bCs/>
          <w:sz w:val="36"/>
          <w:szCs w:val="36"/>
          <w:rtl/>
          <w:lang w:val="en-US"/>
        </w:rPr>
      </w:pPr>
      <w:r w:rsidRPr="007214FE">
        <w:rPr>
          <w:rFonts w:ascii="Arabic Typesetting" w:hAnsi="Arabic Typesetting" w:cs="Arabic Typesetting"/>
          <w:b/>
          <w:bCs/>
          <w:color w:val="000000"/>
          <w:sz w:val="36"/>
          <w:szCs w:val="36"/>
        </w:rPr>
        <w:t>4</w:t>
      </w:r>
      <w:r w:rsidRPr="007214FE">
        <w:rPr>
          <w:rFonts w:ascii="Arabic Typesetting" w:hAnsi="Arabic Typesetting" w:cs="Arabic Typesetting"/>
          <w:b/>
          <w:bCs/>
          <w:color w:val="000000"/>
          <w:sz w:val="36"/>
          <w:szCs w:val="36"/>
          <w:rtl/>
          <w:lang w:val="fr-FR"/>
        </w:rPr>
        <w:t>-</w:t>
      </w:r>
      <w:r w:rsidRPr="007214FE">
        <w:rPr>
          <w:rFonts w:ascii="Arabic Typesetting" w:hAnsi="Arabic Typesetting" w:cs="Arabic Typesetting"/>
          <w:b/>
          <w:bCs/>
          <w:color w:val="000000"/>
          <w:sz w:val="36"/>
          <w:szCs w:val="36"/>
          <w:rtl/>
          <w:lang w:val="fr-FR"/>
        </w:rPr>
        <w:tab/>
      </w:r>
      <w:r w:rsidRPr="007214FE">
        <w:rPr>
          <w:rFonts w:ascii="Arabic Typesetting" w:hAnsi="Arabic Typesetting" w:cs="Arabic Typesetting"/>
          <w:b/>
          <w:bCs/>
          <w:sz w:val="36"/>
          <w:szCs w:val="36"/>
          <w:rtl/>
          <w:lang w:val="en-US"/>
        </w:rPr>
        <w:t>تعزيز قدرات الجهات الفاعلة المحلية، بما فيها الجمعيات الوطنية</w:t>
      </w:r>
      <w:r w:rsidR="00531754" w:rsidRPr="007214FE">
        <w:rPr>
          <w:rFonts w:ascii="Arabic Typesetting" w:hAnsi="Arabic Typesetting" w:cs="Arabic Typesetting" w:hint="cs"/>
          <w:b/>
          <w:bCs/>
          <w:sz w:val="36"/>
          <w:szCs w:val="36"/>
          <w:rtl/>
          <w:lang w:val="en-US"/>
        </w:rPr>
        <w:t xml:space="preserve">، </w:t>
      </w:r>
      <w:r w:rsidR="00531754" w:rsidRPr="007214FE">
        <w:rPr>
          <w:rFonts w:ascii="Arabic Typesetting" w:hAnsi="Arabic Typesetting" w:cs="Arabic Typesetting" w:hint="cs"/>
          <w:b/>
          <w:bCs/>
          <w:sz w:val="36"/>
          <w:szCs w:val="36"/>
          <w:rtl/>
        </w:rPr>
        <w:t>في مجال العمل الاستباقي</w:t>
      </w:r>
      <w:r w:rsidRPr="007214FE">
        <w:rPr>
          <w:rFonts w:ascii="Arabic Typesetting" w:hAnsi="Arabic Typesetting" w:cs="Arabic Typesetting" w:hint="cs"/>
          <w:b/>
          <w:bCs/>
          <w:sz w:val="36"/>
          <w:szCs w:val="36"/>
          <w:rtl/>
        </w:rPr>
        <w:t>:</w:t>
      </w:r>
    </w:p>
    <w:p w14:paraId="36DD0415" w14:textId="2172D8A2" w:rsidR="00E323F9" w:rsidRPr="007214FE" w:rsidRDefault="00CE468F" w:rsidP="00EC1EB8">
      <w:pPr>
        <w:pStyle w:val="ListParagraph"/>
        <w:widowControl w:val="0"/>
        <w:numPr>
          <w:ilvl w:val="0"/>
          <w:numId w:val="42"/>
        </w:numPr>
        <w:autoSpaceDE w:val="0"/>
        <w:autoSpaceDN w:val="0"/>
        <w:bidi/>
        <w:spacing w:after="60" w:line="228" w:lineRule="auto"/>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تقييم </w:t>
      </w:r>
      <w:r w:rsidR="00EB4D07" w:rsidRPr="007214FE">
        <w:rPr>
          <w:rFonts w:ascii="Arabic Typesetting" w:hAnsi="Arabic Typesetting" w:cs="Arabic Typesetting" w:hint="cs"/>
          <w:sz w:val="36"/>
          <w:szCs w:val="36"/>
          <w:rtl/>
        </w:rPr>
        <w:t xml:space="preserve">الموارد </w:t>
      </w:r>
      <w:r w:rsidR="0049442B" w:rsidRPr="007214FE">
        <w:rPr>
          <w:rFonts w:ascii="Arabic Typesetting" w:hAnsi="Arabic Typesetting" w:cs="Arabic Typesetting" w:hint="cs"/>
          <w:sz w:val="36"/>
          <w:szCs w:val="36"/>
          <w:rtl/>
        </w:rPr>
        <w:t>ال</w:t>
      </w:r>
      <w:r w:rsidR="005C66FF" w:rsidRPr="007214FE">
        <w:rPr>
          <w:rFonts w:ascii="Arabic Typesetting" w:hAnsi="Arabic Typesetting" w:cs="Arabic Typesetting" w:hint="cs"/>
          <w:sz w:val="36"/>
          <w:szCs w:val="36"/>
          <w:rtl/>
        </w:rPr>
        <w:t>متاح</w:t>
      </w:r>
      <w:r w:rsidR="0049442B" w:rsidRPr="007214FE">
        <w:rPr>
          <w:rFonts w:ascii="Arabic Typesetting" w:hAnsi="Arabic Typesetting" w:cs="Arabic Typesetting" w:hint="cs"/>
          <w:sz w:val="36"/>
          <w:szCs w:val="36"/>
          <w:rtl/>
        </w:rPr>
        <w:t xml:space="preserve">ة </w:t>
      </w:r>
      <w:r w:rsidR="00270EBF" w:rsidRPr="007214FE">
        <w:rPr>
          <w:rFonts w:ascii="Arabic Typesetting" w:hAnsi="Arabic Typesetting" w:cs="Arabic Typesetting" w:hint="cs"/>
          <w:sz w:val="36"/>
          <w:szCs w:val="36"/>
          <w:rtl/>
        </w:rPr>
        <w:t xml:space="preserve">ونظم الإنذار المبكر </w:t>
      </w:r>
      <w:r w:rsidR="00AD4C43" w:rsidRPr="007214FE">
        <w:rPr>
          <w:rFonts w:ascii="Arabic Typesetting" w:hAnsi="Arabic Typesetting" w:cs="Arabic Typesetting" w:hint="cs"/>
          <w:sz w:val="36"/>
          <w:szCs w:val="36"/>
          <w:rtl/>
        </w:rPr>
        <w:t xml:space="preserve">لتحديد الثغرات والفرص لإدراج </w:t>
      </w:r>
      <w:r w:rsidR="008F746E" w:rsidRPr="007214FE">
        <w:rPr>
          <w:rFonts w:ascii="Arabic Typesetting" w:hAnsi="Arabic Typesetting" w:cs="Arabic Typesetting" w:hint="cs"/>
          <w:sz w:val="36"/>
          <w:szCs w:val="36"/>
          <w:rtl/>
        </w:rPr>
        <w:t>عناصر</w:t>
      </w:r>
      <w:r w:rsidR="00AD4C43" w:rsidRPr="007214FE">
        <w:rPr>
          <w:rFonts w:ascii="Arabic Typesetting" w:hAnsi="Arabic Typesetting" w:cs="Arabic Typesetting" w:hint="cs"/>
          <w:sz w:val="36"/>
          <w:szCs w:val="36"/>
          <w:rtl/>
        </w:rPr>
        <w:t xml:space="preserve"> العمل الاستباقي.</w:t>
      </w:r>
    </w:p>
    <w:p w14:paraId="2C7DED34" w14:textId="524426A1" w:rsidR="008F746E" w:rsidRPr="007214FE" w:rsidRDefault="008F746E" w:rsidP="00EC1EB8">
      <w:pPr>
        <w:pStyle w:val="ListParagraph"/>
        <w:widowControl w:val="0"/>
        <w:numPr>
          <w:ilvl w:val="0"/>
          <w:numId w:val="42"/>
        </w:numPr>
        <w:autoSpaceDE w:val="0"/>
        <w:autoSpaceDN w:val="0"/>
        <w:bidi/>
        <w:spacing w:after="60" w:line="228" w:lineRule="auto"/>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إجراء مشاورات مع الجهات الفاعلة المحلية والمجتمعات المحلية لتحديد العقبات والاحتياجات من حيث قدرات تنفيذ تدابير العمل الاستباقي.</w:t>
      </w:r>
    </w:p>
    <w:p w14:paraId="36FA6744" w14:textId="21A62205" w:rsidR="008F746E" w:rsidRPr="00EC1EB8" w:rsidRDefault="008F746E" w:rsidP="00EC1EB8">
      <w:pPr>
        <w:pStyle w:val="ListParagraph"/>
        <w:widowControl w:val="0"/>
        <w:numPr>
          <w:ilvl w:val="0"/>
          <w:numId w:val="42"/>
        </w:numPr>
        <w:autoSpaceDE w:val="0"/>
        <w:autoSpaceDN w:val="0"/>
        <w:bidi/>
        <w:spacing w:after="60" w:line="228" w:lineRule="auto"/>
        <w:ind w:left="1134" w:hanging="567"/>
        <w:contextualSpacing w:val="0"/>
        <w:jc w:val="both"/>
        <w:rPr>
          <w:rFonts w:ascii="Arabic Typesetting" w:hAnsi="Arabic Typesetting" w:cs="Arabic Typesetting"/>
          <w:spacing w:val="-2"/>
          <w:sz w:val="36"/>
          <w:szCs w:val="36"/>
        </w:rPr>
      </w:pPr>
      <w:r w:rsidRPr="00EC1EB8">
        <w:rPr>
          <w:rFonts w:ascii="Arabic Typesetting" w:hAnsi="Arabic Typesetting" w:cs="Arabic Typesetting" w:hint="cs"/>
          <w:spacing w:val="-2"/>
          <w:sz w:val="36"/>
          <w:szCs w:val="36"/>
          <w:rtl/>
        </w:rPr>
        <w:t xml:space="preserve">تزويد الجهات الفاعلة المحلية بالأدوات والتكنولوجيا والمعارف اللازمة لتنفيذ تدابير العمل الاستباقي، </w:t>
      </w:r>
      <w:r w:rsidR="000E370C" w:rsidRPr="00EC1EB8">
        <w:rPr>
          <w:rFonts w:ascii="Arabic Typesetting" w:hAnsi="Arabic Typesetting" w:cs="Arabic Typesetting" w:hint="cs"/>
          <w:spacing w:val="-2"/>
          <w:sz w:val="36"/>
          <w:szCs w:val="36"/>
          <w:rtl/>
        </w:rPr>
        <w:t xml:space="preserve">بما في ذلك النفاذ إلى نظم الإنذار المبكر والتنبؤات المناخية وأدوات تخطيط السيناريوهات لاختبارها على أساس مشترك من خلال أنشطة المحاكاة </w:t>
      </w:r>
      <w:r w:rsidR="00B650BA" w:rsidRPr="00EC1EB8">
        <w:rPr>
          <w:rFonts w:ascii="Arabic Typesetting" w:hAnsi="Arabic Typesetting" w:cs="Arabic Typesetting" w:hint="cs"/>
          <w:spacing w:val="-2"/>
          <w:sz w:val="36"/>
          <w:szCs w:val="36"/>
          <w:rtl/>
        </w:rPr>
        <w:t xml:space="preserve">وبوسائل أخرى مثل تنظيم سلسلة من الأنشطة التدريبية أو إتاحة مواد إرشادية أو إجراء </w:t>
      </w:r>
      <w:r w:rsidR="006F3638" w:rsidRPr="00EC1EB8">
        <w:rPr>
          <w:rFonts w:ascii="Arabic Typesetting" w:hAnsi="Arabic Typesetting" w:cs="Arabic Typesetting" w:hint="cs"/>
          <w:spacing w:val="-2"/>
          <w:sz w:val="36"/>
          <w:szCs w:val="36"/>
          <w:rtl/>
        </w:rPr>
        <w:t>تمارين</w:t>
      </w:r>
      <w:r w:rsidR="00B650BA" w:rsidRPr="00EC1EB8">
        <w:rPr>
          <w:rFonts w:ascii="Arabic Typesetting" w:hAnsi="Arabic Typesetting" w:cs="Arabic Typesetting" w:hint="cs"/>
          <w:spacing w:val="-2"/>
          <w:sz w:val="36"/>
          <w:szCs w:val="36"/>
          <w:rtl/>
        </w:rPr>
        <w:t xml:space="preserve"> محاكاة.</w:t>
      </w:r>
    </w:p>
    <w:p w14:paraId="6826F509" w14:textId="4CAD7C6F" w:rsidR="00AD4C43" w:rsidRPr="007214FE" w:rsidRDefault="00B650BA" w:rsidP="00EC1EB8">
      <w:pPr>
        <w:pStyle w:val="ListParagraph"/>
        <w:widowControl w:val="0"/>
        <w:numPr>
          <w:ilvl w:val="0"/>
          <w:numId w:val="42"/>
        </w:numPr>
        <w:autoSpaceDE w:val="0"/>
        <w:autoSpaceDN w:val="0"/>
        <w:bidi/>
        <w:spacing w:after="12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lastRenderedPageBreak/>
        <w:t xml:space="preserve">النظر في </w:t>
      </w:r>
      <w:r w:rsidR="00884583" w:rsidRPr="007214FE">
        <w:rPr>
          <w:rFonts w:ascii="Arabic Typesetting" w:hAnsi="Arabic Typesetting" w:cs="Arabic Typesetting" w:hint="cs"/>
          <w:sz w:val="36"/>
          <w:szCs w:val="36"/>
          <w:rtl/>
        </w:rPr>
        <w:t xml:space="preserve">تكرار </w:t>
      </w:r>
      <w:hyperlink r:id="rId15" w:history="1">
        <w:r w:rsidR="002F3A29" w:rsidRPr="007214FE">
          <w:rPr>
            <w:rStyle w:val="Hyperlink"/>
            <w:rFonts w:ascii="Arabic Typesetting" w:hAnsi="Arabic Typesetting" w:cs="Arabic Typesetting" w:hint="cs"/>
            <w:sz w:val="36"/>
            <w:szCs w:val="36"/>
            <w:rtl/>
          </w:rPr>
          <w:t>الخطط الراهنة للجمعيات الوطنية للصليب الأحمر والهلال الأحمر في مجال العمل الاستباقي</w:t>
        </w:r>
      </w:hyperlink>
      <w:r w:rsidR="002F3A29" w:rsidRPr="007214FE">
        <w:rPr>
          <w:rFonts w:ascii="Arabic Typesetting" w:hAnsi="Arabic Typesetting" w:cs="Arabic Typesetting" w:hint="cs"/>
          <w:sz w:val="36"/>
          <w:szCs w:val="36"/>
          <w:rtl/>
        </w:rPr>
        <w:t xml:space="preserve"> والاستناد إليها (انظروا البيانات </w:t>
      </w:r>
      <w:r w:rsidR="00927F94" w:rsidRPr="007214FE">
        <w:rPr>
          <w:rFonts w:ascii="Arabic Typesetting" w:hAnsi="Arabic Typesetting" w:cs="Arabic Typesetting" w:hint="cs"/>
          <w:sz w:val="36"/>
          <w:szCs w:val="36"/>
          <w:rtl/>
        </w:rPr>
        <w:t xml:space="preserve">المباشرة عن </w:t>
      </w:r>
      <w:r w:rsidR="00927F94" w:rsidRPr="007214FE">
        <w:rPr>
          <w:rFonts w:ascii="Arabic Typesetting" w:hAnsi="Arabic Typesetting" w:cs="Arabic Typesetting"/>
          <w:sz w:val="36"/>
          <w:szCs w:val="36"/>
          <w:rtl/>
        </w:rPr>
        <w:t>صندوق الطوارئ للاستجابة لحالات الكوارث (</w:t>
      </w:r>
      <w:r w:rsidR="00927F94" w:rsidRPr="007214FE">
        <w:rPr>
          <w:rFonts w:ascii="Arabic Typesetting" w:hAnsi="Arabic Typesetting" w:cs="Arabic Typesetting"/>
          <w:sz w:val="36"/>
          <w:szCs w:val="36"/>
        </w:rPr>
        <w:t>IFRC-DREF</w:t>
      </w:r>
      <w:r w:rsidR="00927F94" w:rsidRPr="007214FE">
        <w:rPr>
          <w:rFonts w:ascii="Arabic Typesetting" w:hAnsi="Arabic Typesetting" w:cs="Arabic Typesetting"/>
          <w:sz w:val="36"/>
          <w:szCs w:val="36"/>
          <w:rtl/>
        </w:rPr>
        <w:t>)</w:t>
      </w:r>
      <w:r w:rsidR="00927F94" w:rsidRPr="007214FE">
        <w:rPr>
          <w:rFonts w:ascii="Arabic Typesetting" w:hAnsi="Arabic Typesetting" w:cs="Arabic Typesetting" w:hint="cs"/>
          <w:sz w:val="36"/>
          <w:szCs w:val="36"/>
          <w:rtl/>
        </w:rPr>
        <w:t>).</w:t>
      </w:r>
    </w:p>
    <w:p w14:paraId="7061CE1B" w14:textId="77777777" w:rsidR="002D294B" w:rsidRPr="007214FE" w:rsidRDefault="007C58A7" w:rsidP="00EC1EB8">
      <w:pPr>
        <w:keepNext/>
        <w:bidi/>
        <w:spacing w:after="120"/>
        <w:ind w:left="567" w:hanging="567"/>
        <w:jc w:val="both"/>
        <w:rPr>
          <w:rFonts w:ascii="Arabic Typesetting" w:hAnsi="Arabic Typesetting" w:cs="Arabic Typesetting"/>
          <w:b/>
          <w:bCs/>
          <w:sz w:val="36"/>
          <w:szCs w:val="36"/>
          <w:rtl/>
          <w:lang w:val="en-US"/>
        </w:rPr>
      </w:pPr>
      <w:r w:rsidRPr="007214FE">
        <w:rPr>
          <w:rFonts w:ascii="Arabic Typesetting" w:hAnsi="Arabic Typesetting" w:cs="Arabic Typesetting"/>
          <w:b/>
          <w:bCs/>
          <w:color w:val="000000"/>
          <w:sz w:val="36"/>
          <w:szCs w:val="36"/>
        </w:rPr>
        <w:t>5</w:t>
      </w:r>
      <w:r w:rsidRPr="007214FE">
        <w:rPr>
          <w:rFonts w:ascii="Arabic Typesetting" w:hAnsi="Arabic Typesetting" w:cs="Arabic Typesetting"/>
          <w:b/>
          <w:bCs/>
          <w:color w:val="000000"/>
          <w:sz w:val="36"/>
          <w:szCs w:val="36"/>
          <w:rtl/>
          <w:lang w:val="fr-FR"/>
        </w:rPr>
        <w:t>-</w:t>
      </w:r>
      <w:r w:rsidRPr="007214FE">
        <w:rPr>
          <w:rFonts w:ascii="Arabic Typesetting" w:hAnsi="Arabic Typesetting" w:cs="Arabic Typesetting"/>
          <w:b/>
          <w:bCs/>
          <w:color w:val="000000"/>
          <w:sz w:val="36"/>
          <w:szCs w:val="36"/>
          <w:rtl/>
          <w:lang w:val="fr-FR"/>
        </w:rPr>
        <w:tab/>
      </w:r>
      <w:bookmarkStart w:id="2" w:name="_Hlk181023863"/>
      <w:r w:rsidRPr="007214FE">
        <w:rPr>
          <w:rFonts w:ascii="Arabic Typesetting" w:hAnsi="Arabic Typesetting" w:cs="Arabic Typesetting"/>
          <w:b/>
          <w:bCs/>
          <w:color w:val="000000"/>
          <w:sz w:val="36"/>
          <w:szCs w:val="36"/>
          <w:rtl/>
          <w:lang w:val="fr-FR"/>
        </w:rPr>
        <w:t>استحداث</w:t>
      </w:r>
      <w:bookmarkEnd w:id="2"/>
      <w:r w:rsidRPr="007214FE">
        <w:rPr>
          <w:rFonts w:ascii="Arabic Typesetting" w:hAnsi="Arabic Typesetting" w:cs="Arabic Typesetting"/>
          <w:b/>
          <w:bCs/>
          <w:color w:val="000000"/>
          <w:sz w:val="36"/>
          <w:szCs w:val="36"/>
          <w:rtl/>
          <w:lang w:val="fr-FR"/>
        </w:rPr>
        <w:t xml:space="preserve"> </w:t>
      </w:r>
      <w:r w:rsidR="00DB3EA0" w:rsidRPr="007214FE">
        <w:rPr>
          <w:rFonts w:ascii="Arabic Typesetting" w:hAnsi="Arabic Typesetting" w:cs="Arabic Typesetting"/>
          <w:b/>
          <w:bCs/>
          <w:color w:val="000000"/>
          <w:sz w:val="36"/>
          <w:szCs w:val="36"/>
          <w:rtl/>
          <w:lang w:val="fr-FR"/>
        </w:rPr>
        <w:t>فرص الوصول الملائمة التوقيت والفعّالة والمنصفة إلى الآليات المالية التي تتيح تنفيذ تدابير العمل الاستباقي على المستويين الوطني والمحلي وزيادة هذه الفرص وتيسرها</w:t>
      </w:r>
      <w:r w:rsidR="001B7FFE" w:rsidRPr="007214FE">
        <w:rPr>
          <w:rFonts w:ascii="Arabic Typesetting" w:hAnsi="Arabic Typesetting" w:cs="Arabic Typesetting" w:hint="cs"/>
          <w:b/>
          <w:bCs/>
          <w:color w:val="000000"/>
          <w:sz w:val="36"/>
          <w:szCs w:val="36"/>
          <w:rtl/>
          <w:lang w:val="fr-FR"/>
        </w:rPr>
        <w:t>:</w:t>
      </w:r>
    </w:p>
    <w:p w14:paraId="732CCED4" w14:textId="263285CB" w:rsidR="002D294B" w:rsidRPr="007214FE" w:rsidRDefault="007A1CFD"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استعراض </w:t>
      </w:r>
      <w:r w:rsidR="00E509C7" w:rsidRPr="007214FE">
        <w:rPr>
          <w:rFonts w:ascii="Arabic Typesetting" w:hAnsi="Arabic Typesetting" w:cs="Arabic Typesetting" w:hint="cs"/>
          <w:sz w:val="36"/>
          <w:szCs w:val="36"/>
          <w:rtl/>
        </w:rPr>
        <w:t xml:space="preserve">الطرق </w:t>
      </w:r>
      <w:r w:rsidR="00E94692" w:rsidRPr="007214FE">
        <w:rPr>
          <w:rFonts w:ascii="Arabic Typesetting" w:hAnsi="Arabic Typesetting" w:cs="Arabic Typesetting" w:hint="cs"/>
          <w:sz w:val="36"/>
          <w:szCs w:val="36"/>
          <w:rtl/>
        </w:rPr>
        <w:t>التي تسمح ب</w:t>
      </w:r>
      <w:r w:rsidR="00E509C7" w:rsidRPr="007214FE">
        <w:rPr>
          <w:rFonts w:ascii="Arabic Typesetting" w:hAnsi="Arabic Typesetting" w:cs="Arabic Typesetting" w:hint="cs"/>
          <w:sz w:val="36"/>
          <w:szCs w:val="36"/>
          <w:rtl/>
        </w:rPr>
        <w:t>إدماج تمويل</w:t>
      </w:r>
      <w:r w:rsidR="002D294B" w:rsidRPr="007214FE">
        <w:rPr>
          <w:rFonts w:ascii="Arabic Typesetting" w:hAnsi="Arabic Typesetting" w:cs="Arabic Typesetting" w:hint="cs"/>
          <w:sz w:val="36"/>
          <w:szCs w:val="36"/>
          <w:rtl/>
        </w:rPr>
        <w:t xml:space="preserve"> </w:t>
      </w:r>
      <w:r w:rsidR="00C152F5" w:rsidRPr="007214FE">
        <w:rPr>
          <w:rFonts w:ascii="Arabic Typesetting" w:hAnsi="Arabic Typesetting" w:cs="Arabic Typesetting" w:hint="cs"/>
          <w:sz w:val="36"/>
          <w:szCs w:val="36"/>
          <w:rtl/>
        </w:rPr>
        <w:t xml:space="preserve">تدابير </w:t>
      </w:r>
      <w:r w:rsidR="002D294B" w:rsidRPr="007214FE">
        <w:rPr>
          <w:rFonts w:ascii="Arabic Typesetting" w:hAnsi="Arabic Typesetting" w:cs="Arabic Typesetting" w:hint="cs"/>
          <w:sz w:val="36"/>
          <w:szCs w:val="36"/>
          <w:rtl/>
        </w:rPr>
        <w:t>العمل الاستباقي</w:t>
      </w:r>
      <w:r w:rsidR="00E509C7" w:rsidRPr="007214FE">
        <w:rPr>
          <w:rFonts w:ascii="Arabic Typesetting" w:hAnsi="Arabic Typesetting" w:cs="Arabic Typesetting" w:hint="cs"/>
          <w:sz w:val="36"/>
          <w:szCs w:val="36"/>
          <w:rtl/>
        </w:rPr>
        <w:t xml:space="preserve"> في الأدوات الحالية لتمويل </w:t>
      </w:r>
      <w:r w:rsidR="00596F0B" w:rsidRPr="007214FE">
        <w:rPr>
          <w:rFonts w:ascii="Arabic Typesetting" w:hAnsi="Arabic Typesetting" w:cs="Arabic Typesetting" w:hint="cs"/>
          <w:sz w:val="36"/>
          <w:szCs w:val="36"/>
          <w:rtl/>
        </w:rPr>
        <w:t>مخ</w:t>
      </w:r>
      <w:r w:rsidR="00C152F5" w:rsidRPr="007214FE">
        <w:rPr>
          <w:rFonts w:ascii="Arabic Typesetting" w:hAnsi="Arabic Typesetting" w:cs="Arabic Typesetting" w:hint="cs"/>
          <w:sz w:val="36"/>
          <w:szCs w:val="36"/>
          <w:rtl/>
        </w:rPr>
        <w:t xml:space="preserve">اطر الكوارث </w:t>
      </w:r>
      <w:r w:rsidR="00596F0B" w:rsidRPr="007214FE">
        <w:rPr>
          <w:rFonts w:ascii="Arabic Typesetting" w:hAnsi="Arabic Typesetting" w:cs="Arabic Typesetting" w:hint="cs"/>
          <w:sz w:val="36"/>
          <w:szCs w:val="36"/>
          <w:rtl/>
        </w:rPr>
        <w:t xml:space="preserve">مثل صناديق الكوارث/الاستجابة أو ميزانيات </w:t>
      </w:r>
      <w:r w:rsidR="003D3C3F" w:rsidRPr="007214FE">
        <w:rPr>
          <w:rFonts w:ascii="Arabic Typesetting" w:hAnsi="Arabic Typesetting" w:cs="Arabic Typesetting" w:hint="cs"/>
          <w:sz w:val="36"/>
          <w:szCs w:val="36"/>
          <w:rtl/>
        </w:rPr>
        <w:t>الطوارئ.</w:t>
      </w:r>
    </w:p>
    <w:p w14:paraId="20DFC991" w14:textId="1730FA33" w:rsidR="003D3C3F" w:rsidRPr="007214FE" w:rsidRDefault="00EA58E6"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مناصرة إدماج بند مخصص </w:t>
      </w:r>
      <w:r w:rsidR="001A5562" w:rsidRPr="007214FE">
        <w:rPr>
          <w:rFonts w:ascii="Arabic Typesetting" w:hAnsi="Arabic Typesetting" w:cs="Arabic Typesetting" w:hint="cs"/>
          <w:sz w:val="36"/>
          <w:szCs w:val="36"/>
          <w:rtl/>
        </w:rPr>
        <w:t xml:space="preserve">للعمل الاستباقي </w:t>
      </w:r>
      <w:r w:rsidR="00E45738" w:rsidRPr="007214FE">
        <w:rPr>
          <w:rFonts w:ascii="Arabic Typesetting" w:hAnsi="Arabic Typesetting" w:cs="Arabic Typesetting" w:hint="cs"/>
          <w:sz w:val="36"/>
          <w:szCs w:val="36"/>
          <w:rtl/>
        </w:rPr>
        <w:t xml:space="preserve">في الميزانية </w:t>
      </w:r>
      <w:r w:rsidR="006676B0" w:rsidRPr="007214FE">
        <w:rPr>
          <w:rFonts w:ascii="Arabic Typesetting" w:hAnsi="Arabic Typesetting" w:cs="Arabic Typesetting" w:hint="cs"/>
          <w:sz w:val="36"/>
          <w:szCs w:val="36"/>
          <w:rtl/>
        </w:rPr>
        <w:t xml:space="preserve">في الاستراتيجيات </w:t>
      </w:r>
      <w:r w:rsidR="00F810C9" w:rsidRPr="007214FE">
        <w:rPr>
          <w:rFonts w:ascii="Arabic Typesetting" w:hAnsi="Arabic Typesetting" w:cs="Arabic Typesetting" w:hint="cs"/>
          <w:sz w:val="36"/>
          <w:szCs w:val="36"/>
          <w:rtl/>
        </w:rPr>
        <w:t>المعنية</w:t>
      </w:r>
      <w:r w:rsidR="006676B0" w:rsidRPr="007214FE">
        <w:rPr>
          <w:rFonts w:ascii="Arabic Typesetting" w:hAnsi="Arabic Typesetting" w:cs="Arabic Typesetting" w:hint="cs"/>
          <w:sz w:val="36"/>
          <w:szCs w:val="36"/>
          <w:rtl/>
        </w:rPr>
        <w:t xml:space="preserve"> لإدارة مخاطر الكوارث/ تمويل مخاطر الكوارث.</w:t>
      </w:r>
    </w:p>
    <w:p w14:paraId="19426848" w14:textId="4758DE79" w:rsidR="006676B0" w:rsidRPr="007214FE" w:rsidRDefault="00F810C9"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إنشاء أدوات لتمويل مخاطر الكوارث أو تكييف أدوات التمويل الراهنة بهدف تمويل </w:t>
      </w:r>
      <w:r w:rsidRPr="007214FE">
        <w:rPr>
          <w:rFonts w:ascii="Arabic Typesetting" w:hAnsi="Arabic Typesetting" w:cs="Arabic Typesetting"/>
          <w:sz w:val="36"/>
          <w:szCs w:val="36"/>
          <w:rtl/>
        </w:rPr>
        <w:t>تدابير العمل الاستباقي</w:t>
      </w:r>
      <w:r w:rsidRPr="007214FE">
        <w:rPr>
          <w:rFonts w:ascii="Arabic Typesetting" w:hAnsi="Arabic Typesetting" w:cs="Arabic Typesetting" w:hint="cs"/>
          <w:sz w:val="36"/>
          <w:szCs w:val="36"/>
          <w:rtl/>
        </w:rPr>
        <w:t>.</w:t>
      </w:r>
    </w:p>
    <w:p w14:paraId="4FE251B9" w14:textId="2506DB6F" w:rsidR="00F810C9" w:rsidRPr="007214FE" w:rsidRDefault="00CC1F71" w:rsidP="00EC1EB8">
      <w:pPr>
        <w:pStyle w:val="ListParagraph"/>
        <w:widowControl w:val="0"/>
        <w:numPr>
          <w:ilvl w:val="0"/>
          <w:numId w:val="42"/>
        </w:numPr>
        <w:autoSpaceDE w:val="0"/>
        <w:autoSpaceDN w:val="0"/>
        <w:bidi/>
        <w:spacing w:after="12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استكشاف </w:t>
      </w:r>
      <w:r w:rsidR="00AA7564" w:rsidRPr="007214FE">
        <w:rPr>
          <w:rFonts w:ascii="Arabic Typesetting" w:hAnsi="Arabic Typesetting" w:cs="Arabic Typesetting" w:hint="cs"/>
          <w:sz w:val="36"/>
          <w:szCs w:val="36"/>
          <w:rtl/>
        </w:rPr>
        <w:t>خيارات التمويل الخارجي للعمل المناخي والإنمائي من أجل تكملة المساهمات المالية العامة المحتملة.</w:t>
      </w:r>
    </w:p>
    <w:p w14:paraId="65A58F6B" w14:textId="77777777" w:rsidR="00E0292B" w:rsidRPr="007214FE" w:rsidRDefault="00EF5AF1" w:rsidP="00EC1EB8">
      <w:pPr>
        <w:keepNext/>
        <w:bidi/>
        <w:spacing w:after="120"/>
        <w:ind w:left="567" w:hanging="567"/>
        <w:jc w:val="both"/>
        <w:rPr>
          <w:rFonts w:ascii="Arabic Typesetting" w:hAnsi="Arabic Typesetting" w:cs="Arabic Typesetting"/>
          <w:b/>
          <w:bCs/>
          <w:sz w:val="36"/>
          <w:szCs w:val="36"/>
          <w:rtl/>
          <w:lang w:val="en-US"/>
        </w:rPr>
      </w:pPr>
      <w:r w:rsidRPr="007214FE">
        <w:rPr>
          <w:rFonts w:ascii="Arabic Typesetting" w:hAnsi="Arabic Typesetting" w:cs="Arabic Typesetting"/>
          <w:b/>
          <w:bCs/>
          <w:color w:val="000000"/>
          <w:sz w:val="36"/>
          <w:szCs w:val="36"/>
        </w:rPr>
        <w:t>6</w:t>
      </w:r>
      <w:r w:rsidRPr="007214FE">
        <w:rPr>
          <w:rFonts w:ascii="Arabic Typesetting" w:hAnsi="Arabic Typesetting" w:cs="Arabic Typesetting"/>
          <w:b/>
          <w:bCs/>
          <w:color w:val="000000"/>
          <w:sz w:val="36"/>
          <w:szCs w:val="36"/>
          <w:rtl/>
          <w:lang w:val="fr-FR"/>
        </w:rPr>
        <w:t>-</w:t>
      </w:r>
      <w:r w:rsidRPr="007214FE">
        <w:rPr>
          <w:rFonts w:ascii="Arabic Typesetting" w:hAnsi="Arabic Typesetting" w:cs="Arabic Typesetting"/>
          <w:b/>
          <w:bCs/>
          <w:color w:val="000000"/>
          <w:sz w:val="36"/>
          <w:szCs w:val="36"/>
          <w:rtl/>
          <w:lang w:val="fr-FR"/>
        </w:rPr>
        <w:tab/>
        <w:t xml:space="preserve">دعم مكونات الحركة </w:t>
      </w:r>
      <w:r w:rsidR="00E0292B" w:rsidRPr="007214FE">
        <w:rPr>
          <w:rFonts w:ascii="Arabic Typesetting" w:hAnsi="Arabic Typesetting" w:cs="Arabic Typesetting" w:hint="cs"/>
          <w:b/>
          <w:bCs/>
          <w:color w:val="000000"/>
          <w:sz w:val="36"/>
          <w:szCs w:val="36"/>
          <w:rtl/>
          <w:lang w:val="fr-FR"/>
        </w:rPr>
        <w:t xml:space="preserve">والدول الأخرى </w:t>
      </w:r>
      <w:r w:rsidRPr="007214FE">
        <w:rPr>
          <w:rFonts w:ascii="Arabic Typesetting" w:hAnsi="Arabic Typesetting" w:cs="Arabic Typesetting"/>
          <w:b/>
          <w:bCs/>
          <w:color w:val="000000"/>
          <w:sz w:val="36"/>
          <w:szCs w:val="36"/>
          <w:rtl/>
          <w:lang w:val="fr-FR"/>
        </w:rPr>
        <w:t>في عكوفها على العمل الاستباقي</w:t>
      </w:r>
      <w:r w:rsidR="00E0292B" w:rsidRPr="007214FE">
        <w:rPr>
          <w:rtl/>
        </w:rPr>
        <w:t xml:space="preserve"> </w:t>
      </w:r>
      <w:r w:rsidR="00E0292B" w:rsidRPr="007214FE">
        <w:rPr>
          <w:rFonts w:ascii="Arabic Typesetting" w:hAnsi="Arabic Typesetting" w:cs="Arabic Typesetting"/>
          <w:b/>
          <w:bCs/>
          <w:color w:val="000000"/>
          <w:sz w:val="36"/>
          <w:szCs w:val="36"/>
          <w:rtl/>
          <w:lang w:val="fr-FR"/>
        </w:rPr>
        <w:t>ب</w:t>
      </w:r>
      <w:r w:rsidR="00E0292B" w:rsidRPr="007214FE">
        <w:rPr>
          <w:rFonts w:ascii="Arabic Typesetting" w:hAnsi="Arabic Typesetting" w:cs="Arabic Typesetting" w:hint="cs"/>
          <w:b/>
          <w:bCs/>
          <w:color w:val="000000"/>
          <w:sz w:val="36"/>
          <w:szCs w:val="36"/>
          <w:rtl/>
          <w:lang w:val="fr-FR"/>
        </w:rPr>
        <w:t xml:space="preserve">صفة </w:t>
      </w:r>
      <w:r w:rsidR="00E0292B" w:rsidRPr="007214FE">
        <w:rPr>
          <w:rFonts w:ascii="Arabic Typesetting" w:hAnsi="Arabic Typesetting" w:cs="Arabic Typesetting"/>
          <w:b/>
          <w:bCs/>
          <w:color w:val="000000"/>
          <w:sz w:val="36"/>
          <w:szCs w:val="36"/>
          <w:rtl/>
          <w:lang w:val="fr-FR"/>
        </w:rPr>
        <w:t xml:space="preserve">خاصة وإدارة مخاطر الكوارث </w:t>
      </w:r>
      <w:r w:rsidR="00E0292B" w:rsidRPr="007214FE">
        <w:rPr>
          <w:rFonts w:ascii="Arabic Typesetting" w:hAnsi="Arabic Typesetting" w:cs="Arabic Typesetting" w:hint="cs"/>
          <w:b/>
          <w:bCs/>
          <w:color w:val="000000"/>
          <w:sz w:val="36"/>
          <w:szCs w:val="36"/>
          <w:rtl/>
          <w:lang w:val="fr-FR"/>
        </w:rPr>
        <w:t xml:space="preserve">بصفة </w:t>
      </w:r>
      <w:r w:rsidR="00E0292B" w:rsidRPr="007214FE">
        <w:rPr>
          <w:rFonts w:ascii="Arabic Typesetting" w:hAnsi="Arabic Typesetting" w:cs="Arabic Typesetting"/>
          <w:b/>
          <w:bCs/>
          <w:color w:val="000000"/>
          <w:sz w:val="36"/>
          <w:szCs w:val="36"/>
          <w:rtl/>
          <w:lang w:val="fr-FR"/>
        </w:rPr>
        <w:t>عامة</w:t>
      </w:r>
    </w:p>
    <w:p w14:paraId="1B7BD783" w14:textId="261EEE70" w:rsidR="00E0292B" w:rsidRPr="007214FE" w:rsidRDefault="001D7B6C"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تبادل البيانات المعنية عن الظواهر الجوية المتطرفة وآثارها.</w:t>
      </w:r>
    </w:p>
    <w:p w14:paraId="2CF352A1" w14:textId="7BF8EBDC" w:rsidR="001D7B6C" w:rsidRPr="007214FE" w:rsidRDefault="00B37130"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توفير الخبرات التقنية والأدوات </w:t>
      </w:r>
      <w:r w:rsidR="004D37D4" w:rsidRPr="007214FE">
        <w:rPr>
          <w:rFonts w:ascii="Arabic Typesetting" w:hAnsi="Arabic Typesetting" w:cs="Arabic Typesetting" w:hint="cs"/>
          <w:sz w:val="36"/>
          <w:szCs w:val="36"/>
          <w:rtl/>
        </w:rPr>
        <w:t xml:space="preserve">والتمويل للتمكن من وضع برامج العمل الاستباقي، بجملة من الوسائل منها تعزيز القدرة على التنبؤ وإنشاء نظم للتنفيذ ودعم جهود تعزيز القدرات </w:t>
      </w:r>
      <w:r w:rsidR="00FC3EC7" w:rsidRPr="007214FE">
        <w:rPr>
          <w:rFonts w:ascii="Arabic Typesetting" w:hAnsi="Arabic Typesetting" w:cs="Arabic Typesetting" w:hint="cs"/>
          <w:sz w:val="36"/>
          <w:szCs w:val="36"/>
          <w:rtl/>
        </w:rPr>
        <w:t>وما إلى</w:t>
      </w:r>
      <w:r w:rsidR="004D37D4" w:rsidRPr="007214FE">
        <w:rPr>
          <w:rFonts w:ascii="Arabic Typesetting" w:hAnsi="Arabic Typesetting" w:cs="Arabic Typesetting" w:hint="cs"/>
          <w:sz w:val="36"/>
          <w:szCs w:val="36"/>
          <w:rtl/>
        </w:rPr>
        <w:t xml:space="preserve"> ذلك.</w:t>
      </w:r>
    </w:p>
    <w:p w14:paraId="086AB5F7" w14:textId="2D6BFB7F" w:rsidR="004D37D4" w:rsidRPr="007214FE" w:rsidRDefault="00FC3EC7"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المشاركة </w:t>
      </w:r>
      <w:r w:rsidR="000D5D09" w:rsidRPr="007214FE">
        <w:rPr>
          <w:rFonts w:ascii="Arabic Typesetting" w:hAnsi="Arabic Typesetting" w:cs="Arabic Typesetting" w:hint="cs"/>
          <w:sz w:val="36"/>
          <w:szCs w:val="36"/>
          <w:rtl/>
        </w:rPr>
        <w:t>ب</w:t>
      </w:r>
      <w:r w:rsidRPr="007214FE">
        <w:rPr>
          <w:rFonts w:ascii="Arabic Typesetting" w:hAnsi="Arabic Typesetting" w:cs="Arabic Typesetting" w:hint="cs"/>
          <w:sz w:val="36"/>
          <w:szCs w:val="36"/>
          <w:rtl/>
        </w:rPr>
        <w:t>نش</w:t>
      </w:r>
      <w:r w:rsidR="000D5D09" w:rsidRPr="007214FE">
        <w:rPr>
          <w:rFonts w:ascii="Arabic Typesetting" w:hAnsi="Arabic Typesetting" w:cs="Arabic Typesetting" w:hint="cs"/>
          <w:sz w:val="36"/>
          <w:szCs w:val="36"/>
          <w:rtl/>
        </w:rPr>
        <w:t>ا</w:t>
      </w:r>
      <w:r w:rsidRPr="007214FE">
        <w:rPr>
          <w:rFonts w:ascii="Arabic Typesetting" w:hAnsi="Arabic Typesetting" w:cs="Arabic Typesetting" w:hint="cs"/>
          <w:sz w:val="36"/>
          <w:szCs w:val="36"/>
          <w:rtl/>
        </w:rPr>
        <w:t xml:space="preserve">ط في </w:t>
      </w:r>
      <w:r w:rsidR="00DC3B4C" w:rsidRPr="007214FE">
        <w:rPr>
          <w:rFonts w:ascii="Arabic Typesetting" w:hAnsi="Arabic Typesetting" w:cs="Arabic Typesetting" w:hint="cs"/>
          <w:sz w:val="36"/>
          <w:szCs w:val="36"/>
          <w:rtl/>
        </w:rPr>
        <w:t xml:space="preserve">المناقشات </w:t>
      </w:r>
      <w:r w:rsidR="00707668" w:rsidRPr="007214FE">
        <w:rPr>
          <w:rFonts w:ascii="Arabic Typesetting" w:hAnsi="Arabic Typesetting" w:cs="Arabic Typesetting" w:hint="cs"/>
          <w:sz w:val="36"/>
          <w:szCs w:val="36"/>
          <w:rtl/>
        </w:rPr>
        <w:t xml:space="preserve">والمساهمة </w:t>
      </w:r>
      <w:r w:rsidR="00670D1A" w:rsidRPr="007214FE">
        <w:rPr>
          <w:rFonts w:ascii="Arabic Typesetting" w:hAnsi="Arabic Typesetting" w:cs="Arabic Typesetting" w:hint="cs"/>
          <w:sz w:val="36"/>
          <w:szCs w:val="36"/>
          <w:rtl/>
        </w:rPr>
        <w:t>في الجهود المبذولة على المستوى الإقليمي لتعزيز العمل الاستباقي</w:t>
      </w:r>
      <w:r w:rsidR="00065BED" w:rsidRPr="007214FE">
        <w:rPr>
          <w:rFonts w:ascii="Arabic Typesetting" w:hAnsi="Arabic Typesetting" w:cs="Arabic Typesetting" w:hint="cs"/>
          <w:sz w:val="36"/>
          <w:szCs w:val="36"/>
          <w:rtl/>
        </w:rPr>
        <w:t>،</w:t>
      </w:r>
      <w:r w:rsidR="00670D1A" w:rsidRPr="007214FE">
        <w:rPr>
          <w:rFonts w:ascii="Arabic Typesetting" w:hAnsi="Arabic Typesetting" w:cs="Arabic Typesetting" w:hint="cs"/>
          <w:sz w:val="36"/>
          <w:szCs w:val="36"/>
          <w:rtl/>
        </w:rPr>
        <w:t xml:space="preserve"> </w:t>
      </w:r>
      <w:r w:rsidR="00065BED" w:rsidRPr="007214FE">
        <w:rPr>
          <w:rFonts w:ascii="Arabic Typesetting" w:hAnsi="Arabic Typesetting" w:cs="Arabic Typesetting" w:hint="cs"/>
          <w:sz w:val="36"/>
          <w:szCs w:val="36"/>
          <w:rtl/>
        </w:rPr>
        <w:t xml:space="preserve">بجملة من الوسائل منها دعم </w:t>
      </w:r>
      <w:r w:rsidR="0057775A" w:rsidRPr="007214FE">
        <w:rPr>
          <w:rFonts w:ascii="Arabic Typesetting" w:hAnsi="Arabic Typesetting" w:cs="Arabic Typesetting" w:hint="cs"/>
          <w:sz w:val="36"/>
          <w:szCs w:val="36"/>
          <w:rtl/>
        </w:rPr>
        <w:t xml:space="preserve">عمل الهيئات والمبادرات </w:t>
      </w:r>
      <w:r w:rsidR="0057775A" w:rsidRPr="007214FE">
        <w:rPr>
          <w:rFonts w:ascii="Arabic Typesetting" w:hAnsi="Arabic Typesetting" w:cs="Arabic Typesetting"/>
          <w:sz w:val="36"/>
          <w:szCs w:val="36"/>
          <w:rtl/>
        </w:rPr>
        <w:t>الحكومية الدولية الإقليمية</w:t>
      </w:r>
      <w:r w:rsidR="0057775A" w:rsidRPr="007214FE">
        <w:rPr>
          <w:rFonts w:ascii="Arabic Typesetting" w:hAnsi="Arabic Typesetting" w:cs="Arabic Typesetting" w:hint="cs"/>
          <w:sz w:val="36"/>
          <w:szCs w:val="36"/>
          <w:rtl/>
        </w:rPr>
        <w:t xml:space="preserve"> المعنية.</w:t>
      </w:r>
    </w:p>
    <w:p w14:paraId="55E873A6" w14:textId="5165F13F" w:rsidR="0057775A" w:rsidRPr="007214FE" w:rsidRDefault="00A44329"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وضع أطر </w:t>
      </w:r>
      <w:r w:rsidR="00C313F6" w:rsidRPr="007214FE">
        <w:rPr>
          <w:rFonts w:ascii="Arabic Typesetting" w:hAnsi="Arabic Typesetting" w:cs="Arabic Typesetting" w:hint="cs"/>
          <w:sz w:val="36"/>
          <w:szCs w:val="36"/>
          <w:rtl/>
        </w:rPr>
        <w:t>لتنفيذ تدابير العمل الاستباقي على أساس مشترك، بالاستفادة من خبرة الجمعيات الوطنية للصليب الأحمر والهلال الأحمر.</w:t>
      </w:r>
    </w:p>
    <w:p w14:paraId="3A74606B" w14:textId="5A24547A" w:rsidR="00C313F6" w:rsidRPr="007214FE" w:rsidRDefault="001E6C23"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تنظيم </w:t>
      </w:r>
      <w:r w:rsidR="001512ED" w:rsidRPr="007214FE">
        <w:rPr>
          <w:rFonts w:ascii="Arabic Typesetting" w:hAnsi="Arabic Typesetting" w:cs="Arabic Typesetting" w:hint="cs"/>
          <w:sz w:val="36"/>
          <w:szCs w:val="36"/>
          <w:rtl/>
        </w:rPr>
        <w:t>أنشطة تدريبية و</w:t>
      </w:r>
      <w:r w:rsidR="006F3638" w:rsidRPr="007214FE">
        <w:rPr>
          <w:rFonts w:ascii="Arabic Typesetting" w:hAnsi="Arabic Typesetting" w:cs="Arabic Typesetting" w:hint="cs"/>
          <w:sz w:val="36"/>
          <w:szCs w:val="36"/>
          <w:rtl/>
        </w:rPr>
        <w:t>تمارين</w:t>
      </w:r>
      <w:r w:rsidR="001512ED" w:rsidRPr="007214FE">
        <w:rPr>
          <w:rFonts w:ascii="Arabic Typesetting" w:hAnsi="Arabic Typesetting" w:cs="Arabic Typesetting" w:hint="cs"/>
          <w:sz w:val="36"/>
          <w:szCs w:val="36"/>
          <w:rtl/>
        </w:rPr>
        <w:t xml:space="preserve"> محاكاة مشتركة مع الجمعيات الوطنية لتعزيز فهم العمل الاستباقي.</w:t>
      </w:r>
    </w:p>
    <w:p w14:paraId="4595C3D2" w14:textId="7F46024F" w:rsidR="001512ED" w:rsidRPr="007214FE" w:rsidRDefault="001512ED" w:rsidP="00EC1EB8">
      <w:pPr>
        <w:pStyle w:val="ListParagraph"/>
        <w:widowControl w:val="0"/>
        <w:numPr>
          <w:ilvl w:val="0"/>
          <w:numId w:val="42"/>
        </w:numPr>
        <w:autoSpaceDE w:val="0"/>
        <w:autoSpaceDN w:val="0"/>
        <w:bidi/>
        <w:spacing w:after="12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المساهمة في </w:t>
      </w:r>
      <w:r w:rsidR="00E93334" w:rsidRPr="007214FE">
        <w:rPr>
          <w:rFonts w:ascii="Arabic Typesetting" w:hAnsi="Arabic Typesetting" w:cs="Arabic Typesetting" w:hint="cs"/>
          <w:sz w:val="36"/>
          <w:szCs w:val="36"/>
          <w:rtl/>
        </w:rPr>
        <w:t>ال</w:t>
      </w:r>
      <w:r w:rsidRPr="007214FE">
        <w:rPr>
          <w:rFonts w:ascii="Arabic Typesetting" w:hAnsi="Arabic Typesetting" w:cs="Arabic Typesetting"/>
          <w:sz w:val="36"/>
          <w:szCs w:val="36"/>
          <w:rtl/>
        </w:rPr>
        <w:t xml:space="preserve">صناديق </w:t>
      </w:r>
      <w:r w:rsidR="00E93334" w:rsidRPr="007214FE">
        <w:rPr>
          <w:rFonts w:ascii="Arabic Typesetting" w:hAnsi="Arabic Typesetting" w:cs="Arabic Typesetting" w:hint="cs"/>
          <w:sz w:val="36"/>
          <w:szCs w:val="36"/>
          <w:rtl/>
        </w:rPr>
        <w:t>العالمية ل</w:t>
      </w:r>
      <w:r w:rsidRPr="007214FE">
        <w:rPr>
          <w:rFonts w:ascii="Arabic Typesetting" w:hAnsi="Arabic Typesetting" w:cs="Arabic Typesetting"/>
          <w:sz w:val="36"/>
          <w:szCs w:val="36"/>
          <w:rtl/>
        </w:rPr>
        <w:t>لتمويل الجماعي</w:t>
      </w:r>
      <w:r w:rsidR="00E93334" w:rsidRPr="007214FE">
        <w:rPr>
          <w:rFonts w:ascii="Arabic Typesetting" w:hAnsi="Arabic Typesetting" w:cs="Arabic Typesetting" w:hint="cs"/>
          <w:sz w:val="36"/>
          <w:szCs w:val="36"/>
          <w:rtl/>
        </w:rPr>
        <w:t xml:space="preserve"> التي تمكن من اتخاذ تدابير العمل الاستباقي، بما في ذلك </w:t>
      </w:r>
      <w:r w:rsidR="00E93334" w:rsidRPr="007214FE">
        <w:rPr>
          <w:rFonts w:ascii="Arabic Typesetting" w:hAnsi="Arabic Typesetting" w:cs="Arabic Typesetting"/>
          <w:sz w:val="36"/>
          <w:szCs w:val="36"/>
          <w:rtl/>
        </w:rPr>
        <w:t>صندوق الطوارئ للاستجابة لحالات الكوارث</w:t>
      </w:r>
      <w:r w:rsidR="00E93334" w:rsidRPr="007214FE">
        <w:rPr>
          <w:rFonts w:ascii="Arabic Typesetting" w:hAnsi="Arabic Typesetting" w:cs="Arabic Typesetting" w:hint="cs"/>
          <w:sz w:val="36"/>
          <w:szCs w:val="36"/>
          <w:rtl/>
        </w:rPr>
        <w:t>.</w:t>
      </w:r>
    </w:p>
    <w:p w14:paraId="1E1BC45B" w14:textId="77777777" w:rsidR="005715C0" w:rsidRPr="007214FE" w:rsidRDefault="00B62206" w:rsidP="00EC1EB8">
      <w:pPr>
        <w:keepNext/>
        <w:bidi/>
        <w:spacing w:after="120"/>
        <w:ind w:left="567" w:hanging="567"/>
        <w:jc w:val="both"/>
        <w:rPr>
          <w:rFonts w:ascii="Arabic Typesetting" w:hAnsi="Arabic Typesetting" w:cs="Arabic Typesetting"/>
          <w:b/>
          <w:bCs/>
          <w:sz w:val="36"/>
          <w:szCs w:val="36"/>
          <w:rtl/>
          <w:lang w:val="en-US"/>
        </w:rPr>
      </w:pPr>
      <w:r w:rsidRPr="007214FE">
        <w:rPr>
          <w:rFonts w:ascii="Arabic Typesetting" w:hAnsi="Arabic Typesetting" w:cs="Arabic Typesetting"/>
          <w:b/>
          <w:bCs/>
          <w:color w:val="000000"/>
          <w:sz w:val="36"/>
          <w:szCs w:val="36"/>
        </w:rPr>
        <w:t>7</w:t>
      </w:r>
      <w:r w:rsidRPr="007214FE">
        <w:rPr>
          <w:rFonts w:ascii="Arabic Typesetting" w:hAnsi="Arabic Typesetting" w:cs="Arabic Typesetting"/>
          <w:b/>
          <w:bCs/>
          <w:color w:val="000000"/>
          <w:sz w:val="36"/>
          <w:szCs w:val="36"/>
          <w:rtl/>
          <w:lang w:val="fr-FR"/>
        </w:rPr>
        <w:t>-</w:t>
      </w:r>
      <w:r w:rsidRPr="007214FE">
        <w:rPr>
          <w:rFonts w:ascii="Arabic Typesetting" w:hAnsi="Arabic Typesetting" w:cs="Arabic Typesetting"/>
          <w:b/>
          <w:bCs/>
          <w:color w:val="000000"/>
          <w:sz w:val="36"/>
          <w:szCs w:val="36"/>
          <w:rtl/>
          <w:lang w:val="fr-FR"/>
        </w:rPr>
        <w:tab/>
        <w:t>تعزيز قاعدة الأدلة اللازمة لتنفيذ العمل الاستباقي</w:t>
      </w:r>
      <w:r w:rsidR="0061270B" w:rsidRPr="007214FE">
        <w:rPr>
          <w:rFonts w:ascii="Arabic Typesetting" w:hAnsi="Arabic Typesetting" w:cs="Arabic Typesetting" w:hint="cs"/>
          <w:b/>
          <w:bCs/>
          <w:color w:val="000000"/>
          <w:sz w:val="36"/>
          <w:szCs w:val="36"/>
          <w:rtl/>
          <w:lang w:val="fr-FR"/>
        </w:rPr>
        <w:t>،</w:t>
      </w:r>
      <w:r w:rsidRPr="007214FE">
        <w:rPr>
          <w:rFonts w:ascii="Arabic Typesetting" w:hAnsi="Arabic Typesetting" w:cs="Arabic Typesetting"/>
          <w:b/>
          <w:bCs/>
          <w:color w:val="000000"/>
          <w:sz w:val="36"/>
          <w:szCs w:val="36"/>
          <w:rtl/>
          <w:lang w:val="fr-FR"/>
        </w:rPr>
        <w:t xml:space="preserve"> وتعزيز </w:t>
      </w:r>
      <w:r w:rsidR="0061270B" w:rsidRPr="007214FE">
        <w:rPr>
          <w:rFonts w:ascii="Arabic Typesetting" w:hAnsi="Arabic Typesetting" w:cs="Arabic Typesetting" w:hint="cs"/>
          <w:b/>
          <w:bCs/>
          <w:color w:val="000000"/>
          <w:sz w:val="36"/>
          <w:szCs w:val="36"/>
          <w:rtl/>
          <w:lang w:val="fr-FR"/>
        </w:rPr>
        <w:t>ال</w:t>
      </w:r>
      <w:r w:rsidRPr="007214FE">
        <w:rPr>
          <w:rFonts w:ascii="Arabic Typesetting" w:hAnsi="Arabic Typesetting" w:cs="Arabic Typesetting"/>
          <w:b/>
          <w:bCs/>
          <w:color w:val="000000"/>
          <w:sz w:val="36"/>
          <w:szCs w:val="36"/>
          <w:rtl/>
          <w:lang w:val="fr-FR"/>
        </w:rPr>
        <w:t>معارف و</w:t>
      </w:r>
      <w:r w:rsidR="0061270B" w:rsidRPr="007214FE">
        <w:rPr>
          <w:rFonts w:ascii="Arabic Typesetting" w:hAnsi="Arabic Typesetting" w:cs="Arabic Typesetting" w:hint="cs"/>
          <w:b/>
          <w:bCs/>
          <w:color w:val="000000"/>
          <w:sz w:val="36"/>
          <w:szCs w:val="36"/>
          <w:rtl/>
          <w:lang w:val="fr-FR"/>
        </w:rPr>
        <w:t>ال</w:t>
      </w:r>
      <w:r w:rsidRPr="007214FE">
        <w:rPr>
          <w:rFonts w:ascii="Arabic Typesetting" w:hAnsi="Arabic Typesetting" w:cs="Arabic Typesetting"/>
          <w:b/>
          <w:bCs/>
          <w:color w:val="000000"/>
          <w:sz w:val="36"/>
          <w:szCs w:val="36"/>
          <w:rtl/>
          <w:lang w:val="fr-FR"/>
        </w:rPr>
        <w:t>خبرات وتبادلها فيما يتعلق بالعمل الاستباقي</w:t>
      </w:r>
      <w:r w:rsidR="0061270B" w:rsidRPr="007214FE">
        <w:rPr>
          <w:rFonts w:ascii="Arabic Typesetting" w:hAnsi="Arabic Typesetting" w:cs="Arabic Typesetting" w:hint="cs"/>
          <w:b/>
          <w:bCs/>
          <w:color w:val="000000"/>
          <w:sz w:val="36"/>
          <w:szCs w:val="36"/>
          <w:rtl/>
          <w:lang w:val="fr-FR"/>
        </w:rPr>
        <w:t>:</w:t>
      </w:r>
    </w:p>
    <w:p w14:paraId="2A489B52" w14:textId="52F09324" w:rsidR="005715C0" w:rsidRPr="007214FE" w:rsidRDefault="00F05E53"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إعداد مجموعة من المؤشرات الموحدة </w:t>
      </w:r>
      <w:r w:rsidR="00D008D8" w:rsidRPr="007214FE">
        <w:rPr>
          <w:rFonts w:ascii="Arabic Typesetting" w:hAnsi="Arabic Typesetting" w:cs="Arabic Typesetting" w:hint="cs"/>
          <w:sz w:val="36"/>
          <w:szCs w:val="36"/>
          <w:rtl/>
        </w:rPr>
        <w:t xml:space="preserve">لرصد نجاح تدابير العمل الاستباقي وكفاءتها وتقييمهما وقياسهما، بضمان </w:t>
      </w:r>
      <w:r w:rsidR="00464DAD" w:rsidRPr="007214FE">
        <w:rPr>
          <w:rFonts w:ascii="Arabic Typesetting" w:hAnsi="Arabic Typesetting" w:cs="Arabic Typesetting" w:hint="cs"/>
          <w:sz w:val="36"/>
          <w:szCs w:val="36"/>
          <w:rtl/>
        </w:rPr>
        <w:t>الاتساق في جمع البيانات الخاصة بالعمل الاستباقي والإبلاغ عنها.</w:t>
      </w:r>
    </w:p>
    <w:p w14:paraId="0E91787F" w14:textId="18662DF1" w:rsidR="00464DAD" w:rsidRPr="00EC1EB8" w:rsidRDefault="00AA3A84"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pacing w:val="3"/>
          <w:sz w:val="36"/>
          <w:szCs w:val="36"/>
        </w:rPr>
      </w:pPr>
      <w:r w:rsidRPr="00EC1EB8">
        <w:rPr>
          <w:rFonts w:ascii="Arabic Typesetting" w:hAnsi="Arabic Typesetting" w:cs="Arabic Typesetting" w:hint="cs"/>
          <w:spacing w:val="3"/>
          <w:sz w:val="36"/>
          <w:szCs w:val="36"/>
          <w:rtl/>
        </w:rPr>
        <w:t>إجراء تحليلات وتنظيم جلسات لتلقي المعلومات بعد وقوع الظواهر بشأن التفعيل، بما في ذلك من خلال الدروس المستخلصة.</w:t>
      </w:r>
    </w:p>
    <w:p w14:paraId="665BD38A" w14:textId="1708842B" w:rsidR="00AA3A84" w:rsidRPr="007214FE" w:rsidRDefault="00DA4287"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تنظيم منتديات أو منصات </w:t>
      </w:r>
      <w:r w:rsidRPr="007214FE">
        <w:rPr>
          <w:rFonts w:ascii="Arabic Typesetting" w:hAnsi="Arabic Typesetting" w:cs="Arabic Typesetting"/>
          <w:sz w:val="36"/>
          <w:szCs w:val="36"/>
          <w:rtl/>
        </w:rPr>
        <w:t>حوار</w:t>
      </w:r>
      <w:r w:rsidRPr="007214FE">
        <w:rPr>
          <w:rFonts w:ascii="Arabic Typesetting" w:hAnsi="Arabic Typesetting" w:cs="Arabic Typesetting" w:hint="cs"/>
          <w:sz w:val="36"/>
          <w:szCs w:val="36"/>
          <w:rtl/>
        </w:rPr>
        <w:t xml:space="preserve"> أو مبادرات دولية</w:t>
      </w:r>
      <w:r w:rsidRPr="007214FE">
        <w:rPr>
          <w:rFonts w:ascii="Arabic Typesetting" w:hAnsi="Arabic Typesetting" w:cs="Arabic Typesetting"/>
          <w:sz w:val="36"/>
          <w:szCs w:val="36"/>
          <w:rtl/>
        </w:rPr>
        <w:t xml:space="preserve"> ووطنية </w:t>
      </w:r>
      <w:r w:rsidR="0045124C" w:rsidRPr="007214FE">
        <w:rPr>
          <w:rFonts w:ascii="Arabic Typesetting" w:hAnsi="Arabic Typesetting" w:cs="Arabic Typesetting" w:hint="cs"/>
          <w:sz w:val="36"/>
          <w:szCs w:val="36"/>
          <w:rtl/>
        </w:rPr>
        <w:t>أو المساهمة فيها لتعزيز المعارف بشأن العمل الاستباقي.</w:t>
      </w:r>
    </w:p>
    <w:p w14:paraId="2777F9C9" w14:textId="38C7F2BA" w:rsidR="0045124C" w:rsidRPr="007214FE" w:rsidRDefault="00484C16"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تبادل </w:t>
      </w:r>
      <w:r w:rsidR="00830EAA" w:rsidRPr="007214FE">
        <w:rPr>
          <w:rFonts w:ascii="Arabic Typesetting" w:hAnsi="Arabic Typesetting" w:cs="Arabic Typesetting" w:hint="cs"/>
          <w:sz w:val="36"/>
          <w:szCs w:val="36"/>
          <w:rtl/>
        </w:rPr>
        <w:t>المعلومات المتعلقة ب</w:t>
      </w:r>
      <w:r w:rsidR="009C14BD" w:rsidRPr="007214FE">
        <w:rPr>
          <w:rFonts w:ascii="Arabic Typesetting" w:hAnsi="Arabic Typesetting" w:cs="Arabic Typesetting" w:hint="cs"/>
          <w:sz w:val="36"/>
          <w:szCs w:val="36"/>
          <w:rtl/>
        </w:rPr>
        <w:t xml:space="preserve">تدابير </w:t>
      </w:r>
      <w:r w:rsidR="00830EAA" w:rsidRPr="007214FE">
        <w:rPr>
          <w:rFonts w:ascii="Arabic Typesetting" w:hAnsi="Arabic Typesetting" w:cs="Arabic Typesetting" w:hint="cs"/>
          <w:sz w:val="36"/>
          <w:szCs w:val="36"/>
          <w:rtl/>
        </w:rPr>
        <w:t xml:space="preserve">العمل الاستباقي وإتاحتها مثل المعلومات عن المحفزات والإجراءات وعدد </w:t>
      </w:r>
      <w:r w:rsidR="009C14BD" w:rsidRPr="007214FE">
        <w:rPr>
          <w:rFonts w:ascii="Arabic Typesetting" w:hAnsi="Arabic Typesetting" w:cs="Arabic Typesetting" w:hint="cs"/>
          <w:sz w:val="36"/>
          <w:szCs w:val="36"/>
          <w:rtl/>
        </w:rPr>
        <w:t>الأشخاص المشمولين والمستفيدين والتمويل الملتزم به والتمويل المخصص لتنفيذ تدابير العمل الاستباقي.</w:t>
      </w:r>
    </w:p>
    <w:p w14:paraId="462CD77F" w14:textId="5519B4D0" w:rsidR="009C14BD" w:rsidRPr="007214FE" w:rsidRDefault="009C14BD" w:rsidP="00EC1EB8">
      <w:pPr>
        <w:pStyle w:val="ListParagraph"/>
        <w:widowControl w:val="0"/>
        <w:numPr>
          <w:ilvl w:val="0"/>
          <w:numId w:val="42"/>
        </w:numPr>
        <w:autoSpaceDE w:val="0"/>
        <w:autoSpaceDN w:val="0"/>
        <w:bidi/>
        <w:spacing w:after="12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hint="cs"/>
          <w:sz w:val="36"/>
          <w:szCs w:val="36"/>
          <w:rtl/>
        </w:rPr>
        <w:t xml:space="preserve">الانضمام إلى </w:t>
      </w:r>
      <w:r w:rsidR="003702FC" w:rsidRPr="007214FE">
        <w:rPr>
          <w:rFonts w:ascii="Arabic Typesetting" w:hAnsi="Arabic Typesetting" w:cs="Arabic Typesetting"/>
          <w:sz w:val="36"/>
          <w:szCs w:val="36"/>
          <w:rtl/>
        </w:rPr>
        <w:t>مركز العمل الاستباقي</w:t>
      </w:r>
      <w:r w:rsidR="003702FC" w:rsidRPr="007214FE">
        <w:rPr>
          <w:rFonts w:ascii="Arabic Typesetting" w:hAnsi="Arabic Typesetting" w:cs="Arabic Typesetting" w:hint="cs"/>
          <w:sz w:val="36"/>
          <w:szCs w:val="36"/>
          <w:rtl/>
        </w:rPr>
        <w:t xml:space="preserve"> والمبادرات الأخرى المعنية مثل </w:t>
      </w:r>
      <w:r w:rsidR="003702FC" w:rsidRPr="007214FE">
        <w:rPr>
          <w:rFonts w:ascii="Arabic Typesetting" w:hAnsi="Arabic Typesetting" w:cs="Arabic Typesetting"/>
          <w:sz w:val="36"/>
          <w:szCs w:val="36"/>
          <w:rtl/>
        </w:rPr>
        <w:t>شراكة العمل المبكر المبني على معرفة المخاطر</w:t>
      </w:r>
      <w:r w:rsidR="003702FC" w:rsidRPr="007214FE">
        <w:rPr>
          <w:rFonts w:ascii="Arabic Typesetting" w:hAnsi="Arabic Typesetting" w:cs="Arabic Typesetting" w:hint="cs"/>
          <w:sz w:val="36"/>
          <w:szCs w:val="36"/>
          <w:rtl/>
        </w:rPr>
        <w:t xml:space="preserve"> </w:t>
      </w:r>
      <w:r w:rsidR="003702FC" w:rsidRPr="007214FE">
        <w:rPr>
          <w:rFonts w:ascii="Arabic Typesetting" w:hAnsi="Arabic Typesetting" w:cs="Arabic Typesetting" w:hint="cs"/>
          <w:sz w:val="36"/>
          <w:szCs w:val="36"/>
          <w:rtl/>
        </w:rPr>
        <w:lastRenderedPageBreak/>
        <w:t xml:space="preserve">ومركز التمويل الابتكاري للعمل الإنساني </w:t>
      </w:r>
      <w:r w:rsidR="00E37D28" w:rsidRPr="007214FE">
        <w:rPr>
          <w:rFonts w:ascii="Arabic Typesetting" w:hAnsi="Arabic Typesetting" w:cs="Arabic Typesetting" w:hint="cs"/>
          <w:sz w:val="36"/>
          <w:szCs w:val="36"/>
          <w:rtl/>
        </w:rPr>
        <w:t xml:space="preserve">لتبادل الأدلة والدروس المستخلصة والمساهمة في </w:t>
      </w:r>
      <w:r w:rsidR="00C21878" w:rsidRPr="007214FE">
        <w:rPr>
          <w:rFonts w:ascii="Arabic Typesetting" w:hAnsi="Arabic Typesetting" w:cs="Arabic Typesetting" w:hint="cs"/>
          <w:sz w:val="36"/>
          <w:szCs w:val="36"/>
          <w:rtl/>
        </w:rPr>
        <w:t>مواصلة تحسين نُهج العمل الاستباقي.</w:t>
      </w:r>
    </w:p>
    <w:p w14:paraId="111FC2CA" w14:textId="73DEE096" w:rsidR="00FC55B0" w:rsidRPr="00EC1EB8" w:rsidRDefault="00EC1EB8" w:rsidP="00EC1EB8">
      <w:pPr>
        <w:bidi/>
        <w:spacing w:after="120"/>
        <w:jc w:val="both"/>
        <w:rPr>
          <w:rFonts w:ascii="Arabic Typesetting" w:hAnsi="Arabic Typesetting" w:cs="Arabic Typesetting"/>
          <w:b/>
          <w:bCs/>
          <w:sz w:val="36"/>
          <w:szCs w:val="36"/>
          <w:rtl/>
          <w:lang w:val="en-US"/>
        </w:rPr>
      </w:pPr>
      <w:r w:rsidRPr="00EC1EB8">
        <w:rPr>
          <w:rFonts w:ascii="Arabic Typesetting" w:hAnsi="Arabic Typesetting" w:cs="Arabic Typesetting" w:hint="cs"/>
          <w:b/>
          <w:bCs/>
          <w:sz w:val="36"/>
          <w:szCs w:val="36"/>
          <w:rtl/>
        </w:rPr>
        <w:t xml:space="preserve">دال </w:t>
      </w:r>
      <w:r w:rsidR="00A46CD7" w:rsidRPr="00EC1EB8">
        <w:rPr>
          <w:rFonts w:ascii="Arabic Typesetting" w:hAnsi="Arabic Typesetting" w:cs="Arabic Typesetting" w:hint="cs"/>
          <w:b/>
          <w:bCs/>
          <w:sz w:val="36"/>
          <w:szCs w:val="36"/>
          <w:rtl/>
        </w:rPr>
        <w:t>-</w:t>
      </w:r>
      <w:r w:rsidR="001C4AB0" w:rsidRPr="00EC1EB8">
        <w:rPr>
          <w:rFonts w:ascii="Arabic Typesetting" w:hAnsi="Arabic Typesetting" w:cs="Arabic Typesetting"/>
          <w:b/>
          <w:bCs/>
          <w:sz w:val="36"/>
          <w:szCs w:val="36"/>
          <w:rtl/>
        </w:rPr>
        <w:tab/>
      </w:r>
      <w:r w:rsidR="00FC55B0" w:rsidRPr="00EC1EB8">
        <w:rPr>
          <w:rFonts w:ascii="Arabic Typesetting" w:hAnsi="Arabic Typesetting" w:cs="Arabic Typesetting" w:hint="cs"/>
          <w:b/>
          <w:bCs/>
          <w:sz w:val="36"/>
          <w:szCs w:val="36"/>
          <w:rtl/>
        </w:rPr>
        <w:t>ال</w:t>
      </w:r>
      <w:r w:rsidR="001C4AB0" w:rsidRPr="00EC1EB8">
        <w:rPr>
          <w:rFonts w:ascii="Arabic Typesetting" w:hAnsi="Arabic Typesetting" w:cs="Arabic Typesetting" w:hint="eastAsia"/>
          <w:b/>
          <w:bCs/>
          <w:sz w:val="36"/>
          <w:szCs w:val="36"/>
          <w:rtl/>
        </w:rPr>
        <w:t>مؤشرات</w:t>
      </w:r>
      <w:r w:rsidR="001C4AB0" w:rsidRPr="00EC1EB8">
        <w:rPr>
          <w:rFonts w:ascii="Arabic Typesetting" w:hAnsi="Arabic Typesetting" w:cs="Arabic Typesetting"/>
          <w:b/>
          <w:bCs/>
          <w:sz w:val="36"/>
          <w:szCs w:val="36"/>
          <w:rtl/>
        </w:rPr>
        <w:t xml:space="preserve"> </w:t>
      </w:r>
      <w:r w:rsidR="00FC55B0" w:rsidRPr="00EC1EB8">
        <w:rPr>
          <w:rFonts w:ascii="Arabic Typesetting" w:hAnsi="Arabic Typesetting" w:cs="Arabic Typesetting" w:hint="cs"/>
          <w:b/>
          <w:bCs/>
          <w:sz w:val="36"/>
          <w:szCs w:val="36"/>
          <w:rtl/>
        </w:rPr>
        <w:t>المحتملة ل</w:t>
      </w:r>
      <w:r w:rsidR="001C4AB0" w:rsidRPr="00EC1EB8">
        <w:rPr>
          <w:rFonts w:ascii="Arabic Typesetting" w:hAnsi="Arabic Typesetting" w:cs="Arabic Typesetting" w:hint="eastAsia"/>
          <w:b/>
          <w:bCs/>
          <w:sz w:val="36"/>
          <w:szCs w:val="36"/>
          <w:rtl/>
        </w:rPr>
        <w:t>قياس</w:t>
      </w:r>
      <w:r w:rsidR="001C4AB0" w:rsidRPr="00EC1EB8">
        <w:rPr>
          <w:rFonts w:ascii="Arabic Typesetting" w:hAnsi="Arabic Typesetting" w:cs="Arabic Typesetting"/>
          <w:b/>
          <w:bCs/>
          <w:sz w:val="36"/>
          <w:szCs w:val="36"/>
          <w:rtl/>
        </w:rPr>
        <w:t xml:space="preserve"> </w:t>
      </w:r>
      <w:r w:rsidR="001C4AB0" w:rsidRPr="00EC1EB8">
        <w:rPr>
          <w:rFonts w:ascii="Arabic Typesetting" w:hAnsi="Arabic Typesetting" w:cs="Arabic Typesetting" w:hint="eastAsia"/>
          <w:b/>
          <w:bCs/>
          <w:sz w:val="36"/>
          <w:szCs w:val="36"/>
          <w:rtl/>
        </w:rPr>
        <w:t>التقدم</w:t>
      </w:r>
      <w:r w:rsidR="001C4AB0" w:rsidRPr="00EC1EB8">
        <w:rPr>
          <w:rFonts w:ascii="Arabic Typesetting" w:hAnsi="Arabic Typesetting" w:cs="Arabic Typesetting"/>
          <w:b/>
          <w:bCs/>
          <w:sz w:val="36"/>
          <w:szCs w:val="36"/>
          <w:rtl/>
        </w:rPr>
        <w:t xml:space="preserve"> </w:t>
      </w:r>
      <w:r w:rsidR="001C4AB0" w:rsidRPr="00EC1EB8">
        <w:rPr>
          <w:rFonts w:ascii="Arabic Typesetting" w:hAnsi="Arabic Typesetting" w:cs="Arabic Typesetting" w:hint="eastAsia"/>
          <w:b/>
          <w:bCs/>
          <w:sz w:val="36"/>
          <w:szCs w:val="36"/>
          <w:rtl/>
        </w:rPr>
        <w:t>المحرز</w:t>
      </w:r>
    </w:p>
    <w:p w14:paraId="0A807470" w14:textId="0A2A2EE4" w:rsidR="00FC55B0" w:rsidRPr="00EC1EB8" w:rsidRDefault="006F2D16"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pacing w:val="-4"/>
          <w:sz w:val="36"/>
          <w:szCs w:val="36"/>
        </w:rPr>
      </w:pPr>
      <w:r w:rsidRPr="00EC1EB8">
        <w:rPr>
          <w:rFonts w:ascii="Arabic Typesetting" w:hAnsi="Arabic Typesetting" w:cs="Arabic Typesetting"/>
          <w:spacing w:val="-4"/>
          <w:sz w:val="36"/>
          <w:szCs w:val="36"/>
          <w:rtl/>
        </w:rPr>
        <w:t xml:space="preserve">عدد </w:t>
      </w:r>
      <w:r w:rsidRPr="00EC1EB8">
        <w:rPr>
          <w:rFonts w:ascii="Arabic Typesetting" w:hAnsi="Arabic Typesetting" w:cs="Arabic Typesetting" w:hint="cs"/>
          <w:spacing w:val="-4"/>
          <w:sz w:val="36"/>
          <w:szCs w:val="36"/>
          <w:rtl/>
        </w:rPr>
        <w:t xml:space="preserve">الأطر التنظيمية الجديدة أو المحدثة (مثل </w:t>
      </w:r>
      <w:r w:rsidRPr="00EC1EB8">
        <w:rPr>
          <w:rFonts w:ascii="Arabic Typesetting" w:hAnsi="Arabic Typesetting" w:cs="Arabic Typesetting"/>
          <w:spacing w:val="-4"/>
          <w:sz w:val="36"/>
          <w:szCs w:val="36"/>
          <w:rtl/>
        </w:rPr>
        <w:t xml:space="preserve">السياسات </w:t>
      </w:r>
      <w:r w:rsidRPr="00EC1EB8">
        <w:rPr>
          <w:rFonts w:ascii="Arabic Typesetting" w:hAnsi="Arabic Typesetting" w:cs="Arabic Typesetting" w:hint="cs"/>
          <w:spacing w:val="-4"/>
          <w:sz w:val="36"/>
          <w:szCs w:val="36"/>
          <w:rtl/>
        </w:rPr>
        <w:t>و</w:t>
      </w:r>
      <w:r w:rsidRPr="00EC1EB8">
        <w:rPr>
          <w:rFonts w:ascii="Arabic Typesetting" w:hAnsi="Arabic Typesetting" w:cs="Arabic Typesetting"/>
          <w:spacing w:val="-4"/>
          <w:sz w:val="36"/>
          <w:szCs w:val="36"/>
          <w:rtl/>
        </w:rPr>
        <w:t>القوانين</w:t>
      </w:r>
      <w:r w:rsidRPr="00EC1EB8">
        <w:rPr>
          <w:rFonts w:ascii="Arabic Typesetting" w:hAnsi="Arabic Typesetting" w:cs="Arabic Typesetting" w:hint="cs"/>
          <w:spacing w:val="-4"/>
          <w:sz w:val="36"/>
          <w:szCs w:val="36"/>
          <w:rtl/>
        </w:rPr>
        <w:t xml:space="preserve"> و</w:t>
      </w:r>
      <w:r w:rsidRPr="00EC1EB8">
        <w:rPr>
          <w:rFonts w:ascii="Arabic Typesetting" w:hAnsi="Arabic Typesetting" w:cs="Arabic Typesetting"/>
          <w:spacing w:val="-4"/>
          <w:sz w:val="36"/>
          <w:szCs w:val="36"/>
          <w:rtl/>
        </w:rPr>
        <w:t>الاستراتيجيات</w:t>
      </w:r>
      <w:r w:rsidRPr="00EC1EB8">
        <w:rPr>
          <w:rFonts w:ascii="Arabic Typesetting" w:hAnsi="Arabic Typesetting" w:cs="Arabic Typesetting" w:hint="cs"/>
          <w:spacing w:val="-4"/>
          <w:sz w:val="36"/>
          <w:szCs w:val="36"/>
          <w:rtl/>
        </w:rPr>
        <w:t xml:space="preserve">) التي </w:t>
      </w:r>
      <w:r w:rsidR="00724218" w:rsidRPr="00EC1EB8">
        <w:rPr>
          <w:rFonts w:ascii="Arabic Typesetting" w:hAnsi="Arabic Typesetting" w:cs="Arabic Typesetting" w:hint="cs"/>
          <w:spacing w:val="-4"/>
          <w:sz w:val="36"/>
          <w:szCs w:val="36"/>
          <w:rtl/>
        </w:rPr>
        <w:t>تتضمن تدابير</w:t>
      </w:r>
      <w:r w:rsidR="00FC55B0" w:rsidRPr="00EC1EB8">
        <w:rPr>
          <w:rFonts w:ascii="Arabic Typesetting" w:hAnsi="Arabic Typesetting" w:cs="Arabic Typesetting" w:hint="cs"/>
          <w:spacing w:val="-4"/>
          <w:sz w:val="36"/>
          <w:szCs w:val="36"/>
          <w:rtl/>
        </w:rPr>
        <w:t xml:space="preserve"> العمل الاستباقي.</w:t>
      </w:r>
    </w:p>
    <w:p w14:paraId="7DF02862" w14:textId="4C0C66FC" w:rsidR="006F2D16" w:rsidRPr="00EC1EB8" w:rsidRDefault="00D254F2"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pacing w:val="-4"/>
          <w:sz w:val="36"/>
          <w:szCs w:val="36"/>
        </w:rPr>
      </w:pPr>
      <w:r w:rsidRPr="00EC1EB8">
        <w:rPr>
          <w:rFonts w:ascii="Arabic Typesetting" w:hAnsi="Arabic Typesetting" w:cs="Arabic Typesetting" w:hint="cs"/>
          <w:spacing w:val="-4"/>
          <w:sz w:val="36"/>
          <w:szCs w:val="36"/>
          <w:rtl/>
        </w:rPr>
        <w:t>عدد أطر العمل الاستباقي</w:t>
      </w:r>
      <w:r w:rsidR="00BF26F3" w:rsidRPr="00EC1EB8">
        <w:rPr>
          <w:rFonts w:ascii="Arabic Typesetting" w:hAnsi="Arabic Typesetting" w:cs="Arabic Typesetting" w:hint="cs"/>
          <w:spacing w:val="-4"/>
          <w:sz w:val="36"/>
          <w:szCs w:val="36"/>
          <w:rtl/>
        </w:rPr>
        <w:t>،</w:t>
      </w:r>
      <w:r w:rsidRPr="00EC1EB8">
        <w:rPr>
          <w:rFonts w:ascii="Arabic Typesetting" w:hAnsi="Arabic Typesetting" w:cs="Arabic Typesetting" w:hint="cs"/>
          <w:spacing w:val="-4"/>
          <w:sz w:val="36"/>
          <w:szCs w:val="36"/>
          <w:rtl/>
        </w:rPr>
        <w:t xml:space="preserve"> </w:t>
      </w:r>
      <w:r w:rsidR="00566CCC" w:rsidRPr="00EC1EB8">
        <w:rPr>
          <w:rFonts w:ascii="Arabic Typesetting" w:hAnsi="Arabic Typesetting" w:cs="Arabic Typesetting" w:hint="cs"/>
          <w:spacing w:val="-4"/>
          <w:sz w:val="36"/>
          <w:szCs w:val="36"/>
          <w:rtl/>
        </w:rPr>
        <w:t xml:space="preserve">أو </w:t>
      </w:r>
      <w:r w:rsidR="00BF26F3" w:rsidRPr="00EC1EB8">
        <w:rPr>
          <w:rFonts w:ascii="Arabic Typesetting" w:hAnsi="Arabic Typesetting" w:cs="Arabic Typesetting" w:hint="cs"/>
          <w:spacing w:val="-4"/>
          <w:sz w:val="36"/>
          <w:szCs w:val="36"/>
          <w:rtl/>
        </w:rPr>
        <w:t>إدماج العمل الاستباقي في الخطط التشغيلية للطوارئ والاستجابة.</w:t>
      </w:r>
    </w:p>
    <w:p w14:paraId="75F3B0DA" w14:textId="7C31B9BF" w:rsidR="00BF26F3" w:rsidRPr="00EC1EB8" w:rsidRDefault="003D706C"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pacing w:val="-4"/>
          <w:sz w:val="36"/>
          <w:szCs w:val="36"/>
        </w:rPr>
      </w:pPr>
      <w:r w:rsidRPr="00EC1EB8">
        <w:rPr>
          <w:rFonts w:ascii="Arabic Typesetting" w:hAnsi="Arabic Typesetting" w:cs="Arabic Typesetting" w:hint="cs"/>
          <w:spacing w:val="-4"/>
          <w:sz w:val="36"/>
          <w:szCs w:val="36"/>
          <w:rtl/>
        </w:rPr>
        <w:t>إعداد أد</w:t>
      </w:r>
      <w:r w:rsidR="005C6302" w:rsidRPr="00EC1EB8">
        <w:rPr>
          <w:rFonts w:ascii="Arabic Typesetting" w:hAnsi="Arabic Typesetting" w:cs="Arabic Typesetting" w:hint="cs"/>
          <w:spacing w:val="-4"/>
          <w:sz w:val="36"/>
          <w:szCs w:val="36"/>
          <w:rtl/>
        </w:rPr>
        <w:t>و</w:t>
      </w:r>
      <w:r w:rsidRPr="00EC1EB8">
        <w:rPr>
          <w:rFonts w:ascii="Arabic Typesetting" w:hAnsi="Arabic Typesetting" w:cs="Arabic Typesetting" w:hint="cs"/>
          <w:spacing w:val="-4"/>
          <w:sz w:val="36"/>
          <w:szCs w:val="36"/>
          <w:rtl/>
        </w:rPr>
        <w:t>ات أو نماذج أو بحوث تعزز جهود العمل الاستباقي.</w:t>
      </w:r>
    </w:p>
    <w:p w14:paraId="7A5551B9" w14:textId="1B57250B" w:rsidR="003D706C" w:rsidRPr="00EC1EB8" w:rsidRDefault="005C6302"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pacing w:val="-4"/>
          <w:sz w:val="36"/>
          <w:szCs w:val="36"/>
        </w:rPr>
      </w:pPr>
      <w:r w:rsidRPr="00EC1EB8">
        <w:rPr>
          <w:rFonts w:ascii="Arabic Typesetting" w:hAnsi="Arabic Typesetting" w:cs="Arabic Typesetting" w:hint="cs"/>
          <w:spacing w:val="-4"/>
          <w:sz w:val="36"/>
          <w:szCs w:val="36"/>
          <w:rtl/>
        </w:rPr>
        <w:t>عدد نظم التنبؤ الم</w:t>
      </w:r>
      <w:r w:rsidR="005A0116" w:rsidRPr="00EC1EB8">
        <w:rPr>
          <w:rFonts w:ascii="Arabic Typesetting" w:hAnsi="Arabic Typesetting" w:cs="Arabic Typesetting" w:hint="cs"/>
          <w:spacing w:val="-4"/>
          <w:sz w:val="36"/>
          <w:szCs w:val="36"/>
          <w:rtl/>
        </w:rPr>
        <w:t>حسنة</w:t>
      </w:r>
      <w:r w:rsidRPr="00EC1EB8">
        <w:rPr>
          <w:rFonts w:ascii="Arabic Typesetting" w:hAnsi="Arabic Typesetting" w:cs="Arabic Typesetting" w:hint="cs"/>
          <w:spacing w:val="-4"/>
          <w:sz w:val="36"/>
          <w:szCs w:val="36"/>
          <w:rtl/>
        </w:rPr>
        <w:t xml:space="preserve"> لتنفيذ تدابير العمل الاستباقي.</w:t>
      </w:r>
    </w:p>
    <w:p w14:paraId="101C374F" w14:textId="448C7899" w:rsidR="005C6302" w:rsidRPr="00EC1EB8" w:rsidRDefault="005A0116"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pacing w:val="-4"/>
          <w:sz w:val="36"/>
          <w:szCs w:val="36"/>
        </w:rPr>
      </w:pPr>
      <w:r w:rsidRPr="00EC1EB8">
        <w:rPr>
          <w:rFonts w:ascii="Arabic Typesetting" w:hAnsi="Arabic Typesetting" w:cs="Arabic Typesetting" w:hint="cs"/>
          <w:spacing w:val="-4"/>
          <w:sz w:val="36"/>
          <w:szCs w:val="36"/>
          <w:rtl/>
        </w:rPr>
        <w:t>عدد الجهات الفاعلة المحلية المدربة في مجال العمل الاستباقي.</w:t>
      </w:r>
    </w:p>
    <w:p w14:paraId="48EDDB86" w14:textId="77777777" w:rsidR="00A51952" w:rsidRPr="00EC1EB8" w:rsidRDefault="00C561ED"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pacing w:val="-4"/>
          <w:sz w:val="36"/>
          <w:szCs w:val="36"/>
        </w:rPr>
      </w:pPr>
      <w:r w:rsidRPr="00EC1EB8">
        <w:rPr>
          <w:rFonts w:ascii="Arabic Typesetting" w:hAnsi="Arabic Typesetting" w:cs="Arabic Typesetting" w:hint="cs"/>
          <w:spacing w:val="-4"/>
          <w:sz w:val="36"/>
          <w:szCs w:val="36"/>
          <w:rtl/>
        </w:rPr>
        <w:t xml:space="preserve">عدد </w:t>
      </w:r>
      <w:r w:rsidR="00A51952" w:rsidRPr="00EC1EB8">
        <w:rPr>
          <w:rFonts w:ascii="Arabic Typesetting" w:hAnsi="Arabic Typesetting" w:cs="Arabic Typesetting" w:hint="cs"/>
          <w:spacing w:val="-4"/>
          <w:sz w:val="36"/>
          <w:szCs w:val="36"/>
          <w:rtl/>
        </w:rPr>
        <w:t>الاجتماعات المشتركة والمنتديات ومنصات الحوار الوطنية المنظمة لمناقشة أفضل الممارسات والتحديات المرتبطة بالعمل الاستباقي.</w:t>
      </w:r>
    </w:p>
    <w:p w14:paraId="5817E66B" w14:textId="2C03E6AB" w:rsidR="005A0116" w:rsidRPr="00EC1EB8" w:rsidRDefault="00A51952" w:rsidP="00EC1EB8">
      <w:pPr>
        <w:pStyle w:val="ListParagraph"/>
        <w:widowControl w:val="0"/>
        <w:numPr>
          <w:ilvl w:val="0"/>
          <w:numId w:val="42"/>
        </w:numPr>
        <w:autoSpaceDE w:val="0"/>
        <w:autoSpaceDN w:val="0"/>
        <w:bidi/>
        <w:spacing w:after="120"/>
        <w:ind w:left="1134" w:hanging="567"/>
        <w:contextualSpacing w:val="0"/>
        <w:jc w:val="both"/>
        <w:rPr>
          <w:rFonts w:ascii="Arabic Typesetting" w:hAnsi="Arabic Typesetting" w:cs="Arabic Typesetting"/>
          <w:spacing w:val="-4"/>
          <w:sz w:val="36"/>
          <w:szCs w:val="36"/>
        </w:rPr>
      </w:pPr>
      <w:r w:rsidRPr="00EC1EB8">
        <w:rPr>
          <w:rFonts w:ascii="Arabic Typesetting" w:hAnsi="Arabic Typesetting" w:cs="Arabic Typesetting" w:hint="cs"/>
          <w:spacing w:val="-4"/>
          <w:sz w:val="36"/>
          <w:szCs w:val="36"/>
          <w:rtl/>
        </w:rPr>
        <w:t xml:space="preserve">التمويل المتاح </w:t>
      </w:r>
      <w:r w:rsidR="00A837AF" w:rsidRPr="00EC1EB8">
        <w:rPr>
          <w:rFonts w:ascii="Arabic Typesetting" w:hAnsi="Arabic Typesetting" w:cs="Arabic Typesetting" w:hint="cs"/>
          <w:spacing w:val="-4"/>
          <w:sz w:val="36"/>
          <w:szCs w:val="36"/>
          <w:rtl/>
        </w:rPr>
        <w:t>للتمكن من تنفيذ تدابير العمل الاستباقي على المستوى الوطني أو الدولي.</w:t>
      </w:r>
    </w:p>
    <w:p w14:paraId="2F43DD8C" w14:textId="77777777" w:rsidR="00E023BB" w:rsidRPr="007214FE" w:rsidRDefault="00193BD0" w:rsidP="00EC1EB8">
      <w:pPr>
        <w:bidi/>
        <w:spacing w:after="120"/>
        <w:ind w:left="1287" w:hanging="720"/>
        <w:jc w:val="both"/>
        <w:rPr>
          <w:rFonts w:ascii="Arabic Typesetting" w:hAnsi="Arabic Typesetting" w:cs="Arabic Typesetting"/>
          <w:b/>
          <w:bCs/>
          <w:sz w:val="36"/>
          <w:szCs w:val="36"/>
          <w:rtl/>
          <w:lang w:val="en-US"/>
        </w:rPr>
      </w:pPr>
      <w:r w:rsidRPr="007214FE">
        <w:rPr>
          <w:rFonts w:ascii="Arabic Typesetting" w:hAnsi="Arabic Typesetting" w:cs="Arabic Typesetting" w:hint="cs"/>
          <w:bCs/>
          <w:sz w:val="36"/>
          <w:szCs w:val="36"/>
          <w:rtl/>
        </w:rPr>
        <w:t>بالنسبة إلى التعهدات الإقليمية/ دون الإقليمية</w:t>
      </w:r>
    </w:p>
    <w:p w14:paraId="59972172" w14:textId="0C9E4E8A" w:rsidR="00E023BB" w:rsidRPr="00EC1EB8" w:rsidRDefault="00E023BB" w:rsidP="00EC1EB8">
      <w:pPr>
        <w:pStyle w:val="ListParagraph"/>
        <w:widowControl w:val="0"/>
        <w:numPr>
          <w:ilvl w:val="0"/>
          <w:numId w:val="42"/>
        </w:numPr>
        <w:autoSpaceDE w:val="0"/>
        <w:autoSpaceDN w:val="0"/>
        <w:bidi/>
        <w:spacing w:after="60"/>
        <w:ind w:left="1134" w:hanging="567"/>
        <w:contextualSpacing w:val="0"/>
        <w:jc w:val="both"/>
        <w:rPr>
          <w:rFonts w:ascii="Arabic Typesetting" w:hAnsi="Arabic Typesetting" w:cs="Arabic Typesetting"/>
          <w:spacing w:val="-2"/>
          <w:sz w:val="36"/>
          <w:szCs w:val="36"/>
        </w:rPr>
      </w:pPr>
      <w:r w:rsidRPr="00EC1EB8">
        <w:rPr>
          <w:rFonts w:ascii="Arabic Typesetting" w:hAnsi="Arabic Typesetting" w:cs="Arabic Typesetting"/>
          <w:spacing w:val="-2"/>
          <w:sz w:val="36"/>
          <w:szCs w:val="36"/>
          <w:rtl/>
        </w:rPr>
        <w:t xml:space="preserve">عدد </w:t>
      </w:r>
      <w:r w:rsidRPr="00EC1EB8">
        <w:rPr>
          <w:rFonts w:ascii="Arabic Typesetting" w:hAnsi="Arabic Typesetting" w:cs="Arabic Typesetting" w:hint="cs"/>
          <w:spacing w:val="-2"/>
          <w:sz w:val="36"/>
          <w:szCs w:val="36"/>
          <w:rtl/>
        </w:rPr>
        <w:t xml:space="preserve">الاتفاقات أو الأطر أو البروتوكولات </w:t>
      </w:r>
      <w:r w:rsidR="002C5C1E" w:rsidRPr="00EC1EB8">
        <w:rPr>
          <w:rFonts w:ascii="Arabic Typesetting" w:hAnsi="Arabic Typesetting" w:cs="Arabic Typesetting" w:hint="cs"/>
          <w:spacing w:val="-2"/>
          <w:sz w:val="36"/>
          <w:szCs w:val="36"/>
          <w:rtl/>
        </w:rPr>
        <w:t xml:space="preserve">الإقليمية الجديدة بشأن </w:t>
      </w:r>
      <w:r w:rsidRPr="00EC1EB8">
        <w:rPr>
          <w:rFonts w:ascii="Arabic Typesetting" w:hAnsi="Arabic Typesetting" w:cs="Arabic Typesetting" w:hint="cs"/>
          <w:spacing w:val="-2"/>
          <w:sz w:val="36"/>
          <w:szCs w:val="36"/>
          <w:rtl/>
        </w:rPr>
        <w:t>العمل الاستباقي</w:t>
      </w:r>
      <w:r w:rsidR="00436D3C" w:rsidRPr="00EC1EB8">
        <w:rPr>
          <w:rFonts w:ascii="Arabic Typesetting" w:hAnsi="Arabic Typesetting" w:cs="Arabic Typesetting" w:hint="cs"/>
          <w:spacing w:val="-2"/>
          <w:sz w:val="36"/>
          <w:szCs w:val="36"/>
          <w:rtl/>
        </w:rPr>
        <w:t xml:space="preserve"> التي وضعت </w:t>
      </w:r>
      <w:r w:rsidR="00436D3C" w:rsidRPr="00EC1EB8">
        <w:rPr>
          <w:rFonts w:ascii="Arabic Typesetting" w:hAnsi="Arabic Typesetting" w:cs="Arabic Typesetting"/>
          <w:spacing w:val="-2"/>
          <w:sz w:val="36"/>
          <w:szCs w:val="36"/>
          <w:rtl/>
        </w:rPr>
        <w:t>أو اعتمدت أو حدّثت</w:t>
      </w:r>
      <w:r w:rsidR="00436D3C" w:rsidRPr="00EC1EB8">
        <w:rPr>
          <w:rFonts w:ascii="Arabic Typesetting" w:hAnsi="Arabic Typesetting" w:cs="Arabic Typesetting" w:hint="cs"/>
          <w:spacing w:val="-2"/>
          <w:sz w:val="36"/>
          <w:szCs w:val="36"/>
          <w:rtl/>
        </w:rPr>
        <w:t>.</w:t>
      </w:r>
    </w:p>
    <w:p w14:paraId="641012E7" w14:textId="07D9E229" w:rsidR="00436D3C" w:rsidRPr="007214FE" w:rsidRDefault="00192C46" w:rsidP="00EC1EB8">
      <w:pPr>
        <w:pStyle w:val="ListParagraph"/>
        <w:widowControl w:val="0"/>
        <w:numPr>
          <w:ilvl w:val="0"/>
          <w:numId w:val="42"/>
        </w:numPr>
        <w:autoSpaceDE w:val="0"/>
        <w:autoSpaceDN w:val="0"/>
        <w:bidi/>
        <w:spacing w:after="120"/>
        <w:ind w:left="1134" w:hanging="567"/>
        <w:contextualSpacing w:val="0"/>
        <w:jc w:val="both"/>
        <w:rPr>
          <w:rFonts w:ascii="Arabic Typesetting" w:hAnsi="Arabic Typesetting" w:cs="Arabic Typesetting"/>
          <w:sz w:val="36"/>
          <w:szCs w:val="36"/>
        </w:rPr>
      </w:pPr>
      <w:r w:rsidRPr="007214FE">
        <w:rPr>
          <w:rFonts w:ascii="Arabic Typesetting" w:hAnsi="Arabic Typesetting" w:cs="Arabic Typesetting"/>
          <w:sz w:val="36"/>
          <w:szCs w:val="36"/>
          <w:rtl/>
        </w:rPr>
        <w:t>عدد الاجتماعات الإقليمية</w:t>
      </w:r>
      <w:r w:rsidRPr="007214FE">
        <w:rPr>
          <w:rFonts w:ascii="Arabic Typesetting" w:hAnsi="Arabic Typesetting" w:cs="Arabic Typesetting" w:hint="cs"/>
          <w:sz w:val="36"/>
          <w:szCs w:val="36"/>
          <w:rtl/>
        </w:rPr>
        <w:t xml:space="preserve"> لتقييم التقدم المحرز وتقاسم الإنجازات المحققة والتصدي للتحديات المواجهة في تنفيذ تدابير العمل الاستباقي، من خلال منصات الحوار </w:t>
      </w:r>
      <w:r w:rsidR="00957380" w:rsidRPr="007214FE">
        <w:rPr>
          <w:rFonts w:ascii="Arabic Typesetting" w:hAnsi="Arabic Typesetting" w:cs="Arabic Typesetting" w:hint="cs"/>
          <w:sz w:val="36"/>
          <w:szCs w:val="36"/>
          <w:rtl/>
        </w:rPr>
        <w:t>الإقليمية ودون الإقليمية مثلا.</w:t>
      </w:r>
    </w:p>
    <w:p w14:paraId="12D60EA5" w14:textId="203A4160" w:rsidR="002755EB" w:rsidRPr="00EC1EB8" w:rsidRDefault="00EC1EB8" w:rsidP="00EC1EB8">
      <w:pPr>
        <w:bidi/>
        <w:spacing w:after="120"/>
        <w:jc w:val="both"/>
        <w:rPr>
          <w:rFonts w:ascii="Arabic Typesetting" w:hAnsi="Arabic Typesetting" w:cs="Arabic Typesetting"/>
          <w:b/>
          <w:bCs/>
          <w:sz w:val="36"/>
          <w:szCs w:val="36"/>
          <w:rtl/>
        </w:rPr>
      </w:pPr>
      <w:bookmarkStart w:id="3" w:name="_Hlk5634916"/>
      <w:r w:rsidRPr="00EC1EB8">
        <w:rPr>
          <w:rFonts w:ascii="Arabic Typesetting" w:hAnsi="Arabic Typesetting" w:cs="Arabic Typesetting" w:hint="cs"/>
          <w:b/>
          <w:bCs/>
          <w:sz w:val="36"/>
          <w:szCs w:val="36"/>
          <w:rtl/>
        </w:rPr>
        <w:t xml:space="preserve">هاء </w:t>
      </w:r>
      <w:r w:rsidR="002755EB" w:rsidRPr="00EC1EB8">
        <w:rPr>
          <w:rFonts w:ascii="Arabic Typesetting" w:hAnsi="Arabic Typesetting" w:cs="Arabic Typesetting" w:hint="cs"/>
          <w:b/>
          <w:bCs/>
          <w:sz w:val="36"/>
          <w:szCs w:val="36"/>
          <w:rtl/>
        </w:rPr>
        <w:t>-</w:t>
      </w:r>
      <w:r w:rsidR="002755EB" w:rsidRPr="00EC1EB8">
        <w:rPr>
          <w:rFonts w:ascii="Arabic Typesetting" w:hAnsi="Arabic Typesetting" w:cs="Arabic Typesetting"/>
          <w:b/>
          <w:bCs/>
          <w:sz w:val="36"/>
          <w:szCs w:val="36"/>
          <w:rtl/>
        </w:rPr>
        <w:tab/>
      </w:r>
      <w:r w:rsidR="002755EB" w:rsidRPr="00EC1EB8">
        <w:rPr>
          <w:rFonts w:ascii="Arabic Typesetting" w:hAnsi="Arabic Typesetting" w:cs="Arabic Typesetting" w:hint="eastAsia"/>
          <w:b/>
          <w:bCs/>
          <w:sz w:val="36"/>
          <w:szCs w:val="36"/>
          <w:rtl/>
        </w:rPr>
        <w:t>الآثار</w:t>
      </w:r>
      <w:r w:rsidR="002755EB" w:rsidRPr="00EC1EB8">
        <w:rPr>
          <w:rFonts w:ascii="Arabic Typesetting" w:hAnsi="Arabic Typesetting" w:cs="Arabic Typesetting"/>
          <w:b/>
          <w:bCs/>
          <w:sz w:val="36"/>
          <w:szCs w:val="36"/>
          <w:rtl/>
        </w:rPr>
        <w:t xml:space="preserve"> </w:t>
      </w:r>
      <w:r w:rsidR="002755EB" w:rsidRPr="00EC1EB8">
        <w:rPr>
          <w:rFonts w:ascii="Arabic Typesetting" w:hAnsi="Arabic Typesetting" w:cs="Arabic Typesetting" w:hint="eastAsia"/>
          <w:b/>
          <w:bCs/>
          <w:sz w:val="36"/>
          <w:szCs w:val="36"/>
          <w:rtl/>
        </w:rPr>
        <w:t>ال</w:t>
      </w:r>
      <w:r w:rsidR="002755EB" w:rsidRPr="00EC1EB8">
        <w:rPr>
          <w:rFonts w:ascii="Arabic Typesetting" w:hAnsi="Arabic Typesetting" w:cs="Arabic Typesetting" w:hint="cs"/>
          <w:b/>
          <w:bCs/>
          <w:sz w:val="36"/>
          <w:szCs w:val="36"/>
          <w:rtl/>
        </w:rPr>
        <w:t>مترتبة</w:t>
      </w:r>
      <w:r w:rsidR="002755EB" w:rsidRPr="00EC1EB8">
        <w:rPr>
          <w:rFonts w:ascii="Arabic Typesetting" w:hAnsi="Arabic Typesetting" w:cs="Arabic Typesetting"/>
          <w:b/>
          <w:bCs/>
          <w:sz w:val="36"/>
          <w:szCs w:val="36"/>
          <w:rtl/>
        </w:rPr>
        <w:t xml:space="preserve"> </w:t>
      </w:r>
      <w:r w:rsidR="002755EB" w:rsidRPr="00EC1EB8">
        <w:rPr>
          <w:rFonts w:ascii="Arabic Typesetting" w:hAnsi="Arabic Typesetting" w:cs="Arabic Typesetting" w:hint="eastAsia"/>
          <w:b/>
          <w:bCs/>
          <w:sz w:val="36"/>
          <w:szCs w:val="36"/>
          <w:rtl/>
        </w:rPr>
        <w:t>على</w:t>
      </w:r>
      <w:r w:rsidR="002755EB" w:rsidRPr="00EC1EB8">
        <w:rPr>
          <w:rFonts w:ascii="Arabic Typesetting" w:hAnsi="Arabic Typesetting" w:cs="Arabic Typesetting"/>
          <w:b/>
          <w:bCs/>
          <w:sz w:val="36"/>
          <w:szCs w:val="36"/>
          <w:rtl/>
        </w:rPr>
        <w:t xml:space="preserve"> </w:t>
      </w:r>
      <w:r w:rsidR="002755EB" w:rsidRPr="00EC1EB8">
        <w:rPr>
          <w:rFonts w:ascii="Arabic Typesetting" w:hAnsi="Arabic Typesetting" w:cs="Arabic Typesetting" w:hint="eastAsia"/>
          <w:b/>
          <w:bCs/>
          <w:sz w:val="36"/>
          <w:szCs w:val="36"/>
          <w:rtl/>
        </w:rPr>
        <w:t>الموارد</w:t>
      </w:r>
    </w:p>
    <w:bookmarkEnd w:id="3"/>
    <w:p w14:paraId="5A994FE1" w14:textId="311E2A20" w:rsidR="00E323F9" w:rsidRDefault="00B4464B" w:rsidP="00EC1EB8">
      <w:pPr>
        <w:bidi/>
        <w:spacing w:after="120"/>
        <w:jc w:val="both"/>
        <w:rPr>
          <w:rFonts w:ascii="Arabic Typesetting" w:hAnsi="Arabic Typesetting" w:cs="Arabic Typesetting"/>
          <w:sz w:val="36"/>
          <w:szCs w:val="36"/>
          <w:rtl/>
        </w:rPr>
      </w:pPr>
      <w:r w:rsidRPr="007214FE">
        <w:rPr>
          <w:rFonts w:ascii="Arabic Typesetting" w:hAnsi="Arabic Typesetting" w:cs="Arabic Typesetting" w:hint="cs"/>
          <w:sz w:val="36"/>
          <w:szCs w:val="36"/>
          <w:rtl/>
        </w:rPr>
        <w:t xml:space="preserve">ستحدد الدول و/ أو الجمعيات الوطنية الموارد التي قد </w:t>
      </w:r>
      <w:r w:rsidR="00EC731C">
        <w:rPr>
          <w:rFonts w:ascii="Arabic Typesetting" w:hAnsi="Arabic Typesetting" w:cs="Arabic Typesetting" w:hint="cs"/>
          <w:sz w:val="36"/>
          <w:szCs w:val="36"/>
          <w:rtl/>
        </w:rPr>
        <w:t>تلزم</w:t>
      </w:r>
      <w:r w:rsidRPr="007214FE">
        <w:rPr>
          <w:rFonts w:ascii="Arabic Typesetting" w:hAnsi="Arabic Typesetting" w:cs="Arabic Typesetting" w:hint="cs"/>
          <w:sz w:val="36"/>
          <w:szCs w:val="36"/>
          <w:rtl/>
        </w:rPr>
        <w:t xml:space="preserve"> لتنفيذ هذا التعهد</w:t>
      </w:r>
      <w:r w:rsidR="00EC731C">
        <w:rPr>
          <w:rFonts w:ascii="Arabic Typesetting" w:hAnsi="Arabic Typesetting" w:cs="Arabic Typesetting" w:hint="cs"/>
          <w:sz w:val="36"/>
          <w:szCs w:val="36"/>
          <w:rtl/>
        </w:rPr>
        <w:t>،</w:t>
      </w:r>
      <w:r w:rsidRPr="007214FE">
        <w:rPr>
          <w:rFonts w:ascii="Arabic Typesetting" w:hAnsi="Arabic Typesetting" w:cs="Arabic Typesetting" w:hint="cs"/>
          <w:sz w:val="36"/>
          <w:szCs w:val="36"/>
          <w:rtl/>
        </w:rPr>
        <w:t xml:space="preserve"> </w:t>
      </w:r>
      <w:r w:rsidR="002E0652" w:rsidRPr="007214FE">
        <w:rPr>
          <w:rFonts w:ascii="Arabic Typesetting" w:hAnsi="Arabic Typesetting" w:cs="Arabic Typesetting" w:hint="cs"/>
          <w:sz w:val="36"/>
          <w:szCs w:val="36"/>
          <w:rtl/>
        </w:rPr>
        <w:t>بناء على الأهداف والإجراءات التي تختار</w:t>
      </w:r>
      <w:r w:rsidR="00EC731C">
        <w:rPr>
          <w:rFonts w:ascii="Arabic Typesetting" w:hAnsi="Arabic Typesetting" w:cs="Arabic Typesetting" w:hint="cs"/>
          <w:sz w:val="36"/>
          <w:szCs w:val="36"/>
          <w:rtl/>
        </w:rPr>
        <w:t>ها</w:t>
      </w:r>
      <w:r w:rsidR="002E0652" w:rsidRPr="007214FE">
        <w:rPr>
          <w:rFonts w:ascii="Arabic Typesetting" w:hAnsi="Arabic Typesetting" w:cs="Arabic Typesetting" w:hint="cs"/>
          <w:sz w:val="36"/>
          <w:szCs w:val="36"/>
          <w:rtl/>
        </w:rPr>
        <w:t xml:space="preserve"> </w:t>
      </w:r>
      <w:r w:rsidR="00EC731C">
        <w:rPr>
          <w:rFonts w:ascii="Arabic Typesetting" w:hAnsi="Arabic Typesetting" w:cs="Arabic Typesetting" w:hint="cs"/>
          <w:sz w:val="36"/>
          <w:szCs w:val="36"/>
          <w:rtl/>
        </w:rPr>
        <w:t>وفقا</w:t>
      </w:r>
      <w:r w:rsidR="002E0652" w:rsidRPr="007214FE">
        <w:rPr>
          <w:rFonts w:ascii="Arabic Typesetting" w:hAnsi="Arabic Typesetting" w:cs="Arabic Typesetting" w:hint="cs"/>
          <w:sz w:val="36"/>
          <w:szCs w:val="36"/>
          <w:rtl/>
        </w:rPr>
        <w:t xml:space="preserve"> </w:t>
      </w:r>
      <w:r w:rsidR="00EC731C">
        <w:rPr>
          <w:rFonts w:ascii="Arabic Typesetting" w:hAnsi="Arabic Typesetting" w:cs="Arabic Typesetting" w:hint="cs"/>
          <w:sz w:val="36"/>
          <w:szCs w:val="36"/>
          <w:rtl/>
        </w:rPr>
        <w:t>ل</w:t>
      </w:r>
      <w:r w:rsidR="002E0652" w:rsidRPr="007214FE">
        <w:rPr>
          <w:rFonts w:ascii="Arabic Typesetting" w:hAnsi="Arabic Typesetting" w:cs="Arabic Typesetting" w:hint="cs"/>
          <w:sz w:val="36"/>
          <w:szCs w:val="36"/>
          <w:rtl/>
        </w:rPr>
        <w:t>سياقها المحدد.</w:t>
      </w:r>
    </w:p>
    <w:p w14:paraId="4D449A65" w14:textId="63BC528B" w:rsidR="002755EB" w:rsidRPr="007214FE" w:rsidRDefault="002755EB" w:rsidP="00EC1EB8">
      <w:pPr>
        <w:bidi/>
        <w:spacing w:after="120"/>
        <w:jc w:val="both"/>
        <w:rPr>
          <w:rFonts w:ascii="Arabic Typesetting" w:hAnsi="Arabic Typesetting" w:cs="Arabic Typesetting"/>
          <w:sz w:val="36"/>
          <w:szCs w:val="36"/>
          <w:rtl/>
        </w:rPr>
      </w:pPr>
      <w:r w:rsidRPr="007214FE">
        <w:rPr>
          <w:rFonts w:ascii="Arabic Typesetting" w:hAnsi="Arabic Typesetting" w:cs="Arabic Typesetting" w:hint="cs"/>
          <w:sz w:val="36"/>
          <w:szCs w:val="36"/>
          <w:u w:val="single"/>
          <w:rtl/>
        </w:rPr>
        <w:t>للحصول على مزيد من المعلومات، يرجى الاتصال بالأشخاص التالي ذكرهم:</w:t>
      </w:r>
    </w:p>
    <w:p w14:paraId="6067C16B" w14:textId="66AC0EE1" w:rsidR="00960169" w:rsidRPr="007214FE" w:rsidRDefault="002755EB" w:rsidP="00EC1EB8">
      <w:pPr>
        <w:pStyle w:val="Num"/>
        <w:bidi/>
        <w:rPr>
          <w:rFonts w:ascii="Arabic Typesetting" w:hAnsi="Arabic Typesetting" w:cs="Arabic Typesetting"/>
          <w:sz w:val="36"/>
          <w:szCs w:val="36"/>
          <w:rtl/>
        </w:rPr>
      </w:pPr>
      <w:r w:rsidRPr="007214FE">
        <w:rPr>
          <w:rFonts w:ascii="Arabic Typesetting" w:hAnsi="Arabic Typesetting" w:cs="Arabic Typesetting"/>
          <w:sz w:val="36"/>
          <w:szCs w:val="36"/>
        </w:rPr>
        <w:t>Gantsetseg Gantulga</w:t>
      </w:r>
      <w:r w:rsidRPr="007214FE">
        <w:rPr>
          <w:rFonts w:ascii="Arabic Typesetting" w:hAnsi="Arabic Typesetting" w:cs="Arabic Typesetting" w:hint="cs"/>
          <w:sz w:val="36"/>
          <w:szCs w:val="36"/>
          <w:rtl/>
        </w:rPr>
        <w:t>، و</w:t>
      </w:r>
      <w:r w:rsidRPr="007214FE">
        <w:rPr>
          <w:rFonts w:ascii="Arabic Typesetting" w:hAnsi="Arabic Typesetting" w:cs="Arabic Typesetting"/>
          <w:sz w:val="36"/>
          <w:szCs w:val="36"/>
        </w:rPr>
        <w:t>Anastasia Isyuk</w:t>
      </w:r>
      <w:r w:rsidRPr="007214FE">
        <w:rPr>
          <w:rFonts w:ascii="Arabic Typesetting" w:hAnsi="Arabic Typesetting" w:cs="Arabic Typesetting" w:hint="cs"/>
          <w:sz w:val="36"/>
          <w:szCs w:val="36"/>
          <w:rtl/>
        </w:rPr>
        <w:t xml:space="preserve"> ، و</w:t>
      </w:r>
      <w:r w:rsidRPr="007214FE">
        <w:rPr>
          <w:rFonts w:ascii="Arabic Typesetting" w:hAnsi="Arabic Typesetting" w:cs="Arabic Typesetting"/>
          <w:sz w:val="36"/>
          <w:szCs w:val="36"/>
        </w:rPr>
        <w:t>Katja Schöberl</w:t>
      </w:r>
    </w:p>
    <w:p w14:paraId="7A7B9520" w14:textId="595555C2" w:rsidR="002755EB" w:rsidRPr="007214FE" w:rsidRDefault="002755EB" w:rsidP="00EC1EB8">
      <w:pPr>
        <w:pStyle w:val="Num"/>
        <w:bidi/>
        <w:rPr>
          <w:rFonts w:ascii="Arabic Typesetting" w:hAnsi="Arabic Typesetting" w:cs="Arabic Typesetting"/>
          <w:sz w:val="36"/>
          <w:szCs w:val="36"/>
          <w:rtl/>
        </w:rPr>
      </w:pPr>
      <w:r w:rsidRPr="007214FE">
        <w:rPr>
          <w:rFonts w:ascii="Arabic Typesetting" w:hAnsi="Arabic Typesetting" w:cs="Arabic Typesetting" w:hint="cs"/>
          <w:b/>
          <w:bCs/>
          <w:sz w:val="36"/>
          <w:szCs w:val="36"/>
          <w:rtl/>
        </w:rPr>
        <w:t xml:space="preserve">عناوين </w:t>
      </w:r>
      <w:r w:rsidRPr="007214FE">
        <w:rPr>
          <w:rFonts w:ascii="Arabic Typesetting" w:hAnsi="Arabic Typesetting" w:cs="Arabic Typesetting"/>
          <w:b/>
          <w:bCs/>
          <w:sz w:val="36"/>
          <w:szCs w:val="36"/>
          <w:rtl/>
        </w:rPr>
        <w:t>البريد الإلكتروني:</w:t>
      </w:r>
      <w:r w:rsidRPr="007214FE">
        <w:rPr>
          <w:rFonts w:ascii="Arabic Typesetting" w:hAnsi="Arabic Typesetting" w:cs="Arabic Typesetting"/>
          <w:sz w:val="36"/>
          <w:szCs w:val="36"/>
          <w:rtl/>
        </w:rPr>
        <w:t xml:space="preserve"> </w:t>
      </w:r>
      <w:hyperlink r:id="rId16" w:history="1">
        <w:r w:rsidRPr="007214FE">
          <w:rPr>
            <w:rStyle w:val="Hyperlink"/>
            <w:rFonts w:ascii="Arabic Typesetting" w:hAnsi="Arabic Typesetting" w:cs="Arabic Typesetting"/>
            <w:sz w:val="36"/>
            <w:szCs w:val="36"/>
          </w:rPr>
          <w:t>gantsetseg.gantulga@ifrc.org</w:t>
        </w:r>
        <w:r w:rsidRPr="007214FE">
          <w:rPr>
            <w:rStyle w:val="Hyperlink"/>
            <w:rFonts w:ascii="Arabic Typesetting" w:hAnsi="Arabic Typesetting" w:cs="Arabic Typesetting"/>
            <w:sz w:val="36"/>
            <w:szCs w:val="36"/>
            <w:rtl/>
          </w:rPr>
          <w:t>؛</w:t>
        </w:r>
      </w:hyperlink>
      <w:r w:rsidRPr="007214FE">
        <w:rPr>
          <w:rFonts w:ascii="Arabic Typesetting" w:hAnsi="Arabic Typesetting" w:cs="Arabic Typesetting"/>
          <w:sz w:val="36"/>
          <w:szCs w:val="36"/>
          <w:rtl/>
        </w:rPr>
        <w:t xml:space="preserve"> و</w:t>
      </w:r>
      <w:hyperlink r:id="rId17" w:history="1">
        <w:r w:rsidRPr="007214FE">
          <w:rPr>
            <w:rStyle w:val="Hyperlink"/>
            <w:rFonts w:ascii="Arabic Typesetting" w:hAnsi="Arabic Typesetting" w:cs="Arabic Typesetting"/>
            <w:sz w:val="36"/>
            <w:szCs w:val="36"/>
          </w:rPr>
          <w:t>aisyuk@icrc.org</w:t>
        </w:r>
      </w:hyperlink>
      <w:r w:rsidRPr="007214FE">
        <w:rPr>
          <w:rFonts w:ascii="Arabic Typesetting" w:hAnsi="Arabic Typesetting" w:cs="Arabic Typesetting"/>
          <w:sz w:val="36"/>
          <w:szCs w:val="36"/>
          <w:rtl/>
        </w:rPr>
        <w:t>؛ و</w:t>
      </w:r>
      <w:hyperlink r:id="rId18" w:history="1">
        <w:r w:rsidRPr="007214FE">
          <w:rPr>
            <w:rStyle w:val="Hyperlink"/>
            <w:rFonts w:ascii="Arabic Typesetting" w:hAnsi="Arabic Typesetting" w:cs="Arabic Typesetting"/>
            <w:sz w:val="36"/>
            <w:szCs w:val="36"/>
          </w:rPr>
          <w:t>k.schoeberl@drk.de</w:t>
        </w:r>
      </w:hyperlink>
    </w:p>
    <w:sectPr w:rsidR="002755EB" w:rsidRPr="007214FE" w:rsidSect="007214FE">
      <w:headerReference w:type="even" r:id="rId19"/>
      <w:footerReference w:type="even" r:id="rId20"/>
      <w:footerReference w:type="default" r:id="rId21"/>
      <w:footerReference w:type="first" r:id="rId22"/>
      <w:pgSz w:w="11908" w:h="16838" w:code="9"/>
      <w:pgMar w:top="1134" w:right="1134" w:bottom="1134" w:left="1134" w:header="709" w:footer="709"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4AC30" w14:textId="77777777" w:rsidR="00F272D9" w:rsidRDefault="00F272D9">
      <w:r>
        <w:separator/>
      </w:r>
    </w:p>
  </w:endnote>
  <w:endnote w:type="continuationSeparator" w:id="0">
    <w:p w14:paraId="43EC4A70" w14:textId="77777777" w:rsidR="00F272D9" w:rsidRDefault="00F2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2CE0" w14:textId="6F1E3FC9" w:rsidR="009C675B" w:rsidRDefault="000274AF">
    <w:pPr>
      <w:pStyle w:val="Footer"/>
      <w:framePr w:wrap="around" w:vAnchor="text" w:hAnchor="margin" w:xAlign="right" w:y="1"/>
      <w:bidi/>
      <w:rPr>
        <w:rStyle w:val="PageNumber"/>
        <w:rtl/>
      </w:rPr>
    </w:pPr>
    <w:r>
      <w:rPr>
        <w:rFonts w:hint="cs"/>
        <w:noProof/>
        <w:rtl/>
        <w:lang w:val="ar-SA"/>
      </w:rPr>
      <mc:AlternateContent>
        <mc:Choice Requires="wps">
          <w:drawing>
            <wp:anchor distT="0" distB="0" distL="0" distR="0" simplePos="0" relativeHeight="251659264" behindDoc="0" locked="0" layoutInCell="1" allowOverlap="1" wp14:anchorId="76820764" wp14:editId="65339F19">
              <wp:simplePos x="635" y="635"/>
              <wp:positionH relativeFrom="page">
                <wp:align>left</wp:align>
              </wp:positionH>
              <wp:positionV relativeFrom="page">
                <wp:align>bottom</wp:align>
              </wp:positionV>
              <wp:extent cx="443865" cy="443865"/>
              <wp:effectExtent l="0" t="0" r="2540" b="0"/>
              <wp:wrapNone/>
              <wp:docPr id="1718844645" name="Text Box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034CA7" w14:textId="22A06475" w:rsidR="000274AF" w:rsidRPr="000274AF" w:rsidRDefault="000274AF" w:rsidP="000274AF">
                          <w:pPr>
                            <w:rPr>
                              <w:rFonts w:ascii="Calibri" w:eastAsia="Calibri" w:hAnsi="Calibri" w:cs="Calibri"/>
                              <w:noProof/>
                              <w:color w:val="000000"/>
                            </w:rPr>
                          </w:pPr>
                          <w:r w:rsidRPr="000274AF">
                            <w:rPr>
                              <w:rFonts w:ascii="Calibri" w:eastAsia="Calibri" w:hAnsi="Calibri" w:cs="Calibri"/>
                              <w:noProof/>
                              <w:color w:val="000000"/>
                            </w:rPr>
                            <w:t>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820764" id="_x0000_t202" coordsize="21600,21600" o:spt="202" path="m,l,21600r21600,l21600,xe">
              <v:stroke joinstyle="miter"/>
              <v:path gradientshapeok="t" o:connecttype="rect"/>
            </v:shapetype>
            <v:shape id="Text Box 2" o:spid="_x0000_s1026" type="#_x0000_t202" alt="Restricted"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D034CA7" w14:textId="22A06475" w:rsidR="000274AF" w:rsidRPr="000274AF" w:rsidRDefault="000274AF" w:rsidP="000274AF">
                    <w:pPr>
                      <w:rPr>
                        <w:rFonts w:ascii="Calibri" w:eastAsia="Calibri" w:hAnsi="Calibri" w:cs="Calibri"/>
                        <w:noProof/>
                        <w:color w:val="000000"/>
                      </w:rPr>
                    </w:pPr>
                    <w:r w:rsidRPr="000274AF">
                      <w:rPr>
                        <w:rFonts w:ascii="Calibri" w:eastAsia="Calibri" w:hAnsi="Calibri" w:cs="Calibri"/>
                        <w:noProof/>
                        <w:color w:val="000000"/>
                      </w:rPr>
                      <w:t>Restricted</w:t>
                    </w:r>
                  </w:p>
                </w:txbxContent>
              </v:textbox>
              <w10:wrap anchorx="page" anchory="page"/>
            </v:shape>
          </w:pict>
        </mc:Fallback>
      </mc:AlternateContent>
    </w:r>
    <w:r w:rsidR="009C675B">
      <w:rPr>
        <w:rStyle w:val="PageNumber"/>
        <w:rFonts w:hint="cs"/>
        <w:rtl/>
      </w:rPr>
      <w:fldChar w:fldCharType="begin"/>
    </w:r>
    <w:r w:rsidR="009C675B">
      <w:rPr>
        <w:rtl/>
      </w:rPr>
      <w:instrText xml:space="preserve"> </w:instrText>
    </w:r>
    <w:r w:rsidR="009C675B">
      <w:rPr>
        <w:rStyle w:val="PageNumber"/>
        <w:rFonts w:hint="cs"/>
      </w:rPr>
      <w:instrText xml:space="preserve">PAGE  </w:instrText>
    </w:r>
    <w:r w:rsidR="009C675B">
      <w:rPr>
        <w:rStyle w:val="PageNumber"/>
        <w:rFonts w:hint="cs"/>
        <w:rtl/>
      </w:rPr>
      <w:fldChar w:fldCharType="end"/>
    </w:r>
  </w:p>
  <w:p w14:paraId="38904C51" w14:textId="77777777" w:rsidR="009C675B" w:rsidRDefault="009C67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C400F" w14:textId="0A7D8167" w:rsidR="007214FE" w:rsidRPr="007214FE" w:rsidRDefault="00835DBA" w:rsidP="007214FE">
    <w:pPr>
      <w:tabs>
        <w:tab w:val="center" w:pos="4680"/>
        <w:tab w:val="right" w:pos="9360"/>
      </w:tabs>
      <w:overflowPunct/>
      <w:autoSpaceDE/>
      <w:autoSpaceDN/>
      <w:adjustRightInd/>
      <w:jc w:val="center"/>
      <w:textAlignment w:val="auto"/>
      <w:rPr>
        <w:rFonts w:ascii="Arabic Typesetting" w:eastAsia="Calibri" w:hAnsi="Arabic Typesetting" w:cs="Arabic Typesetting"/>
        <w:sz w:val="32"/>
        <w:szCs w:val="32"/>
        <w:lang w:val="fi-FI"/>
        <w14:ligatures w14:val="standardContextual"/>
      </w:rPr>
    </w:pPr>
    <w:sdt>
      <w:sdtPr>
        <w:rPr>
          <w:rFonts w:ascii="Arabic Typesetting" w:eastAsia="Calibri" w:hAnsi="Arabic Typesetting" w:cs="Arabic Typesetting"/>
          <w:sz w:val="32"/>
          <w:szCs w:val="32"/>
          <w:lang w:val="fi-FI"/>
          <w14:ligatures w14:val="standardContextual"/>
        </w:rPr>
        <w:id w:val="-1468188791"/>
        <w:docPartObj>
          <w:docPartGallery w:val="Page Numbers (Bottom of Page)"/>
          <w:docPartUnique/>
        </w:docPartObj>
      </w:sdtPr>
      <w:sdtEndPr>
        <w:rPr>
          <w:noProof/>
        </w:rPr>
      </w:sdtEndPr>
      <w:sdtContent>
        <w:r w:rsidR="007214FE" w:rsidRPr="007214FE">
          <w:rPr>
            <w:rFonts w:ascii="Arabic Typesetting" w:eastAsia="Calibri" w:hAnsi="Arabic Typesetting" w:cs="Arabic Typesetting"/>
            <w:sz w:val="32"/>
            <w:szCs w:val="32"/>
            <w:lang w:val="fi-FI"/>
            <w14:ligatures w14:val="standardContextual"/>
          </w:rPr>
          <w:fldChar w:fldCharType="begin"/>
        </w:r>
        <w:r w:rsidR="007214FE" w:rsidRPr="007214FE">
          <w:rPr>
            <w:rFonts w:ascii="Arabic Typesetting" w:eastAsia="Calibri" w:hAnsi="Arabic Typesetting" w:cs="Arabic Typesetting"/>
            <w:sz w:val="32"/>
            <w:szCs w:val="32"/>
            <w:lang w:val="fi-FI"/>
            <w14:ligatures w14:val="standardContextual"/>
          </w:rPr>
          <w:instrText xml:space="preserve"> PAGE   \* MERGEFORMAT </w:instrText>
        </w:r>
        <w:r w:rsidR="007214FE" w:rsidRPr="007214FE">
          <w:rPr>
            <w:rFonts w:ascii="Arabic Typesetting" w:eastAsia="Calibri" w:hAnsi="Arabic Typesetting" w:cs="Arabic Typesetting"/>
            <w:sz w:val="32"/>
            <w:szCs w:val="32"/>
            <w:lang w:val="fi-FI"/>
            <w14:ligatures w14:val="standardContextual"/>
          </w:rPr>
          <w:fldChar w:fldCharType="separate"/>
        </w:r>
        <w:r w:rsidR="007214FE">
          <w:rPr>
            <w:rFonts w:ascii="Arabic Typesetting" w:eastAsia="Calibri" w:hAnsi="Arabic Typesetting" w:cs="Arabic Typesetting"/>
            <w:sz w:val="32"/>
            <w:szCs w:val="32"/>
          </w:rPr>
          <w:t>1</w:t>
        </w:r>
        <w:r w:rsidR="007214FE" w:rsidRPr="007214FE">
          <w:rPr>
            <w:rFonts w:ascii="Arabic Typesetting" w:eastAsia="Calibri" w:hAnsi="Arabic Typesetting" w:cs="Arabic Typesetting"/>
            <w:noProof/>
            <w:sz w:val="32"/>
            <w:szCs w:val="32"/>
            <w:lang w:val="fi-FI"/>
            <w14:ligatures w14:val="standardContextual"/>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2D9BB" w14:textId="77777777" w:rsidR="007214FE" w:rsidRPr="007214FE" w:rsidRDefault="007214FE" w:rsidP="007214FE">
    <w:pPr>
      <w:tabs>
        <w:tab w:val="center" w:pos="4680"/>
        <w:tab w:val="right" w:pos="9360"/>
      </w:tabs>
      <w:overflowPunct/>
      <w:autoSpaceDE/>
      <w:autoSpaceDN/>
      <w:adjustRightInd/>
      <w:jc w:val="center"/>
      <w:textAlignment w:val="auto"/>
      <w:rPr>
        <w:rFonts w:ascii="Arabic Typesetting" w:eastAsia="Calibri" w:hAnsi="Arabic Typesetting" w:cs="Arabic Typesetting"/>
        <w:sz w:val="32"/>
        <w:szCs w:val="32"/>
        <w:lang w:val="fi-FI"/>
        <w14:ligatures w14:val="standardContextual"/>
      </w:rPr>
    </w:pPr>
    <w:r w:rsidRPr="007214FE">
      <w:rPr>
        <w:rFonts w:ascii="Arabic Typesetting" w:eastAsia="Calibri" w:hAnsi="Arabic Typesetting" w:cs="Arabic Typesetting"/>
        <w:noProof/>
        <w:sz w:val="32"/>
        <w:szCs w:val="32"/>
        <w:lang w:val="fi-FI"/>
      </w:rPr>
      <mc:AlternateContent>
        <mc:Choice Requires="wps">
          <w:drawing>
            <wp:anchor distT="0" distB="0" distL="0" distR="0" simplePos="0" relativeHeight="251662336" behindDoc="0" locked="0" layoutInCell="1" allowOverlap="1" wp14:anchorId="7B87C8DA" wp14:editId="23313EF2">
              <wp:simplePos x="723900" y="9772650"/>
              <wp:positionH relativeFrom="page">
                <wp:align>left</wp:align>
              </wp:positionH>
              <wp:positionV relativeFrom="page">
                <wp:align>bottom</wp:align>
              </wp:positionV>
              <wp:extent cx="657225" cy="357505"/>
              <wp:effectExtent l="0" t="0" r="9525" b="0"/>
              <wp:wrapNone/>
              <wp:docPr id="1517191026"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7225" cy="357505"/>
                      </a:xfrm>
                      <a:prstGeom prst="rect">
                        <a:avLst/>
                      </a:prstGeom>
                      <a:noFill/>
                      <a:ln>
                        <a:noFill/>
                      </a:ln>
                    </wps:spPr>
                    <wps:txbx>
                      <w:txbxContent>
                        <w:p w14:paraId="039D8924" w14:textId="77777777" w:rsidR="007214FE" w:rsidRPr="006146A5" w:rsidRDefault="007214FE" w:rsidP="007214FE">
                          <w:pPr>
                            <w:rPr>
                              <w:rFonts w:ascii="Calibri" w:eastAsia="Calibri" w:hAnsi="Calibri" w:cs="Calibri"/>
                              <w:noProof/>
                              <w:color w:val="000000"/>
                            </w:rPr>
                          </w:pPr>
                          <w:r w:rsidRPr="006146A5">
                            <w:rPr>
                              <w:rFonts w:ascii="Calibri" w:eastAsia="Calibri" w:hAnsi="Calibri" w:cs="Calibri"/>
                              <w:noProof/>
                              <w:color w:val="00000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87C8DA" id="_x0000_t202" coordsize="21600,21600" o:spt="202" path="m,l,21600r21600,l21600,xe">
              <v:stroke joinstyle="miter"/>
              <v:path gradientshapeok="t" o:connecttype="rect"/>
            </v:shapetype>
            <v:shape id="Text Box 3" o:spid="_x0000_s1027" type="#_x0000_t202" alt="Internal" style="position:absolute;left:0;text-align:left;margin-left:0;margin-top:0;width:51.75pt;height:28.1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" filled="f" stroked="f">
              <v:textbox style="mso-fit-shape-to-text:t" inset="20pt,0,0,15pt">
                <w:txbxContent>
                  <w:p w14:paraId="039D8924" w14:textId="77777777" w:rsidR="007214FE" w:rsidRPr="006146A5" w:rsidRDefault="007214FE" w:rsidP="007214FE">
                    <w:pPr>
                      <w:rPr>
                        <w:rFonts w:ascii="Calibri" w:eastAsia="Calibri" w:hAnsi="Calibri" w:cs="Calibri"/>
                        <w:noProof/>
                        <w:color w:val="000000"/>
                      </w:rPr>
                    </w:pPr>
                    <w:r w:rsidRPr="006146A5">
                      <w:rPr>
                        <w:rFonts w:ascii="Calibri" w:eastAsia="Calibri" w:hAnsi="Calibri" w:cs="Calibri"/>
                        <w:noProof/>
                        <w:color w:val="000000"/>
                      </w:rPr>
                      <w:t>Internal</w:t>
                    </w:r>
                  </w:p>
                </w:txbxContent>
              </v:textbox>
              <w10:wrap anchorx="page" anchory="page"/>
            </v:shape>
          </w:pict>
        </mc:Fallback>
      </mc:AlternateContent>
    </w:r>
    <w:sdt>
      <w:sdtPr>
        <w:rPr>
          <w:rFonts w:ascii="Arabic Typesetting" w:eastAsia="Calibri" w:hAnsi="Arabic Typesetting" w:cs="Arabic Typesetting"/>
          <w:sz w:val="32"/>
          <w:szCs w:val="32"/>
          <w:lang w:val="fi-FI"/>
          <w14:ligatures w14:val="standardContextual"/>
        </w:rPr>
        <w:id w:val="-829371377"/>
        <w:docPartObj>
          <w:docPartGallery w:val="Page Numbers (Bottom of Page)"/>
          <w:docPartUnique/>
        </w:docPartObj>
      </w:sdtPr>
      <w:sdtEndPr>
        <w:rPr>
          <w:noProof/>
        </w:rPr>
      </w:sdtEndPr>
      <w:sdtContent>
        <w:r w:rsidRPr="007214FE">
          <w:rPr>
            <w:rFonts w:ascii="Arabic Typesetting" w:eastAsia="Calibri" w:hAnsi="Arabic Typesetting" w:cs="Arabic Typesetting"/>
            <w:sz w:val="32"/>
            <w:szCs w:val="32"/>
            <w:lang w:val="fi-FI"/>
            <w14:ligatures w14:val="standardContextual"/>
          </w:rPr>
          <w:fldChar w:fldCharType="begin"/>
        </w:r>
        <w:r w:rsidRPr="007214FE">
          <w:rPr>
            <w:rFonts w:ascii="Arabic Typesetting" w:eastAsia="Calibri" w:hAnsi="Arabic Typesetting" w:cs="Arabic Typesetting"/>
            <w:sz w:val="32"/>
            <w:szCs w:val="32"/>
            <w:lang w:val="fi-FI"/>
            <w14:ligatures w14:val="standardContextual"/>
          </w:rPr>
          <w:instrText xml:space="preserve"> PAGE   \* MERGEFORMAT </w:instrText>
        </w:r>
        <w:r w:rsidRPr="007214FE">
          <w:rPr>
            <w:rFonts w:ascii="Arabic Typesetting" w:eastAsia="Calibri" w:hAnsi="Arabic Typesetting" w:cs="Arabic Typesetting"/>
            <w:sz w:val="32"/>
            <w:szCs w:val="32"/>
            <w:lang w:val="fi-FI"/>
            <w14:ligatures w14:val="standardContextual"/>
          </w:rPr>
          <w:fldChar w:fldCharType="separate"/>
        </w:r>
        <w:r w:rsidRPr="007214FE">
          <w:rPr>
            <w:rFonts w:ascii="Arabic Typesetting" w:eastAsia="Calibri" w:hAnsi="Arabic Typesetting" w:cs="Arabic Typesetting"/>
            <w:sz w:val="32"/>
            <w:szCs w:val="32"/>
            <w:lang w:val="fi-FI"/>
            <w14:ligatures w14:val="standardContextual"/>
          </w:rPr>
          <w:t>2</w:t>
        </w:r>
        <w:r w:rsidRPr="007214FE">
          <w:rPr>
            <w:rFonts w:ascii="Arabic Typesetting" w:eastAsia="Calibri" w:hAnsi="Arabic Typesetting" w:cs="Arabic Typesetting"/>
            <w:noProof/>
            <w:sz w:val="32"/>
            <w:szCs w:val="32"/>
            <w:lang w:val="fi-FI"/>
            <w14:ligatures w14:val="standardContextu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9700E" w14:textId="77777777" w:rsidR="00F272D9" w:rsidRDefault="00F272D9">
      <w:r>
        <w:separator/>
      </w:r>
    </w:p>
  </w:footnote>
  <w:footnote w:type="continuationSeparator" w:id="0">
    <w:p w14:paraId="17431F38" w14:textId="77777777" w:rsidR="00F272D9" w:rsidRDefault="00F27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EAC99" w14:textId="77777777" w:rsidR="009C675B" w:rsidRDefault="009C675B" w:rsidP="009C675B">
    <w:pPr>
      <w:pStyle w:val="Header"/>
      <w:framePr w:wrap="around" w:vAnchor="text" w:hAnchor="margin" w:xAlign="right"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6C4046CA" w14:textId="77777777" w:rsidR="009C675B" w:rsidRDefault="009C675B" w:rsidP="009C675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9F0B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82120"/>
    <w:multiLevelType w:val="hybridMultilevel"/>
    <w:tmpl w:val="6C7A1F6E"/>
    <w:lvl w:ilvl="0" w:tplc="4466676E">
      <w:numFmt w:val="bullet"/>
      <w:lvlText w:val="-"/>
      <w:lvlJc w:val="left"/>
      <w:pPr>
        <w:ind w:left="720" w:hanging="360"/>
      </w:pPr>
      <w:rPr>
        <w:rFonts w:ascii="Arial" w:eastAsia="Times New Roman" w:hAnsi="Arial"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CE42C6D"/>
    <w:multiLevelType w:val="hybridMultilevel"/>
    <w:tmpl w:val="37960162"/>
    <w:lvl w:ilvl="0" w:tplc="5EC64776">
      <w:start w:val="1"/>
      <w:numFmt w:val="bullet"/>
      <w:lvlText w:val=""/>
      <w:lvlJc w:val="left"/>
      <w:pPr>
        <w:ind w:left="720" w:hanging="360"/>
      </w:pPr>
      <w:rPr>
        <w:rFonts w:ascii="Symbol" w:hAnsi="Symbol" w:cs="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E68C3"/>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4" w15:restartNumberingAfterBreak="0">
    <w:nsid w:val="108149CC"/>
    <w:multiLevelType w:val="hybridMultilevel"/>
    <w:tmpl w:val="481266A6"/>
    <w:lvl w:ilvl="0" w:tplc="256CFE74">
      <w:numFmt w:val="bullet"/>
      <w:lvlText w:val="-"/>
      <w:lvlJc w:val="left"/>
      <w:pPr>
        <w:ind w:left="1104" w:hanging="360"/>
      </w:pPr>
      <w:rPr>
        <w:rFonts w:ascii="Arial" w:eastAsia="Times New Roman" w:hAnsi="Arial" w:cs="Symbol" w:hint="default"/>
      </w:rPr>
    </w:lvl>
    <w:lvl w:ilvl="1" w:tplc="04190003" w:tentative="1">
      <w:start w:val="1"/>
      <w:numFmt w:val="bullet"/>
      <w:lvlText w:val="o"/>
      <w:lvlJc w:val="left"/>
      <w:pPr>
        <w:ind w:left="1824" w:hanging="360"/>
      </w:pPr>
      <w:rPr>
        <w:rFonts w:ascii="Courier New" w:hAnsi="Courier New" w:cs="Arial"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Arial"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Arial" w:hint="default"/>
      </w:rPr>
    </w:lvl>
    <w:lvl w:ilvl="8" w:tplc="04190005" w:tentative="1">
      <w:start w:val="1"/>
      <w:numFmt w:val="bullet"/>
      <w:lvlText w:val=""/>
      <w:lvlJc w:val="left"/>
      <w:pPr>
        <w:ind w:left="6864" w:hanging="360"/>
      </w:pPr>
      <w:rPr>
        <w:rFonts w:ascii="Wingdings" w:hAnsi="Wingdings" w:hint="default"/>
      </w:rPr>
    </w:lvl>
  </w:abstractNum>
  <w:abstractNum w:abstractNumId="5" w15:restartNumberingAfterBreak="0">
    <w:nsid w:val="10EB27BB"/>
    <w:multiLevelType w:val="singleLevel"/>
    <w:tmpl w:val="36C206E6"/>
    <w:lvl w:ilvl="0">
      <w:numFmt w:val="none"/>
      <w:lvlText w:val="Ø"/>
      <w:legacy w:legacy="1" w:legacySpace="0" w:legacyIndent="360"/>
      <w:lvlJc w:val="left"/>
      <w:pPr>
        <w:ind w:left="360" w:hanging="360"/>
      </w:pPr>
      <w:rPr>
        <w:rFonts w:ascii="Wingdings" w:hAnsi="Wingdings" w:hint="default"/>
        <w:sz w:val="24"/>
      </w:rPr>
    </w:lvl>
  </w:abstractNum>
  <w:abstractNum w:abstractNumId="6" w15:restartNumberingAfterBreak="0">
    <w:nsid w:val="15755B06"/>
    <w:multiLevelType w:val="hybridMultilevel"/>
    <w:tmpl w:val="9D86BD3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AD221B0"/>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8" w15:restartNumberingAfterBreak="0">
    <w:nsid w:val="1E8E6A74"/>
    <w:multiLevelType w:val="hybridMultilevel"/>
    <w:tmpl w:val="525E5F3C"/>
    <w:lvl w:ilvl="0" w:tplc="260870D2">
      <w:numFmt w:val="bullet"/>
      <w:lvlText w:val="-"/>
      <w:lvlJc w:val="left"/>
      <w:pPr>
        <w:ind w:left="720" w:hanging="360"/>
      </w:pPr>
      <w:rPr>
        <w:rFonts w:ascii="Arial" w:eastAsia="Times New Roman" w:hAnsi="Arial" w:cs="Arial" w:hint="default"/>
      </w:rPr>
    </w:lvl>
    <w:lvl w:ilvl="1" w:tplc="260870D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32D4F"/>
    <w:multiLevelType w:val="hybridMultilevel"/>
    <w:tmpl w:val="D972754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6AC50B2"/>
    <w:multiLevelType w:val="hybridMultilevel"/>
    <w:tmpl w:val="DAEC45EA"/>
    <w:lvl w:ilvl="0" w:tplc="76ECE146">
      <w:start w:val="1"/>
      <w:numFmt w:val="bullet"/>
      <w:lvlText w:val=""/>
      <w:lvlJc w:val="left"/>
      <w:pPr>
        <w:ind w:left="1672" w:hanging="360"/>
      </w:pPr>
      <w:rPr>
        <w:rFonts w:ascii="Symbol" w:hAnsi="Symbol" w:hint="default"/>
        <w:sz w:val="28"/>
        <w:szCs w:val="28"/>
      </w:rPr>
    </w:lvl>
    <w:lvl w:ilvl="1" w:tplc="10000003" w:tentative="1">
      <w:start w:val="1"/>
      <w:numFmt w:val="bullet"/>
      <w:lvlText w:val="o"/>
      <w:lvlJc w:val="left"/>
      <w:pPr>
        <w:ind w:left="2392" w:hanging="360"/>
      </w:pPr>
      <w:rPr>
        <w:rFonts w:ascii="Courier New" w:hAnsi="Courier New" w:cs="Courier New" w:hint="default"/>
      </w:rPr>
    </w:lvl>
    <w:lvl w:ilvl="2" w:tplc="10000005" w:tentative="1">
      <w:start w:val="1"/>
      <w:numFmt w:val="bullet"/>
      <w:lvlText w:val=""/>
      <w:lvlJc w:val="left"/>
      <w:pPr>
        <w:ind w:left="3112" w:hanging="360"/>
      </w:pPr>
      <w:rPr>
        <w:rFonts w:ascii="Wingdings" w:hAnsi="Wingdings" w:hint="default"/>
      </w:rPr>
    </w:lvl>
    <w:lvl w:ilvl="3" w:tplc="10000001" w:tentative="1">
      <w:start w:val="1"/>
      <w:numFmt w:val="bullet"/>
      <w:lvlText w:val=""/>
      <w:lvlJc w:val="left"/>
      <w:pPr>
        <w:ind w:left="3832" w:hanging="360"/>
      </w:pPr>
      <w:rPr>
        <w:rFonts w:ascii="Symbol" w:hAnsi="Symbol" w:hint="default"/>
      </w:rPr>
    </w:lvl>
    <w:lvl w:ilvl="4" w:tplc="10000003" w:tentative="1">
      <w:start w:val="1"/>
      <w:numFmt w:val="bullet"/>
      <w:lvlText w:val="o"/>
      <w:lvlJc w:val="left"/>
      <w:pPr>
        <w:ind w:left="4552" w:hanging="360"/>
      </w:pPr>
      <w:rPr>
        <w:rFonts w:ascii="Courier New" w:hAnsi="Courier New" w:cs="Courier New" w:hint="default"/>
      </w:rPr>
    </w:lvl>
    <w:lvl w:ilvl="5" w:tplc="10000005" w:tentative="1">
      <w:start w:val="1"/>
      <w:numFmt w:val="bullet"/>
      <w:lvlText w:val=""/>
      <w:lvlJc w:val="left"/>
      <w:pPr>
        <w:ind w:left="5272" w:hanging="360"/>
      </w:pPr>
      <w:rPr>
        <w:rFonts w:ascii="Wingdings" w:hAnsi="Wingdings" w:hint="default"/>
      </w:rPr>
    </w:lvl>
    <w:lvl w:ilvl="6" w:tplc="10000001" w:tentative="1">
      <w:start w:val="1"/>
      <w:numFmt w:val="bullet"/>
      <w:lvlText w:val=""/>
      <w:lvlJc w:val="left"/>
      <w:pPr>
        <w:ind w:left="5992" w:hanging="360"/>
      </w:pPr>
      <w:rPr>
        <w:rFonts w:ascii="Symbol" w:hAnsi="Symbol" w:hint="default"/>
      </w:rPr>
    </w:lvl>
    <w:lvl w:ilvl="7" w:tplc="10000003" w:tentative="1">
      <w:start w:val="1"/>
      <w:numFmt w:val="bullet"/>
      <w:lvlText w:val="o"/>
      <w:lvlJc w:val="left"/>
      <w:pPr>
        <w:ind w:left="6712" w:hanging="360"/>
      </w:pPr>
      <w:rPr>
        <w:rFonts w:ascii="Courier New" w:hAnsi="Courier New" w:cs="Courier New" w:hint="default"/>
      </w:rPr>
    </w:lvl>
    <w:lvl w:ilvl="8" w:tplc="10000005" w:tentative="1">
      <w:start w:val="1"/>
      <w:numFmt w:val="bullet"/>
      <w:lvlText w:val=""/>
      <w:lvlJc w:val="left"/>
      <w:pPr>
        <w:ind w:left="7432" w:hanging="360"/>
      </w:pPr>
      <w:rPr>
        <w:rFonts w:ascii="Wingdings" w:hAnsi="Wingdings" w:hint="default"/>
      </w:rPr>
    </w:lvl>
  </w:abstractNum>
  <w:abstractNum w:abstractNumId="11" w15:restartNumberingAfterBreak="0">
    <w:nsid w:val="26DA2621"/>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2" w15:restartNumberingAfterBreak="0">
    <w:nsid w:val="2D88662A"/>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3" w15:restartNumberingAfterBreak="0">
    <w:nsid w:val="314E2E4A"/>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14" w15:restartNumberingAfterBreak="0">
    <w:nsid w:val="37463B00"/>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15" w15:restartNumberingAfterBreak="0">
    <w:nsid w:val="386C577B"/>
    <w:multiLevelType w:val="hybridMultilevel"/>
    <w:tmpl w:val="5FF6D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A64E2"/>
    <w:multiLevelType w:val="hybridMultilevel"/>
    <w:tmpl w:val="FD043998"/>
    <w:lvl w:ilvl="0" w:tplc="4466676E">
      <w:numFmt w:val="bullet"/>
      <w:lvlText w:val="-"/>
      <w:lvlJc w:val="left"/>
      <w:pPr>
        <w:ind w:left="720" w:hanging="360"/>
      </w:pPr>
      <w:rPr>
        <w:rFonts w:ascii="Arial" w:eastAsia="Times New Roman" w:hAnsi="Arial"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B8523D3"/>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18" w15:restartNumberingAfterBreak="0">
    <w:nsid w:val="3ED07A06"/>
    <w:multiLevelType w:val="singleLevel"/>
    <w:tmpl w:val="36C206E6"/>
    <w:lvl w:ilvl="0">
      <w:numFmt w:val="none"/>
      <w:lvlText w:val="Ø"/>
      <w:legacy w:legacy="1" w:legacySpace="0" w:legacyIndent="360"/>
      <w:lvlJc w:val="left"/>
      <w:pPr>
        <w:ind w:left="360" w:hanging="360"/>
      </w:pPr>
      <w:rPr>
        <w:rFonts w:ascii="Wingdings" w:hAnsi="Wingdings" w:hint="default"/>
        <w:sz w:val="24"/>
      </w:rPr>
    </w:lvl>
  </w:abstractNum>
  <w:abstractNum w:abstractNumId="19" w15:restartNumberingAfterBreak="0">
    <w:nsid w:val="3FFF5541"/>
    <w:multiLevelType w:val="hybridMultilevel"/>
    <w:tmpl w:val="C3C609FC"/>
    <w:lvl w:ilvl="0" w:tplc="0A8E6142">
      <w:start w:val="1"/>
      <w:numFmt w:val="bullet"/>
      <w:lvlText w:val="o"/>
      <w:lvlJc w:val="left"/>
      <w:pPr>
        <w:ind w:left="720" w:hanging="360"/>
      </w:pPr>
      <w:rPr>
        <w:rFonts w:ascii="Symbol" w:hAnsi="Symbol" w:cs="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15B6B"/>
    <w:multiLevelType w:val="hybridMultilevel"/>
    <w:tmpl w:val="C60064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8331E7F"/>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22" w15:restartNumberingAfterBreak="0">
    <w:nsid w:val="49837BAA"/>
    <w:multiLevelType w:val="hybridMultilevel"/>
    <w:tmpl w:val="EF844B1E"/>
    <w:lvl w:ilvl="0" w:tplc="C87CBA7A">
      <w:start w:val="8"/>
      <w:numFmt w:val="bullet"/>
      <w:lvlText w:val="-"/>
      <w:lvlJc w:val="left"/>
      <w:pPr>
        <w:ind w:left="720" w:hanging="360"/>
      </w:pPr>
      <w:rPr>
        <w:rFonts w:ascii="Arial" w:eastAsia="Times New Roman" w:hAnsi="Arial"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DAB5FDC"/>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24" w15:restartNumberingAfterBreak="0">
    <w:nsid w:val="51CD76FE"/>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25" w15:restartNumberingAfterBreak="0">
    <w:nsid w:val="5A6B02AF"/>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26" w15:restartNumberingAfterBreak="0">
    <w:nsid w:val="5ABE614D"/>
    <w:multiLevelType w:val="hybridMultilevel"/>
    <w:tmpl w:val="5F0E2EE8"/>
    <w:lvl w:ilvl="0" w:tplc="7C78A5FA">
      <w:start w:val="1"/>
      <w:numFmt w:val="arabicAbjad"/>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B087EBE"/>
    <w:multiLevelType w:val="hybridMultilevel"/>
    <w:tmpl w:val="3AC27D32"/>
    <w:lvl w:ilvl="0" w:tplc="DCBCD616">
      <w:numFmt w:val="bullet"/>
      <w:lvlText w:val="-"/>
      <w:lvlJc w:val="left"/>
      <w:pPr>
        <w:ind w:left="709" w:hanging="360"/>
      </w:pPr>
      <w:rPr>
        <w:rFonts w:ascii="Arial" w:eastAsia="Times New Roman" w:hAnsi="Arial" w:cs="Symbol" w:hint="default"/>
      </w:rPr>
    </w:lvl>
    <w:lvl w:ilvl="1" w:tplc="08090003">
      <w:start w:val="1"/>
      <w:numFmt w:val="bullet"/>
      <w:lvlText w:val="o"/>
      <w:lvlJc w:val="left"/>
      <w:pPr>
        <w:ind w:left="1429" w:hanging="360"/>
      </w:pPr>
      <w:rPr>
        <w:rFonts w:ascii="Courier New" w:hAnsi="Courier New" w:cs="Arial" w:hint="default"/>
      </w:rPr>
    </w:lvl>
    <w:lvl w:ilvl="2" w:tplc="08090005">
      <w:start w:val="1"/>
      <w:numFmt w:val="bullet"/>
      <w:lvlText w:val=""/>
      <w:lvlJc w:val="left"/>
      <w:pPr>
        <w:ind w:left="2149" w:hanging="360"/>
      </w:pPr>
      <w:rPr>
        <w:rFonts w:ascii="Wingdings" w:hAnsi="Wingdings" w:hint="default"/>
      </w:rPr>
    </w:lvl>
    <w:lvl w:ilvl="3" w:tplc="08090001">
      <w:start w:val="1"/>
      <w:numFmt w:val="bullet"/>
      <w:lvlText w:val=""/>
      <w:lvlJc w:val="left"/>
      <w:pPr>
        <w:ind w:left="2869" w:hanging="360"/>
      </w:pPr>
      <w:rPr>
        <w:rFonts w:ascii="Symbol" w:hAnsi="Symbol" w:hint="default"/>
      </w:rPr>
    </w:lvl>
    <w:lvl w:ilvl="4" w:tplc="08090003">
      <w:start w:val="1"/>
      <w:numFmt w:val="bullet"/>
      <w:lvlText w:val="o"/>
      <w:lvlJc w:val="left"/>
      <w:pPr>
        <w:ind w:left="3589" w:hanging="360"/>
      </w:pPr>
      <w:rPr>
        <w:rFonts w:ascii="Courier New" w:hAnsi="Courier New" w:cs="Arial" w:hint="default"/>
      </w:rPr>
    </w:lvl>
    <w:lvl w:ilvl="5" w:tplc="08090005">
      <w:start w:val="1"/>
      <w:numFmt w:val="bullet"/>
      <w:lvlText w:val=""/>
      <w:lvlJc w:val="left"/>
      <w:pPr>
        <w:ind w:left="4309" w:hanging="360"/>
      </w:pPr>
      <w:rPr>
        <w:rFonts w:ascii="Wingdings" w:hAnsi="Wingdings" w:hint="default"/>
      </w:rPr>
    </w:lvl>
    <w:lvl w:ilvl="6" w:tplc="08090001">
      <w:start w:val="1"/>
      <w:numFmt w:val="bullet"/>
      <w:lvlText w:val=""/>
      <w:lvlJc w:val="left"/>
      <w:pPr>
        <w:ind w:left="5029" w:hanging="360"/>
      </w:pPr>
      <w:rPr>
        <w:rFonts w:ascii="Symbol" w:hAnsi="Symbol" w:hint="default"/>
      </w:rPr>
    </w:lvl>
    <w:lvl w:ilvl="7" w:tplc="08090003">
      <w:start w:val="1"/>
      <w:numFmt w:val="bullet"/>
      <w:lvlText w:val="o"/>
      <w:lvlJc w:val="left"/>
      <w:pPr>
        <w:ind w:left="5749" w:hanging="360"/>
      </w:pPr>
      <w:rPr>
        <w:rFonts w:ascii="Courier New" w:hAnsi="Courier New" w:cs="Arial" w:hint="default"/>
      </w:rPr>
    </w:lvl>
    <w:lvl w:ilvl="8" w:tplc="08090005">
      <w:start w:val="1"/>
      <w:numFmt w:val="bullet"/>
      <w:lvlText w:val=""/>
      <w:lvlJc w:val="left"/>
      <w:pPr>
        <w:ind w:left="6469" w:hanging="360"/>
      </w:pPr>
      <w:rPr>
        <w:rFonts w:ascii="Wingdings" w:hAnsi="Wingdings" w:hint="default"/>
      </w:rPr>
    </w:lvl>
  </w:abstractNum>
  <w:abstractNum w:abstractNumId="28" w15:restartNumberingAfterBreak="0">
    <w:nsid w:val="5B09251D"/>
    <w:multiLevelType w:val="hybridMultilevel"/>
    <w:tmpl w:val="1A381C1C"/>
    <w:lvl w:ilvl="0" w:tplc="98E4F67E">
      <w:start w:val="1"/>
      <w:numFmt w:val="bullet"/>
      <w:lvlText w:val=""/>
      <w:lvlJc w:val="left"/>
      <w:pPr>
        <w:tabs>
          <w:tab w:val="num" w:pos="720"/>
        </w:tabs>
        <w:ind w:left="720" w:hanging="360"/>
      </w:pPr>
      <w:rPr>
        <w:rFonts w:ascii="Wingdings" w:hAnsi="Wingdings" w:hint="default"/>
      </w:rPr>
    </w:lvl>
    <w:lvl w:ilvl="1" w:tplc="100C0003" w:tentative="1">
      <w:start w:val="1"/>
      <w:numFmt w:val="bullet"/>
      <w:lvlText w:val="o"/>
      <w:lvlJc w:val="left"/>
      <w:pPr>
        <w:tabs>
          <w:tab w:val="num" w:pos="1440"/>
        </w:tabs>
        <w:ind w:left="1440" w:hanging="360"/>
      </w:pPr>
      <w:rPr>
        <w:rFonts w:ascii="Courier New" w:hAnsi="Courier New" w:cs="Arial"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Arial"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Arial"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D23923"/>
    <w:multiLevelType w:val="hybridMultilevel"/>
    <w:tmpl w:val="6F3EFB52"/>
    <w:lvl w:ilvl="0" w:tplc="C87CBA7A">
      <w:start w:val="8"/>
      <w:numFmt w:val="bullet"/>
      <w:lvlText w:val="-"/>
      <w:lvlJc w:val="left"/>
      <w:pPr>
        <w:ind w:left="720" w:hanging="360"/>
      </w:pPr>
      <w:rPr>
        <w:rFonts w:ascii="Arial" w:eastAsia="Times New Roman" w:hAnsi="Arial" w:cs="Symbol" w:hint="default"/>
      </w:rPr>
    </w:lvl>
    <w:lvl w:ilvl="1" w:tplc="0C070003">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EC02C08"/>
    <w:multiLevelType w:val="hybridMultilevel"/>
    <w:tmpl w:val="58AAE000"/>
    <w:lvl w:ilvl="0" w:tplc="F53C8F4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64880058"/>
    <w:multiLevelType w:val="hybridMultilevel"/>
    <w:tmpl w:val="E2C40850"/>
    <w:lvl w:ilvl="0" w:tplc="0A8E6142">
      <w:start w:val="1"/>
      <w:numFmt w:val="bullet"/>
      <w:lvlText w:val="o"/>
      <w:lvlJc w:val="left"/>
      <w:pPr>
        <w:ind w:left="1855" w:hanging="360"/>
      </w:pPr>
      <w:rPr>
        <w:rFonts w:ascii="Symbol" w:hAnsi="Symbol" w:cs="Symbol" w:hint="default"/>
        <w:sz w:val="28"/>
        <w:szCs w:val="28"/>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32" w15:restartNumberingAfterBreak="0">
    <w:nsid w:val="64B37936"/>
    <w:multiLevelType w:val="hybridMultilevel"/>
    <w:tmpl w:val="A60A7414"/>
    <w:lvl w:ilvl="0" w:tplc="0A8E6142">
      <w:start w:val="1"/>
      <w:numFmt w:val="bullet"/>
      <w:lvlText w:val="o"/>
      <w:lvlJc w:val="left"/>
      <w:pPr>
        <w:ind w:left="720" w:hanging="360"/>
      </w:pPr>
      <w:rPr>
        <w:rFonts w:ascii="Symbol" w:hAnsi="Symbol" w:cs="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974E1"/>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34" w15:restartNumberingAfterBreak="0">
    <w:nsid w:val="67F57E94"/>
    <w:multiLevelType w:val="hybridMultilevel"/>
    <w:tmpl w:val="A814B294"/>
    <w:lvl w:ilvl="0" w:tplc="0A8E6142">
      <w:start w:val="1"/>
      <w:numFmt w:val="bullet"/>
      <w:lvlText w:val="o"/>
      <w:lvlJc w:val="left"/>
      <w:pPr>
        <w:ind w:left="720" w:hanging="360"/>
      </w:pPr>
      <w:rPr>
        <w:rFonts w:ascii="Symbol" w:hAnsi="Symbol" w:cs="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A37C6"/>
    <w:multiLevelType w:val="hybridMultilevel"/>
    <w:tmpl w:val="4BA45348"/>
    <w:lvl w:ilvl="0" w:tplc="9050D9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E75405"/>
    <w:multiLevelType w:val="hybridMultilevel"/>
    <w:tmpl w:val="15083DAA"/>
    <w:lvl w:ilvl="0" w:tplc="DCBCD616">
      <w:numFmt w:val="bullet"/>
      <w:lvlText w:val="-"/>
      <w:lvlJc w:val="left"/>
      <w:pPr>
        <w:ind w:left="720" w:hanging="360"/>
      </w:pPr>
      <w:rPr>
        <w:rFonts w:ascii="Arial" w:eastAsia="Times New Roman" w:hAnsi="Arial" w:cs="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E771218"/>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38" w15:restartNumberingAfterBreak="0">
    <w:nsid w:val="72B55C72"/>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39" w15:restartNumberingAfterBreak="0">
    <w:nsid w:val="72D107BB"/>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40" w15:restartNumberingAfterBreak="0">
    <w:nsid w:val="73706C4C"/>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abstractNum w:abstractNumId="41" w15:restartNumberingAfterBreak="0">
    <w:nsid w:val="77C35617"/>
    <w:multiLevelType w:val="singleLevel"/>
    <w:tmpl w:val="3B3497E0"/>
    <w:lvl w:ilvl="0">
      <w:numFmt w:val="none"/>
      <w:lvlText w:val="è"/>
      <w:legacy w:legacy="1" w:legacySpace="0" w:legacyIndent="360"/>
      <w:lvlJc w:val="left"/>
      <w:pPr>
        <w:ind w:left="360" w:hanging="360"/>
      </w:pPr>
      <w:rPr>
        <w:rFonts w:ascii="Wingdings" w:hAnsi="Wingdings" w:hint="default"/>
        <w:sz w:val="24"/>
      </w:rPr>
    </w:lvl>
  </w:abstractNum>
  <w:abstractNum w:abstractNumId="42" w15:restartNumberingAfterBreak="0">
    <w:nsid w:val="7A863664"/>
    <w:multiLevelType w:val="singleLevel"/>
    <w:tmpl w:val="A96ADDEA"/>
    <w:lvl w:ilvl="0">
      <w:numFmt w:val="none"/>
      <w:lvlText w:val="Ÿ"/>
      <w:legacy w:legacy="1" w:legacySpace="0" w:legacyIndent="360"/>
      <w:lvlJc w:val="left"/>
      <w:pPr>
        <w:ind w:left="360" w:hanging="360"/>
      </w:pPr>
      <w:rPr>
        <w:rFonts w:ascii="Wingdings" w:hAnsi="Wingdings" w:hint="default"/>
        <w:sz w:val="24"/>
      </w:rPr>
    </w:lvl>
  </w:abstractNum>
  <w:abstractNum w:abstractNumId="43" w15:restartNumberingAfterBreak="0">
    <w:nsid w:val="7C39794C"/>
    <w:multiLevelType w:val="singleLevel"/>
    <w:tmpl w:val="D42063CE"/>
    <w:lvl w:ilvl="0">
      <w:numFmt w:val="none"/>
      <w:lvlText w:val="Ÿ"/>
      <w:legacy w:legacy="1" w:legacySpace="0" w:legacyIndent="283"/>
      <w:lvlJc w:val="left"/>
      <w:pPr>
        <w:ind w:left="283" w:hanging="283"/>
      </w:pPr>
      <w:rPr>
        <w:rFonts w:ascii="Wingdings" w:hAnsi="Wingdings" w:hint="default"/>
        <w:sz w:val="24"/>
      </w:rPr>
    </w:lvl>
  </w:abstractNum>
  <w:num w:numId="1" w16cid:durableId="987781205">
    <w:abstractNumId w:val="40"/>
  </w:num>
  <w:num w:numId="2" w16cid:durableId="47387959">
    <w:abstractNumId w:val="7"/>
  </w:num>
  <w:num w:numId="3" w16cid:durableId="85617022">
    <w:abstractNumId w:val="25"/>
  </w:num>
  <w:num w:numId="4" w16cid:durableId="518738032">
    <w:abstractNumId w:val="43"/>
  </w:num>
  <w:num w:numId="5" w16cid:durableId="1733307335">
    <w:abstractNumId w:val="18"/>
  </w:num>
  <w:num w:numId="6" w16cid:durableId="290668924">
    <w:abstractNumId w:val="38"/>
  </w:num>
  <w:num w:numId="7" w16cid:durableId="292248542">
    <w:abstractNumId w:val="42"/>
  </w:num>
  <w:num w:numId="8" w16cid:durableId="2009012619">
    <w:abstractNumId w:val="5"/>
  </w:num>
  <w:num w:numId="9" w16cid:durableId="1853956175">
    <w:abstractNumId w:val="12"/>
  </w:num>
  <w:num w:numId="10" w16cid:durableId="1655790210">
    <w:abstractNumId w:val="3"/>
  </w:num>
  <w:num w:numId="11" w16cid:durableId="1751847306">
    <w:abstractNumId w:val="14"/>
  </w:num>
  <w:num w:numId="12" w16cid:durableId="1168129924">
    <w:abstractNumId w:val="33"/>
  </w:num>
  <w:num w:numId="13" w16cid:durableId="1212690006">
    <w:abstractNumId w:val="11"/>
  </w:num>
  <w:num w:numId="14" w16cid:durableId="903181574">
    <w:abstractNumId w:val="23"/>
  </w:num>
  <w:num w:numId="15" w16cid:durableId="453908935">
    <w:abstractNumId w:val="21"/>
  </w:num>
  <w:num w:numId="16" w16cid:durableId="643125966">
    <w:abstractNumId w:val="17"/>
  </w:num>
  <w:num w:numId="17" w16cid:durableId="1599942241">
    <w:abstractNumId w:val="39"/>
  </w:num>
  <w:num w:numId="18" w16cid:durableId="78602747">
    <w:abstractNumId w:val="24"/>
  </w:num>
  <w:num w:numId="19" w16cid:durableId="1166289815">
    <w:abstractNumId w:val="41"/>
  </w:num>
  <w:num w:numId="20" w16cid:durableId="545683325">
    <w:abstractNumId w:val="37"/>
  </w:num>
  <w:num w:numId="21" w16cid:durableId="60642155">
    <w:abstractNumId w:val="13"/>
  </w:num>
  <w:num w:numId="22" w16cid:durableId="880630523">
    <w:abstractNumId w:val="28"/>
  </w:num>
  <w:num w:numId="23" w16cid:durableId="1813592807">
    <w:abstractNumId w:val="15"/>
  </w:num>
  <w:num w:numId="24" w16cid:durableId="204177147">
    <w:abstractNumId w:val="1"/>
  </w:num>
  <w:num w:numId="25" w16cid:durableId="1540043249">
    <w:abstractNumId w:val="16"/>
  </w:num>
  <w:num w:numId="26" w16cid:durableId="1028334951">
    <w:abstractNumId w:val="29"/>
  </w:num>
  <w:num w:numId="27" w16cid:durableId="1748964072">
    <w:abstractNumId w:val="22"/>
  </w:num>
  <w:num w:numId="28" w16cid:durableId="1072969579">
    <w:abstractNumId w:val="6"/>
  </w:num>
  <w:num w:numId="29" w16cid:durableId="622275522">
    <w:abstractNumId w:val="20"/>
  </w:num>
  <w:num w:numId="30" w16cid:durableId="1532038099">
    <w:abstractNumId w:val="27"/>
  </w:num>
  <w:num w:numId="31" w16cid:durableId="1258369062">
    <w:abstractNumId w:val="36"/>
  </w:num>
  <w:num w:numId="32" w16cid:durableId="1911764969">
    <w:abstractNumId w:val="0"/>
  </w:num>
  <w:num w:numId="33" w16cid:durableId="806969015">
    <w:abstractNumId w:val="9"/>
  </w:num>
  <w:num w:numId="34" w16cid:durableId="805467051">
    <w:abstractNumId w:val="4"/>
  </w:num>
  <w:num w:numId="35" w16cid:durableId="1390497909">
    <w:abstractNumId w:val="35"/>
  </w:num>
  <w:num w:numId="36" w16cid:durableId="77559231">
    <w:abstractNumId w:val="8"/>
  </w:num>
  <w:num w:numId="37" w16cid:durableId="1545827151">
    <w:abstractNumId w:val="36"/>
  </w:num>
  <w:num w:numId="38" w16cid:durableId="241531772">
    <w:abstractNumId w:val="27"/>
  </w:num>
  <w:num w:numId="39" w16cid:durableId="1207520689">
    <w:abstractNumId w:val="26"/>
  </w:num>
  <w:num w:numId="40" w16cid:durableId="1610510188">
    <w:abstractNumId w:val="30"/>
  </w:num>
  <w:num w:numId="41" w16cid:durableId="1754818343">
    <w:abstractNumId w:val="2"/>
  </w:num>
  <w:num w:numId="42" w16cid:durableId="2132900303">
    <w:abstractNumId w:val="10"/>
  </w:num>
  <w:num w:numId="43" w16cid:durableId="617297848">
    <w:abstractNumId w:val="19"/>
  </w:num>
  <w:num w:numId="44" w16cid:durableId="1057777906">
    <w:abstractNumId w:val="34"/>
  </w:num>
  <w:num w:numId="45" w16cid:durableId="1124808676">
    <w:abstractNumId w:val="32"/>
  </w:num>
  <w:num w:numId="46" w16cid:durableId="5020169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89"/>
    <w:rsid w:val="00007E91"/>
    <w:rsid w:val="000274AF"/>
    <w:rsid w:val="00047D2C"/>
    <w:rsid w:val="00065BED"/>
    <w:rsid w:val="00086B81"/>
    <w:rsid w:val="000A0AC6"/>
    <w:rsid w:val="000B4386"/>
    <w:rsid w:val="000D4A6C"/>
    <w:rsid w:val="000D5D09"/>
    <w:rsid w:val="000E370C"/>
    <w:rsid w:val="0011137C"/>
    <w:rsid w:val="00121CE7"/>
    <w:rsid w:val="00122B90"/>
    <w:rsid w:val="0014114B"/>
    <w:rsid w:val="00141648"/>
    <w:rsid w:val="001512ED"/>
    <w:rsid w:val="00152826"/>
    <w:rsid w:val="00155642"/>
    <w:rsid w:val="00171881"/>
    <w:rsid w:val="0017686C"/>
    <w:rsid w:val="0018111D"/>
    <w:rsid w:val="00182B99"/>
    <w:rsid w:val="00192C46"/>
    <w:rsid w:val="00192EED"/>
    <w:rsid w:val="00193BD0"/>
    <w:rsid w:val="001A2286"/>
    <w:rsid w:val="001A5562"/>
    <w:rsid w:val="001B6787"/>
    <w:rsid w:val="001B7FFE"/>
    <w:rsid w:val="001C1EBD"/>
    <w:rsid w:val="001C4AB0"/>
    <w:rsid w:val="001D009A"/>
    <w:rsid w:val="001D7B6C"/>
    <w:rsid w:val="001E1D4D"/>
    <w:rsid w:val="001E6C23"/>
    <w:rsid w:val="001F08F0"/>
    <w:rsid w:val="001F0EB2"/>
    <w:rsid w:val="00207583"/>
    <w:rsid w:val="002161D6"/>
    <w:rsid w:val="002170E4"/>
    <w:rsid w:val="00222DD0"/>
    <w:rsid w:val="0023516C"/>
    <w:rsid w:val="00236833"/>
    <w:rsid w:val="00240F0B"/>
    <w:rsid w:val="002553C6"/>
    <w:rsid w:val="00260DC9"/>
    <w:rsid w:val="00270EBF"/>
    <w:rsid w:val="002724F2"/>
    <w:rsid w:val="002755EB"/>
    <w:rsid w:val="002A6A54"/>
    <w:rsid w:val="002B6FBB"/>
    <w:rsid w:val="002B7853"/>
    <w:rsid w:val="002B7E24"/>
    <w:rsid w:val="002C568B"/>
    <w:rsid w:val="002C5C1E"/>
    <w:rsid w:val="002C6C25"/>
    <w:rsid w:val="002D27C8"/>
    <w:rsid w:val="002D294B"/>
    <w:rsid w:val="002E0652"/>
    <w:rsid w:val="002E1677"/>
    <w:rsid w:val="002E25CE"/>
    <w:rsid w:val="002E7E94"/>
    <w:rsid w:val="002F0B11"/>
    <w:rsid w:val="002F3A29"/>
    <w:rsid w:val="00312394"/>
    <w:rsid w:val="00321431"/>
    <w:rsid w:val="00324106"/>
    <w:rsid w:val="003308FA"/>
    <w:rsid w:val="00330CEA"/>
    <w:rsid w:val="003434D3"/>
    <w:rsid w:val="00353921"/>
    <w:rsid w:val="00360B62"/>
    <w:rsid w:val="00365EDF"/>
    <w:rsid w:val="003702FC"/>
    <w:rsid w:val="0038433C"/>
    <w:rsid w:val="0038541A"/>
    <w:rsid w:val="00387771"/>
    <w:rsid w:val="0039058A"/>
    <w:rsid w:val="0039210A"/>
    <w:rsid w:val="00393247"/>
    <w:rsid w:val="0039673F"/>
    <w:rsid w:val="003A545D"/>
    <w:rsid w:val="003A71FA"/>
    <w:rsid w:val="003B2E38"/>
    <w:rsid w:val="003B654E"/>
    <w:rsid w:val="003C4AD0"/>
    <w:rsid w:val="003D3C3F"/>
    <w:rsid w:val="003D706C"/>
    <w:rsid w:val="004248C1"/>
    <w:rsid w:val="004267E9"/>
    <w:rsid w:val="00430648"/>
    <w:rsid w:val="00436D3C"/>
    <w:rsid w:val="00443794"/>
    <w:rsid w:val="00451116"/>
    <w:rsid w:val="0045124C"/>
    <w:rsid w:val="00464DAD"/>
    <w:rsid w:val="00484C16"/>
    <w:rsid w:val="0048795D"/>
    <w:rsid w:val="00492816"/>
    <w:rsid w:val="0049442B"/>
    <w:rsid w:val="0049471D"/>
    <w:rsid w:val="004A0C45"/>
    <w:rsid w:val="004B1CAA"/>
    <w:rsid w:val="004B3CF0"/>
    <w:rsid w:val="004C129B"/>
    <w:rsid w:val="004C41D4"/>
    <w:rsid w:val="004D37D4"/>
    <w:rsid w:val="004E7123"/>
    <w:rsid w:val="004F1EE3"/>
    <w:rsid w:val="004F63A7"/>
    <w:rsid w:val="00523701"/>
    <w:rsid w:val="00524139"/>
    <w:rsid w:val="00525D97"/>
    <w:rsid w:val="00526EC6"/>
    <w:rsid w:val="00527188"/>
    <w:rsid w:val="00530F3E"/>
    <w:rsid w:val="00531754"/>
    <w:rsid w:val="00531E37"/>
    <w:rsid w:val="005377D0"/>
    <w:rsid w:val="005422A5"/>
    <w:rsid w:val="0054260B"/>
    <w:rsid w:val="005516B2"/>
    <w:rsid w:val="00551A1C"/>
    <w:rsid w:val="00555336"/>
    <w:rsid w:val="00566CCC"/>
    <w:rsid w:val="005715C0"/>
    <w:rsid w:val="0057775A"/>
    <w:rsid w:val="00585266"/>
    <w:rsid w:val="00585F70"/>
    <w:rsid w:val="00591AC5"/>
    <w:rsid w:val="00596F0B"/>
    <w:rsid w:val="00597145"/>
    <w:rsid w:val="005A0116"/>
    <w:rsid w:val="005C2FE9"/>
    <w:rsid w:val="005C6302"/>
    <w:rsid w:val="005C66FF"/>
    <w:rsid w:val="005D2FC7"/>
    <w:rsid w:val="005D455E"/>
    <w:rsid w:val="005D5F29"/>
    <w:rsid w:val="005E5305"/>
    <w:rsid w:val="005F4ACF"/>
    <w:rsid w:val="00601A88"/>
    <w:rsid w:val="00604697"/>
    <w:rsid w:val="00606DDF"/>
    <w:rsid w:val="0061270B"/>
    <w:rsid w:val="00616A66"/>
    <w:rsid w:val="0062798C"/>
    <w:rsid w:val="00627A57"/>
    <w:rsid w:val="00647110"/>
    <w:rsid w:val="00655B0E"/>
    <w:rsid w:val="00666683"/>
    <w:rsid w:val="006676B0"/>
    <w:rsid w:val="00670D1A"/>
    <w:rsid w:val="00673B46"/>
    <w:rsid w:val="00675A91"/>
    <w:rsid w:val="00692633"/>
    <w:rsid w:val="006A649C"/>
    <w:rsid w:val="006A7C80"/>
    <w:rsid w:val="006C0FAC"/>
    <w:rsid w:val="006E2E77"/>
    <w:rsid w:val="006F2D16"/>
    <w:rsid w:val="006F3638"/>
    <w:rsid w:val="006F5123"/>
    <w:rsid w:val="00700416"/>
    <w:rsid w:val="00707668"/>
    <w:rsid w:val="00716AFE"/>
    <w:rsid w:val="007214FE"/>
    <w:rsid w:val="00724218"/>
    <w:rsid w:val="00732FD7"/>
    <w:rsid w:val="0073577F"/>
    <w:rsid w:val="00751DE2"/>
    <w:rsid w:val="007569A8"/>
    <w:rsid w:val="00775FFE"/>
    <w:rsid w:val="007813F0"/>
    <w:rsid w:val="007910BC"/>
    <w:rsid w:val="0079567A"/>
    <w:rsid w:val="007A1CFD"/>
    <w:rsid w:val="007A40CC"/>
    <w:rsid w:val="007B69EA"/>
    <w:rsid w:val="007C3794"/>
    <w:rsid w:val="007C58A7"/>
    <w:rsid w:val="007D2688"/>
    <w:rsid w:val="007D2E55"/>
    <w:rsid w:val="007D51FA"/>
    <w:rsid w:val="007F0CFD"/>
    <w:rsid w:val="007F3CA1"/>
    <w:rsid w:val="007F6EC7"/>
    <w:rsid w:val="00806138"/>
    <w:rsid w:val="00813FF3"/>
    <w:rsid w:val="00830EAA"/>
    <w:rsid w:val="00835DBA"/>
    <w:rsid w:val="00837007"/>
    <w:rsid w:val="00863200"/>
    <w:rsid w:val="00864EB5"/>
    <w:rsid w:val="00866F8F"/>
    <w:rsid w:val="00873EDF"/>
    <w:rsid w:val="00884583"/>
    <w:rsid w:val="00890BD2"/>
    <w:rsid w:val="00892FFC"/>
    <w:rsid w:val="008C36F9"/>
    <w:rsid w:val="008E3B14"/>
    <w:rsid w:val="008E6EDC"/>
    <w:rsid w:val="008E7C85"/>
    <w:rsid w:val="008F746E"/>
    <w:rsid w:val="0090018A"/>
    <w:rsid w:val="00907F3D"/>
    <w:rsid w:val="00910476"/>
    <w:rsid w:val="0091148E"/>
    <w:rsid w:val="00914115"/>
    <w:rsid w:val="00921DE1"/>
    <w:rsid w:val="00922D65"/>
    <w:rsid w:val="00927F94"/>
    <w:rsid w:val="0094200B"/>
    <w:rsid w:val="00946E7C"/>
    <w:rsid w:val="00950706"/>
    <w:rsid w:val="00952A08"/>
    <w:rsid w:val="00957380"/>
    <w:rsid w:val="00960169"/>
    <w:rsid w:val="009713EE"/>
    <w:rsid w:val="009754F8"/>
    <w:rsid w:val="009879F7"/>
    <w:rsid w:val="009934EA"/>
    <w:rsid w:val="009A4AA3"/>
    <w:rsid w:val="009B46E3"/>
    <w:rsid w:val="009C14BD"/>
    <w:rsid w:val="009C675B"/>
    <w:rsid w:val="009D2A67"/>
    <w:rsid w:val="009F5903"/>
    <w:rsid w:val="00A039DB"/>
    <w:rsid w:val="00A23673"/>
    <w:rsid w:val="00A32D0B"/>
    <w:rsid w:val="00A415A8"/>
    <w:rsid w:val="00A43FD1"/>
    <w:rsid w:val="00A44329"/>
    <w:rsid w:val="00A454D6"/>
    <w:rsid w:val="00A46CD7"/>
    <w:rsid w:val="00A50BAF"/>
    <w:rsid w:val="00A51952"/>
    <w:rsid w:val="00A54ADA"/>
    <w:rsid w:val="00A577A1"/>
    <w:rsid w:val="00A577A6"/>
    <w:rsid w:val="00A64C79"/>
    <w:rsid w:val="00A66ED0"/>
    <w:rsid w:val="00A82A0E"/>
    <w:rsid w:val="00A837AF"/>
    <w:rsid w:val="00A86E33"/>
    <w:rsid w:val="00AA0984"/>
    <w:rsid w:val="00AA3297"/>
    <w:rsid w:val="00AA3A84"/>
    <w:rsid w:val="00AA6D13"/>
    <w:rsid w:val="00AA7564"/>
    <w:rsid w:val="00AB6379"/>
    <w:rsid w:val="00AD4C43"/>
    <w:rsid w:val="00AD56EF"/>
    <w:rsid w:val="00AD5D3E"/>
    <w:rsid w:val="00AE442B"/>
    <w:rsid w:val="00AF7944"/>
    <w:rsid w:val="00B0155E"/>
    <w:rsid w:val="00B044A6"/>
    <w:rsid w:val="00B045CD"/>
    <w:rsid w:val="00B101A7"/>
    <w:rsid w:val="00B135B1"/>
    <w:rsid w:val="00B37130"/>
    <w:rsid w:val="00B422E5"/>
    <w:rsid w:val="00B4464B"/>
    <w:rsid w:val="00B51180"/>
    <w:rsid w:val="00B62206"/>
    <w:rsid w:val="00B650BA"/>
    <w:rsid w:val="00B70105"/>
    <w:rsid w:val="00B76689"/>
    <w:rsid w:val="00B80A7E"/>
    <w:rsid w:val="00B94783"/>
    <w:rsid w:val="00B94B1E"/>
    <w:rsid w:val="00B95233"/>
    <w:rsid w:val="00BD47E2"/>
    <w:rsid w:val="00BD5582"/>
    <w:rsid w:val="00BE0EE3"/>
    <w:rsid w:val="00BE68E7"/>
    <w:rsid w:val="00BF045F"/>
    <w:rsid w:val="00BF26F3"/>
    <w:rsid w:val="00BF2F63"/>
    <w:rsid w:val="00BF50CE"/>
    <w:rsid w:val="00C07717"/>
    <w:rsid w:val="00C152F5"/>
    <w:rsid w:val="00C20C54"/>
    <w:rsid w:val="00C21878"/>
    <w:rsid w:val="00C27B95"/>
    <w:rsid w:val="00C27BDC"/>
    <w:rsid w:val="00C313F6"/>
    <w:rsid w:val="00C40FC3"/>
    <w:rsid w:val="00C561ED"/>
    <w:rsid w:val="00C61189"/>
    <w:rsid w:val="00C63DB0"/>
    <w:rsid w:val="00C6517F"/>
    <w:rsid w:val="00C75DCD"/>
    <w:rsid w:val="00C82D5A"/>
    <w:rsid w:val="00C87132"/>
    <w:rsid w:val="00C937F9"/>
    <w:rsid w:val="00CA028F"/>
    <w:rsid w:val="00CA1A3B"/>
    <w:rsid w:val="00CA25CE"/>
    <w:rsid w:val="00CB49CD"/>
    <w:rsid w:val="00CB5171"/>
    <w:rsid w:val="00CC1F71"/>
    <w:rsid w:val="00CD5CFB"/>
    <w:rsid w:val="00CE468F"/>
    <w:rsid w:val="00D008D8"/>
    <w:rsid w:val="00D12666"/>
    <w:rsid w:val="00D130F3"/>
    <w:rsid w:val="00D1341D"/>
    <w:rsid w:val="00D248EA"/>
    <w:rsid w:val="00D2492E"/>
    <w:rsid w:val="00D25103"/>
    <w:rsid w:val="00D254F2"/>
    <w:rsid w:val="00D27DE8"/>
    <w:rsid w:val="00D31C84"/>
    <w:rsid w:val="00D31D94"/>
    <w:rsid w:val="00D37E0A"/>
    <w:rsid w:val="00D43030"/>
    <w:rsid w:val="00D47000"/>
    <w:rsid w:val="00D51317"/>
    <w:rsid w:val="00D5514B"/>
    <w:rsid w:val="00D76741"/>
    <w:rsid w:val="00D86857"/>
    <w:rsid w:val="00D970CD"/>
    <w:rsid w:val="00DA27C5"/>
    <w:rsid w:val="00DA3C1E"/>
    <w:rsid w:val="00DA4287"/>
    <w:rsid w:val="00DA54B9"/>
    <w:rsid w:val="00DB0CE4"/>
    <w:rsid w:val="00DB2F5F"/>
    <w:rsid w:val="00DB3EA0"/>
    <w:rsid w:val="00DB4B08"/>
    <w:rsid w:val="00DB5884"/>
    <w:rsid w:val="00DC19BC"/>
    <w:rsid w:val="00DC3B4C"/>
    <w:rsid w:val="00DC3B59"/>
    <w:rsid w:val="00DC48AD"/>
    <w:rsid w:val="00DC4C40"/>
    <w:rsid w:val="00DC6B06"/>
    <w:rsid w:val="00DD4C88"/>
    <w:rsid w:val="00DD7331"/>
    <w:rsid w:val="00DF3B6E"/>
    <w:rsid w:val="00DF4B16"/>
    <w:rsid w:val="00DF5853"/>
    <w:rsid w:val="00DF5E38"/>
    <w:rsid w:val="00DF650B"/>
    <w:rsid w:val="00E023BB"/>
    <w:rsid w:val="00E0292B"/>
    <w:rsid w:val="00E04FAC"/>
    <w:rsid w:val="00E16C1E"/>
    <w:rsid w:val="00E323F9"/>
    <w:rsid w:val="00E338AF"/>
    <w:rsid w:val="00E3564B"/>
    <w:rsid w:val="00E37D28"/>
    <w:rsid w:val="00E45738"/>
    <w:rsid w:val="00E509C7"/>
    <w:rsid w:val="00E60599"/>
    <w:rsid w:val="00E62239"/>
    <w:rsid w:val="00E66086"/>
    <w:rsid w:val="00E752D7"/>
    <w:rsid w:val="00E75861"/>
    <w:rsid w:val="00E76E2E"/>
    <w:rsid w:val="00E852EF"/>
    <w:rsid w:val="00E912C6"/>
    <w:rsid w:val="00E93334"/>
    <w:rsid w:val="00E94692"/>
    <w:rsid w:val="00EA0A2B"/>
    <w:rsid w:val="00EA58E6"/>
    <w:rsid w:val="00EB4D07"/>
    <w:rsid w:val="00EC1EB8"/>
    <w:rsid w:val="00EC5C8D"/>
    <w:rsid w:val="00EC731C"/>
    <w:rsid w:val="00ED229F"/>
    <w:rsid w:val="00ED6E62"/>
    <w:rsid w:val="00ED6EB5"/>
    <w:rsid w:val="00EF5AF1"/>
    <w:rsid w:val="00F05E53"/>
    <w:rsid w:val="00F272D9"/>
    <w:rsid w:val="00F43E57"/>
    <w:rsid w:val="00F5306F"/>
    <w:rsid w:val="00F53BCE"/>
    <w:rsid w:val="00F57256"/>
    <w:rsid w:val="00F60D7F"/>
    <w:rsid w:val="00F61AB9"/>
    <w:rsid w:val="00F7312B"/>
    <w:rsid w:val="00F733C0"/>
    <w:rsid w:val="00F7377D"/>
    <w:rsid w:val="00F810C9"/>
    <w:rsid w:val="00F85894"/>
    <w:rsid w:val="00F9226A"/>
    <w:rsid w:val="00FB3C1A"/>
    <w:rsid w:val="00FC0762"/>
    <w:rsid w:val="00FC0BEE"/>
    <w:rsid w:val="00FC3EC7"/>
    <w:rsid w:val="00FC55B0"/>
    <w:rsid w:val="00FC5D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43B99"/>
  <w15:chartTrackingRefBased/>
  <w15:docId w15:val="{0CE171F3-622B-4A68-94DA-185DC300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rsid w:val="00825CD7"/>
    <w:pPr>
      <w:keepNext/>
      <w:overflowPunct/>
      <w:autoSpaceDE/>
      <w:autoSpaceDN/>
      <w:adjustRightInd/>
      <w:textAlignment w:val="auto"/>
      <w:outlineLvl w:val="0"/>
    </w:pPr>
    <w:rPr>
      <w:rFonts w:ascii="Arial" w:hAnsi="Arial"/>
      <w:b/>
      <w:bCs/>
      <w:sz w:val="22"/>
      <w:szCs w:val="24"/>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pPr>
      <w:jc w:val="both"/>
    </w:pPr>
    <w:rPr>
      <w:rFonts w:ascii="Arial" w:hAnsi="Arial"/>
    </w:rPr>
  </w:style>
  <w:style w:type="paragraph" w:customStyle="1" w:styleId="WPBullets">
    <w:name w:val="WP Bullets"/>
    <w:basedOn w:val="Normal"/>
    <w:pPr>
      <w:jc w:val="both"/>
    </w:pPr>
    <w:rPr>
      <w:sz w:val="24"/>
    </w:rPr>
  </w:style>
  <w:style w:type="paragraph" w:customStyle="1" w:styleId="SeqLevel9">
    <w:name w:val="Seq Level 9"/>
    <w:basedOn w:val="Normal"/>
    <w:pPr>
      <w:jc w:val="both"/>
    </w:pPr>
    <w:rPr>
      <w:sz w:val="24"/>
    </w:rPr>
  </w:style>
  <w:style w:type="paragraph" w:customStyle="1" w:styleId="SeqLevel8">
    <w:name w:val="Seq Level 8"/>
    <w:basedOn w:val="Normal"/>
    <w:pPr>
      <w:jc w:val="both"/>
    </w:pPr>
    <w:rPr>
      <w:sz w:val="24"/>
    </w:rPr>
  </w:style>
  <w:style w:type="paragraph" w:customStyle="1" w:styleId="SeqLevel7">
    <w:name w:val="Seq Level 7"/>
    <w:basedOn w:val="Normal"/>
    <w:pPr>
      <w:jc w:val="both"/>
    </w:pPr>
    <w:rPr>
      <w:sz w:val="24"/>
    </w:rPr>
  </w:style>
  <w:style w:type="paragraph" w:customStyle="1" w:styleId="SeqLevel6">
    <w:name w:val="Seq Level 6"/>
    <w:basedOn w:val="Normal"/>
    <w:pPr>
      <w:jc w:val="both"/>
    </w:pPr>
    <w:rPr>
      <w:sz w:val="24"/>
    </w:rPr>
  </w:style>
  <w:style w:type="paragraph" w:customStyle="1" w:styleId="SeqLevel5">
    <w:name w:val="Seq Level 5"/>
    <w:basedOn w:val="Normal"/>
    <w:pPr>
      <w:jc w:val="both"/>
    </w:pPr>
    <w:rPr>
      <w:sz w:val="24"/>
    </w:rPr>
  </w:style>
  <w:style w:type="paragraph" w:customStyle="1" w:styleId="SeqLevel4">
    <w:name w:val="Seq Level 4"/>
    <w:basedOn w:val="Normal"/>
    <w:pPr>
      <w:jc w:val="both"/>
    </w:pPr>
    <w:rPr>
      <w:sz w:val="24"/>
    </w:rPr>
  </w:style>
  <w:style w:type="paragraph" w:customStyle="1" w:styleId="SeqLevel3">
    <w:name w:val="Seq Level 3"/>
    <w:basedOn w:val="Normal"/>
    <w:pPr>
      <w:jc w:val="both"/>
    </w:pPr>
    <w:rPr>
      <w:sz w:val="24"/>
    </w:rPr>
  </w:style>
  <w:style w:type="paragraph" w:customStyle="1" w:styleId="SeqLevel2">
    <w:name w:val="Seq Level 2"/>
    <w:basedOn w:val="Normal"/>
    <w:pPr>
      <w:jc w:val="both"/>
    </w:pPr>
    <w:rPr>
      <w:sz w:val="24"/>
    </w:rPr>
  </w:style>
  <w:style w:type="paragraph" w:customStyle="1" w:styleId="SeqLevel1">
    <w:name w:val="Seq Level 1"/>
    <w:basedOn w:val="Normal"/>
    <w:pPr>
      <w:jc w:val="both"/>
    </w:pPr>
    <w:rPr>
      <w:sz w:val="24"/>
    </w:rPr>
  </w:style>
  <w:style w:type="paragraph" w:customStyle="1" w:styleId="NumberList">
    <w:name w:val="Number List"/>
    <w:basedOn w:val="Normal"/>
    <w:pPr>
      <w:spacing w:after="215"/>
      <w:jc w:val="both"/>
    </w:pPr>
    <w:rPr>
      <w:sz w:val="24"/>
    </w:rPr>
  </w:style>
  <w:style w:type="paragraph" w:customStyle="1" w:styleId="Indent1">
    <w:name w:val="Indent 1"/>
    <w:basedOn w:val="Normal"/>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96" w:hanging="396"/>
      <w:jc w:val="both"/>
    </w:pPr>
    <w:rPr>
      <w:sz w:val="24"/>
    </w:rPr>
  </w:style>
  <w:style w:type="paragraph" w:customStyle="1" w:styleId="Indent2">
    <w:name w:val="Indent 2"/>
    <w:basedOn w:val="Normal"/>
    <w:pPr>
      <w:tabs>
        <w:tab w:val="left" w:pos="793"/>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793" w:hanging="397"/>
      <w:jc w:val="both"/>
    </w:pPr>
    <w:rPr>
      <w:sz w:val="24"/>
    </w:rPr>
  </w:style>
  <w:style w:type="paragraph" w:customStyle="1" w:styleId="Bigbullet">
    <w:name w:val="Big bullet"/>
    <w:basedOn w:val="Normal"/>
    <w:pPr>
      <w:spacing w:after="216"/>
      <w:jc w:val="both"/>
    </w:pPr>
    <w:rPr>
      <w:sz w:val="24"/>
    </w:rPr>
  </w:style>
  <w:style w:type="paragraph" w:customStyle="1" w:styleId="Smallbullet">
    <w:name w:val="Small bullet"/>
    <w:basedOn w:val="Normal"/>
    <w:pPr>
      <w:spacing w:after="144"/>
      <w:jc w:val="both"/>
    </w:pPr>
    <w:rPr>
      <w:sz w:val="24"/>
    </w:rPr>
  </w:style>
  <w:style w:type="paragraph" w:customStyle="1" w:styleId="Title1">
    <w:name w:val="Title 1"/>
    <w:basedOn w:val="Normal"/>
    <w:pPr>
      <w:keepNext/>
      <w:keepLines/>
      <w:spacing w:before="144" w:after="72"/>
      <w:jc w:val="center"/>
    </w:pPr>
    <w:rPr>
      <w:b/>
      <w:sz w:val="48"/>
    </w:rPr>
  </w:style>
  <w:style w:type="paragraph" w:customStyle="1" w:styleId="Title2">
    <w:name w:val="Title 2"/>
    <w:basedOn w:val="Normal"/>
    <w:pPr>
      <w:keepNext/>
      <w:keepLines/>
      <w:spacing w:before="144" w:after="72"/>
      <w:jc w:val="center"/>
    </w:pPr>
    <w:rPr>
      <w:b/>
      <w:sz w:val="32"/>
    </w:rPr>
  </w:style>
  <w:style w:type="paragraph" w:customStyle="1" w:styleId="TableText">
    <w:name w:val="Table Text"/>
    <w:basedOn w:val="Normal"/>
    <w:rPr>
      <w:sz w:val="24"/>
    </w:rPr>
  </w:style>
  <w:style w:type="paragraph" w:customStyle="1" w:styleId="body2">
    <w:name w:val="body 2"/>
    <w:basedOn w:val="Normal"/>
    <w:pPr>
      <w:jc w:val="both"/>
    </w:pPr>
    <w:rPr>
      <w:b/>
      <w:i/>
      <w:sz w:val="24"/>
    </w:rPr>
  </w:style>
  <w:style w:type="paragraph" w:customStyle="1" w:styleId="Table-nodec">
    <w:name w:val="Table-no dec"/>
    <w:basedOn w:val="Normal"/>
    <w:rPr>
      <w:sz w:val="24"/>
    </w:rPr>
  </w:style>
  <w:style w:type="paragraph" w:customStyle="1" w:styleId="ApSit-Title">
    <w:name w:val="Ap&amp;Sit-Title"/>
    <w:basedOn w:val="Normal"/>
    <w:pPr>
      <w:spacing w:after="226"/>
      <w:ind w:left="798"/>
      <w:jc w:val="both"/>
    </w:pPr>
    <w:rPr>
      <w:b/>
      <w:i/>
      <w:sz w:val="36"/>
    </w:rPr>
  </w:style>
  <w:style w:type="paragraph" w:customStyle="1" w:styleId="ApSit-Text">
    <w:name w:val="Ap&amp;Sit-Text"/>
    <w:basedOn w:val="Normal"/>
    <w:pPr>
      <w:ind w:left="798"/>
      <w:jc w:val="both"/>
    </w:pPr>
    <w:rPr>
      <w:sz w:val="22"/>
    </w:rPr>
  </w:style>
  <w:style w:type="paragraph" w:customStyle="1" w:styleId="Keeptogether">
    <w:name w:val="Keep together"/>
    <w:basedOn w:val="Normal"/>
    <w:pPr>
      <w:keepLines/>
      <w:jc w:val="both"/>
    </w:pPr>
    <w:rPr>
      <w:sz w:val="24"/>
    </w:rPr>
  </w:style>
  <w:style w:type="paragraph" w:customStyle="1" w:styleId="DefaultText">
    <w:name w:val="Default Text"/>
    <w:basedOn w:val="Normal"/>
    <w:pPr>
      <w:jc w:val="both"/>
    </w:pPr>
    <w:rPr>
      <w:sz w:val="24"/>
    </w:rPr>
  </w:style>
  <w:style w:type="character" w:customStyle="1" w:styleId="AnchorA">
    <w:name w:val="Anchor (A)"/>
    <w:rPr>
      <w:color w:val="0000FF"/>
      <w:spacing w:val="0"/>
      <w:sz w:val="24"/>
      <w:u w:val="single"/>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rPr>
      <w:lang w:val="x-none"/>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584D4F"/>
    <w:rPr>
      <w:rFonts w:ascii="Tahoma" w:hAnsi="Tahoma"/>
      <w:sz w:val="16"/>
      <w:szCs w:val="16"/>
    </w:rPr>
  </w:style>
  <w:style w:type="character" w:customStyle="1" w:styleId="main11gray1">
    <w:name w:val="main11_gray1"/>
    <w:rsid w:val="00825CD7"/>
    <w:rPr>
      <w:rFonts w:ascii="Verdana" w:hAnsi="Verdana" w:cs="Arial" w:hint="default"/>
      <w:color w:val="808080"/>
      <w:sz w:val="17"/>
      <w:szCs w:val="17"/>
    </w:rPr>
  </w:style>
  <w:style w:type="character" w:styleId="CommentReference">
    <w:name w:val="annotation reference"/>
    <w:semiHidden/>
    <w:rsid w:val="00B06BA5"/>
    <w:rPr>
      <w:sz w:val="16"/>
      <w:szCs w:val="16"/>
    </w:rPr>
  </w:style>
  <w:style w:type="paragraph" w:styleId="CommentText">
    <w:name w:val="annotation text"/>
    <w:basedOn w:val="Normal"/>
    <w:link w:val="CommentTextChar"/>
    <w:semiHidden/>
    <w:rsid w:val="00B06BA5"/>
  </w:style>
  <w:style w:type="paragraph" w:styleId="CommentSubject">
    <w:name w:val="annotation subject"/>
    <w:basedOn w:val="CommentText"/>
    <w:next w:val="CommentText"/>
    <w:semiHidden/>
    <w:rsid w:val="00B06BA5"/>
    <w:rPr>
      <w:b/>
      <w:bCs/>
    </w:rPr>
  </w:style>
  <w:style w:type="paragraph" w:customStyle="1" w:styleId="MediumList2-Accent21">
    <w:name w:val="Medium List 2 - Accent 21"/>
    <w:hidden/>
    <w:uiPriority w:val="99"/>
    <w:semiHidden/>
    <w:rsid w:val="00B71B55"/>
    <w:rPr>
      <w:lang w:val="en-GB"/>
    </w:rPr>
  </w:style>
  <w:style w:type="character" w:customStyle="1" w:styleId="FooterChar">
    <w:name w:val="Footer Char"/>
    <w:link w:val="Footer"/>
    <w:uiPriority w:val="99"/>
    <w:rsid w:val="00A42B6D"/>
    <w:rPr>
      <w:lang w:eastAsia="en-US"/>
    </w:rPr>
  </w:style>
  <w:style w:type="paragraph" w:customStyle="1" w:styleId="MediumGrid1-Accent21">
    <w:name w:val="Medium Grid 1 - Accent 21"/>
    <w:basedOn w:val="Normal"/>
    <w:uiPriority w:val="34"/>
    <w:qFormat/>
    <w:rsid w:val="009860F4"/>
    <w:pPr>
      <w:overflowPunct/>
      <w:autoSpaceDE/>
      <w:autoSpaceDN/>
      <w:adjustRightInd/>
      <w:spacing w:after="200" w:line="276" w:lineRule="auto"/>
      <w:ind w:left="720"/>
      <w:contextualSpacing/>
      <w:textAlignment w:val="auto"/>
    </w:pPr>
    <w:rPr>
      <w:rFonts w:ascii="Calibri" w:eastAsia="Calibri" w:hAnsi="Calibri"/>
      <w:sz w:val="22"/>
      <w:szCs w:val="22"/>
      <w:lang w:val="de-AT"/>
    </w:rPr>
  </w:style>
  <w:style w:type="paragraph" w:styleId="Title">
    <w:name w:val="Title"/>
    <w:basedOn w:val="Normal"/>
    <w:next w:val="Normal"/>
    <w:link w:val="TitleChar"/>
    <w:uiPriority w:val="10"/>
    <w:qFormat/>
    <w:rsid w:val="00DF2BB7"/>
    <w:pPr>
      <w:spacing w:before="240" w:after="60"/>
      <w:jc w:val="center"/>
      <w:outlineLvl w:val="0"/>
    </w:pPr>
    <w:rPr>
      <w:rFonts w:ascii="Cambria" w:eastAsia="PMingLiU" w:hAnsi="Cambria"/>
      <w:b/>
      <w:bCs/>
      <w:kern w:val="28"/>
      <w:sz w:val="32"/>
      <w:szCs w:val="32"/>
      <w:lang w:val="x-none"/>
    </w:rPr>
  </w:style>
  <w:style w:type="character" w:customStyle="1" w:styleId="TitleChar">
    <w:name w:val="Title Char"/>
    <w:link w:val="Title"/>
    <w:uiPriority w:val="10"/>
    <w:rsid w:val="00DF2BB7"/>
    <w:rPr>
      <w:rFonts w:ascii="Cambria" w:eastAsia="PMingLiU" w:hAnsi="Cambria" w:cs="Arial"/>
      <w:b/>
      <w:bCs/>
      <w:kern w:val="28"/>
      <w:sz w:val="32"/>
      <w:szCs w:val="32"/>
      <w:lang w:eastAsia="en-US"/>
    </w:rPr>
  </w:style>
  <w:style w:type="paragraph" w:customStyle="1" w:styleId="MediumGrid21">
    <w:name w:val="Medium Grid 21"/>
    <w:uiPriority w:val="1"/>
    <w:qFormat/>
    <w:rsid w:val="00DF2BB7"/>
    <w:pPr>
      <w:overflowPunct w:val="0"/>
      <w:autoSpaceDE w:val="0"/>
      <w:autoSpaceDN w:val="0"/>
      <w:adjustRightInd w:val="0"/>
      <w:textAlignment w:val="baseline"/>
    </w:pPr>
    <w:rPr>
      <w:lang w:val="en-GB"/>
    </w:rPr>
  </w:style>
  <w:style w:type="paragraph" w:customStyle="1" w:styleId="ColorfulShading-Accent11">
    <w:name w:val="Colorful Shading - Accent 11"/>
    <w:hidden/>
    <w:uiPriority w:val="99"/>
    <w:semiHidden/>
    <w:rsid w:val="009C0D65"/>
    <w:rPr>
      <w:lang w:val="en-GB"/>
    </w:rPr>
  </w:style>
  <w:style w:type="paragraph" w:styleId="NormalWeb">
    <w:name w:val="Normal (Web)"/>
    <w:basedOn w:val="Normal"/>
    <w:uiPriority w:val="99"/>
    <w:unhideWhenUsed/>
    <w:rsid w:val="00AA7496"/>
    <w:pPr>
      <w:overflowPunct/>
      <w:autoSpaceDE/>
      <w:autoSpaceDN/>
      <w:adjustRightInd/>
      <w:spacing w:before="100" w:beforeAutospacing="1" w:after="100" w:afterAutospacing="1"/>
      <w:textAlignment w:val="auto"/>
    </w:pPr>
    <w:rPr>
      <w:rFonts w:ascii="Arial" w:hAnsi="Arial"/>
      <w:sz w:val="18"/>
      <w:szCs w:val="18"/>
      <w:lang w:eastAsia="zh-TW"/>
    </w:rPr>
  </w:style>
  <w:style w:type="paragraph" w:styleId="ListParagraph">
    <w:name w:val="List Paragraph"/>
    <w:basedOn w:val="Normal"/>
    <w:uiPriority w:val="1"/>
    <w:qFormat/>
    <w:rsid w:val="00DC19BC"/>
    <w:pPr>
      <w:overflowPunct/>
      <w:autoSpaceDE/>
      <w:autoSpaceDN/>
      <w:adjustRightInd/>
      <w:ind w:left="720"/>
      <w:contextualSpacing/>
      <w:textAlignment w:val="auto"/>
    </w:pPr>
    <w:rPr>
      <w:rFonts w:eastAsia="SimSun"/>
      <w:sz w:val="24"/>
      <w:szCs w:val="24"/>
      <w:lang w:eastAsia="zh-CN"/>
    </w:rPr>
  </w:style>
  <w:style w:type="paragraph" w:styleId="NoSpacing">
    <w:name w:val="No Spacing"/>
    <w:uiPriority w:val="1"/>
    <w:qFormat/>
    <w:rsid w:val="00DC19BC"/>
    <w:rPr>
      <w:rFonts w:eastAsia="SimSun"/>
      <w:sz w:val="24"/>
      <w:szCs w:val="24"/>
      <w:lang w:val="en-GB" w:eastAsia="zh-CN"/>
    </w:rPr>
  </w:style>
  <w:style w:type="character" w:customStyle="1" w:styleId="CommentTextChar">
    <w:name w:val="Comment Text Char"/>
    <w:link w:val="CommentText"/>
    <w:semiHidden/>
    <w:rsid w:val="00A415A8"/>
    <w:rPr>
      <w:lang w:val="en-GB" w:eastAsia="en-US"/>
    </w:rPr>
  </w:style>
  <w:style w:type="paragraph" w:styleId="Revision">
    <w:name w:val="Revision"/>
    <w:hidden/>
    <w:uiPriority w:val="99"/>
    <w:semiHidden/>
    <w:rsid w:val="00D970CD"/>
    <w:rPr>
      <w:lang w:val="en-GB"/>
    </w:rPr>
  </w:style>
  <w:style w:type="character" w:styleId="UnresolvedMention">
    <w:name w:val="Unresolved Mention"/>
    <w:basedOn w:val="DefaultParagraphFont"/>
    <w:uiPriority w:val="99"/>
    <w:semiHidden/>
    <w:unhideWhenUsed/>
    <w:rsid w:val="00B045CD"/>
    <w:rPr>
      <w:color w:val="605E5C"/>
      <w:shd w:val="clear" w:color="auto" w:fill="E1DFDD"/>
    </w:rPr>
  </w:style>
  <w:style w:type="paragraph" w:styleId="FootnoteText">
    <w:name w:val="footnote text"/>
    <w:basedOn w:val="Normal"/>
    <w:link w:val="FootnoteTextChar"/>
    <w:uiPriority w:val="99"/>
    <w:unhideWhenUsed/>
    <w:rsid w:val="005F4ACF"/>
    <w:pPr>
      <w:overflowPunct/>
      <w:autoSpaceDE/>
      <w:autoSpaceDN/>
      <w:adjustRightInd/>
      <w:textAlignment w:val="auto"/>
    </w:pPr>
    <w:rPr>
      <w:rFonts w:cs="Times New Roman"/>
      <w:lang w:val="en-US"/>
    </w:rPr>
  </w:style>
  <w:style w:type="character" w:customStyle="1" w:styleId="FootnoteTextChar">
    <w:name w:val="Footnote Text Char"/>
    <w:basedOn w:val="DefaultParagraphFont"/>
    <w:link w:val="FootnoteText"/>
    <w:uiPriority w:val="99"/>
    <w:rsid w:val="005F4ACF"/>
    <w:rPr>
      <w:rFonts w:cs="Times New Roman"/>
    </w:rPr>
  </w:style>
  <w:style w:type="character" w:styleId="FootnoteReference">
    <w:name w:val="footnote reference"/>
    <w:uiPriority w:val="99"/>
    <w:semiHidden/>
    <w:unhideWhenUsed/>
    <w:rsid w:val="005F4ACF"/>
    <w:rPr>
      <w:vertAlign w:val="superscript"/>
    </w:rPr>
  </w:style>
  <w:style w:type="paragraph" w:customStyle="1" w:styleId="Num">
    <w:name w:val="Num"/>
    <w:basedOn w:val="ListParagraph"/>
    <w:qFormat/>
    <w:rsid w:val="005F4ACF"/>
    <w:pPr>
      <w:widowControl w:val="0"/>
      <w:autoSpaceDE w:val="0"/>
      <w:autoSpaceDN w:val="0"/>
      <w:spacing w:after="120"/>
      <w:ind w:left="0"/>
      <w:contextualSpacing w:val="0"/>
      <w:jc w:val="both"/>
    </w:pPr>
    <w:rPr>
      <w:rFonts w:ascii="Arial" w:eastAsia="Arial" w:hAnsi="Arial"/>
      <w:sz w:val="22"/>
      <w:szCs w:val="22"/>
      <w:lang w:val="en-US" w:eastAsia="en-US"/>
    </w:rPr>
  </w:style>
  <w:style w:type="paragraph" w:customStyle="1" w:styleId="CoDHeading2">
    <w:name w:val="CoD Heading 2"/>
    <w:basedOn w:val="Normal"/>
    <w:qFormat/>
    <w:rsid w:val="005F4ACF"/>
    <w:pPr>
      <w:keepNext/>
      <w:keepLines/>
      <w:overflowPunct/>
      <w:autoSpaceDE/>
      <w:autoSpaceDN/>
      <w:adjustRightInd/>
      <w:spacing w:before="360"/>
      <w:jc w:val="both"/>
      <w:textAlignment w:val="auto"/>
    </w:pPr>
    <w:rPr>
      <w:rFonts w:ascii="Arial" w:eastAsia="SimSun" w:hAnsi="Arial"/>
      <w:b/>
      <w:caps/>
      <w:sz w:val="22"/>
      <w:szCs w:val="22"/>
      <w:lang w:eastAsia="zh-CN"/>
    </w:rPr>
  </w:style>
  <w:style w:type="character" w:styleId="FollowedHyperlink">
    <w:name w:val="FollowedHyperlink"/>
    <w:basedOn w:val="DefaultParagraphFont"/>
    <w:uiPriority w:val="99"/>
    <w:semiHidden/>
    <w:unhideWhenUsed/>
    <w:rsid w:val="00F572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91978">
      <w:bodyDiv w:val="1"/>
      <w:marLeft w:val="0"/>
      <w:marRight w:val="0"/>
      <w:marTop w:val="0"/>
      <w:marBottom w:val="0"/>
      <w:divBdr>
        <w:top w:val="none" w:sz="0" w:space="0" w:color="auto"/>
        <w:left w:val="none" w:sz="0" w:space="0" w:color="auto"/>
        <w:bottom w:val="none" w:sz="0" w:space="0" w:color="auto"/>
        <w:right w:val="none" w:sz="0" w:space="0" w:color="auto"/>
      </w:divBdr>
    </w:div>
    <w:div w:id="558714628">
      <w:bodyDiv w:val="1"/>
      <w:marLeft w:val="0"/>
      <w:marRight w:val="0"/>
      <w:marTop w:val="0"/>
      <w:marBottom w:val="0"/>
      <w:divBdr>
        <w:top w:val="none" w:sz="0" w:space="0" w:color="auto"/>
        <w:left w:val="none" w:sz="0" w:space="0" w:color="auto"/>
        <w:bottom w:val="none" w:sz="0" w:space="0" w:color="auto"/>
        <w:right w:val="none" w:sz="0" w:space="0" w:color="auto"/>
      </w:divBdr>
      <w:divsChild>
        <w:div w:id="1294628900">
          <w:marLeft w:val="0"/>
          <w:marRight w:val="0"/>
          <w:marTop w:val="0"/>
          <w:marBottom w:val="0"/>
          <w:divBdr>
            <w:top w:val="none" w:sz="0" w:space="0" w:color="auto"/>
            <w:left w:val="none" w:sz="0" w:space="0" w:color="auto"/>
            <w:bottom w:val="none" w:sz="0" w:space="0" w:color="auto"/>
            <w:right w:val="none" w:sz="0" w:space="0" w:color="auto"/>
          </w:divBdr>
        </w:div>
      </w:divsChild>
    </w:div>
    <w:div w:id="610167203">
      <w:bodyDiv w:val="1"/>
      <w:marLeft w:val="0"/>
      <w:marRight w:val="0"/>
      <w:marTop w:val="0"/>
      <w:marBottom w:val="0"/>
      <w:divBdr>
        <w:top w:val="none" w:sz="0" w:space="0" w:color="auto"/>
        <w:left w:val="none" w:sz="0" w:space="0" w:color="auto"/>
        <w:bottom w:val="none" w:sz="0" w:space="0" w:color="auto"/>
        <w:right w:val="none" w:sz="0" w:space="0" w:color="auto"/>
      </w:divBdr>
    </w:div>
    <w:div w:id="729307317">
      <w:bodyDiv w:val="1"/>
      <w:marLeft w:val="0"/>
      <w:marRight w:val="0"/>
      <w:marTop w:val="0"/>
      <w:marBottom w:val="0"/>
      <w:divBdr>
        <w:top w:val="none" w:sz="0" w:space="0" w:color="auto"/>
        <w:left w:val="none" w:sz="0" w:space="0" w:color="auto"/>
        <w:bottom w:val="none" w:sz="0" w:space="0" w:color="auto"/>
        <w:right w:val="none" w:sz="0" w:space="0" w:color="auto"/>
      </w:divBdr>
    </w:div>
    <w:div w:id="1255670191">
      <w:bodyDiv w:val="1"/>
      <w:marLeft w:val="0"/>
      <w:marRight w:val="0"/>
      <w:marTop w:val="0"/>
      <w:marBottom w:val="0"/>
      <w:divBdr>
        <w:top w:val="none" w:sz="0" w:space="0" w:color="auto"/>
        <w:left w:val="none" w:sz="0" w:space="0" w:color="auto"/>
        <w:bottom w:val="none" w:sz="0" w:space="0" w:color="auto"/>
        <w:right w:val="none" w:sz="0" w:space="0" w:color="auto"/>
      </w:divBdr>
    </w:div>
    <w:div w:id="1719284295">
      <w:bodyDiv w:val="1"/>
      <w:marLeft w:val="0"/>
      <w:marRight w:val="0"/>
      <w:marTop w:val="0"/>
      <w:marBottom w:val="0"/>
      <w:divBdr>
        <w:top w:val="none" w:sz="0" w:space="0" w:color="auto"/>
        <w:left w:val="none" w:sz="0" w:space="0" w:color="auto"/>
        <w:bottom w:val="none" w:sz="0" w:space="0" w:color="auto"/>
        <w:right w:val="none" w:sz="0" w:space="0" w:color="auto"/>
      </w:divBdr>
    </w:div>
    <w:div w:id="1929773507">
      <w:bodyDiv w:val="1"/>
      <w:marLeft w:val="0"/>
      <w:marRight w:val="0"/>
      <w:marTop w:val="0"/>
      <w:marBottom w:val="0"/>
      <w:divBdr>
        <w:top w:val="none" w:sz="0" w:space="0" w:color="auto"/>
        <w:left w:val="none" w:sz="0" w:space="0" w:color="auto"/>
        <w:bottom w:val="none" w:sz="0" w:space="0" w:color="auto"/>
        <w:right w:val="none" w:sz="0" w:space="0" w:color="auto"/>
      </w:divBdr>
    </w:div>
    <w:div w:id="20351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parecenter.org/site/evca/" TargetMode="External"/><Relationship Id="rId18" Type="http://schemas.openxmlformats.org/officeDocument/2006/relationships/hyperlink" Target="mailto:k.schoeberl@drk.d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disasterlaw.ifrc.org/ar/pilotguidelines" TargetMode="External"/><Relationship Id="rId17" Type="http://schemas.openxmlformats.org/officeDocument/2006/relationships/hyperlink" Target="mailto:aisyuk@icrc.org" TargetMode="External"/><Relationship Id="rId2" Type="http://schemas.openxmlformats.org/officeDocument/2006/relationships/customXml" Target="../customXml/item2.xml"/><Relationship Id="rId16" Type="http://schemas.openxmlformats.org/officeDocument/2006/relationships/hyperlink" Target="mailto:gantsetseg.gantulga@ifrc.org&#156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frc.org/happening-now/emergency-appeals/ifrc-disaster-response-emergency-fun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rc.org/document/community-early-warning-systems-cews-training-toolkit-field-guid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7EBD2B1C90D1449AB303A16AF0852D" ma:contentTypeVersion="19" ma:contentTypeDescription="Create a new document." ma:contentTypeScope="" ma:versionID="eda952e8b0f689489c8f5d01e5429ab1">
  <xsd:schema xmlns:xsd="http://www.w3.org/2001/XMLSchema" xmlns:xs="http://www.w3.org/2001/XMLSchema" xmlns:p="http://schemas.microsoft.com/office/2006/metadata/properties" xmlns:ns2="6be9d52c-0e59-4906-b725-6ee576ebff1d" xmlns:ns3="26988bcc-216d-4c68-a0cd-417358c81203" targetNamespace="http://schemas.microsoft.com/office/2006/metadata/properties" ma:root="true" ma:fieldsID="213a3780c5acef1357286f2d085a202c" ns2:_="" ns3:_="">
    <xsd:import namespace="6be9d52c-0e59-4906-b725-6ee576ebff1d"/>
    <xsd:import namespace="26988bcc-216d-4c68-a0cd-417358c812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questID"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9d52c-0e59-4906-b725-6ee576ebf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questID" ma:index="18" nillable="true" ma:displayName="RequestID" ma:internalName="RequestID">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88bcc-216d-4c68-a0cd-417358c812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f2fb5b-53ec-41e1-87a7-8d82855348e6}" ma:internalName="TaxCatchAll" ma:showField="CatchAllData" ma:web="26988bcc-216d-4c68-a0cd-417358c81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988bcc-216d-4c68-a0cd-417358c81203" xsi:nil="true"/>
    <lcf76f155ced4ddcb4097134ff3c332f xmlns="6be9d52c-0e59-4906-b725-6ee576ebff1d">
      <Terms xmlns="http://schemas.microsoft.com/office/infopath/2007/PartnerControls"/>
    </lcf76f155ced4ddcb4097134ff3c332f>
    <RequestID xmlns="6be9d52c-0e59-4906-b725-6ee576ebff1d" xsi:nil="true"/>
  </documentManagement>
</p:properties>
</file>

<file path=customXml/itemProps1.xml><?xml version="1.0" encoding="utf-8"?>
<ds:datastoreItem xmlns:ds="http://schemas.openxmlformats.org/officeDocument/2006/customXml" ds:itemID="{8AB0E244-34A1-4506-A0F0-BF9732007693}">
  <ds:schemaRefs>
    <ds:schemaRef ds:uri="http://schemas.microsoft.com/sharepoint/v3/contenttype/forms"/>
  </ds:schemaRefs>
</ds:datastoreItem>
</file>

<file path=customXml/itemProps2.xml><?xml version="1.0" encoding="utf-8"?>
<ds:datastoreItem xmlns:ds="http://schemas.openxmlformats.org/officeDocument/2006/customXml" ds:itemID="{DA16E881-06A0-4351-8F26-1A1EB19AC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9d52c-0e59-4906-b725-6ee576ebff1d"/>
    <ds:schemaRef ds:uri="26988bcc-216d-4c68-a0cd-417358c81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7B6A1-3A99-40E6-AEE6-D4772F8C81D6}">
  <ds:schemaRefs>
    <ds:schemaRef ds:uri="http://schemas.openxmlformats.org/officeDocument/2006/bibliography"/>
  </ds:schemaRefs>
</ds:datastoreItem>
</file>

<file path=customXml/itemProps4.xml><?xml version="1.0" encoding="utf-8"?>
<ds:datastoreItem xmlns:ds="http://schemas.openxmlformats.org/officeDocument/2006/customXml" ds:itemID="{A95D340C-E803-4BED-8A26-98CB63CCB543}">
  <ds:schemaRefs>
    <ds:schemaRef ds:uri="http://purl.org/dc/elements/1.1/"/>
    <ds:schemaRef ds:uri="http://schemas.microsoft.com/office/2006/metadata/properties"/>
    <ds:schemaRef ds:uri="6be9d52c-0e59-4906-b725-6ee576ebff1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6988bcc-216d-4c68-a0cd-417358c8120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1761</Words>
  <Characters>10039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International Conference of the Red Cross and Red Crescent</vt:lpstr>
    </vt:vector>
  </TitlesOfParts>
  <Company>ICRC</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Conference of the Red Cross and Red Crescent</dc:title>
  <dc:subject/>
  <dc:creator>Cristina Purrinos Zaro Javier</dc:creator>
  <cp:keywords/>
  <cp:lastModifiedBy>Eva Zanardi</cp:lastModifiedBy>
  <cp:revision>2</cp:revision>
  <cp:lastPrinted>2015-11-18T16:21:00Z</cp:lastPrinted>
  <dcterms:created xsi:type="dcterms:W3CDTF">2025-06-10T08:33:00Z</dcterms:created>
  <dcterms:modified xsi:type="dcterms:W3CDTF">2025-06-10T08:33:00Z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0x010100847EBD2B1C90D1449AB303A16AF0852D</vt:lpwstr>
  </property>
  <property fmtid="{D5CDD505-2E9C-101B-9397-08002B2CF9AE}" pid="3" name="_dlc_DocIdItemGuid">
    <vt:lpwstr>48929f4d-f89f-4794-a30d-a69124161d87</vt:lpwstr>
  </property>
  <property fmtid="{D5CDD505-2E9C-101B-9397-08002B2CF9AE}" pid="4" name="ClassificationContentMarkingFooterShapeIds">
    <vt:lpwstr>2fd19150,66737ce5,5e9645b0</vt:lpwstr>
  </property>
  <property fmtid="{D5CDD505-2E9C-101B-9397-08002B2CF9AE}" pid="5" name="ClassificationContentMarkingFooterFontProps">
    <vt:lpwstr>#000000,10,Calibri</vt:lpwstr>
  </property>
  <property fmtid="{D5CDD505-2E9C-101B-9397-08002B2CF9AE}" pid="6" name="ClassificationContentMarkingFooterText">
    <vt:lpwstr>Restricted</vt:lpwstr>
  </property>
  <property fmtid="{D5CDD505-2E9C-101B-9397-08002B2CF9AE}" pid="7" name="MSIP_Label_60843f49-ba84-4571-b1b5-bbf501ecdde5_Enabled">
    <vt:lpwstr>true</vt:lpwstr>
  </property>
  <property fmtid="{D5CDD505-2E9C-101B-9397-08002B2CF9AE}" pid="8" name="MSIP_Label_60843f49-ba84-4571-b1b5-bbf501ecdde5_SetDate">
    <vt:lpwstr>2024-02-02T16:12:19Z</vt:lpwstr>
  </property>
  <property fmtid="{D5CDD505-2E9C-101B-9397-08002B2CF9AE}" pid="9" name="MSIP_Label_60843f49-ba84-4571-b1b5-bbf501ecdde5_Method">
    <vt:lpwstr>Privileged</vt:lpwstr>
  </property>
  <property fmtid="{D5CDD505-2E9C-101B-9397-08002B2CF9AE}" pid="10" name="MSIP_Label_60843f49-ba84-4571-b1b5-bbf501ecdde5_Name">
    <vt:lpwstr>Red Cross - Red Crescent Internal</vt:lpwstr>
  </property>
  <property fmtid="{D5CDD505-2E9C-101B-9397-08002B2CF9AE}" pid="11" name="MSIP_Label_60843f49-ba84-4571-b1b5-bbf501ecdde5_SiteId">
    <vt:lpwstr>a2b53be5-734e-4e6c-ab0d-d184f60fd917</vt:lpwstr>
  </property>
  <property fmtid="{D5CDD505-2E9C-101B-9397-08002B2CF9AE}" pid="12" name="MSIP_Label_60843f49-ba84-4571-b1b5-bbf501ecdde5_ActionId">
    <vt:lpwstr>9ec4d875-b9e2-47bc-9a02-ccffa8269f89</vt:lpwstr>
  </property>
  <property fmtid="{D5CDD505-2E9C-101B-9397-08002B2CF9AE}" pid="13" name="MSIP_Label_60843f49-ba84-4571-b1b5-bbf501ecdde5_ContentBits">
    <vt:lpwstr>2</vt:lpwstr>
  </property>
  <property fmtid="{D5CDD505-2E9C-101B-9397-08002B2CF9AE}" pid="14" name="MediaServiceImageTags">
    <vt:lpwstr/>
  </property>
</Properties>
</file>