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EAD0">
      <w:pPr>
        <w:pStyle w:val="12"/>
        <w:jc w:val="center"/>
        <w:rPr>
          <w:rFonts w:asciiTheme="minorHAnsi" w:hAnsiTheme="minorHAnsi" w:cstheme="minorHAnsi"/>
          <w:color w:val="000000" w:themeColor="text1"/>
          <w:sz w:val="22"/>
          <w:szCs w:val="22"/>
          <w:lang w:val="en-US"/>
          <w14:textFill>
            <w14:solidFill>
              <w14:schemeClr w14:val="tx1"/>
            </w14:solidFill>
          </w14:textFill>
        </w:rPr>
      </w:pPr>
      <w:bookmarkStart w:id="5" w:name="_GoBack"/>
      <w:bookmarkEnd w:id="5"/>
    </w:p>
    <w:p w14:paraId="4B7A1C15">
      <w:pPr>
        <w:pStyle w:val="12"/>
        <w:jc w:val="center"/>
        <w:rPr>
          <w:rFonts w:asciiTheme="minorHAnsi" w:hAnsiTheme="minorHAnsi" w:cstheme="minorHAnsi"/>
          <w:color w:val="000000" w:themeColor="text1"/>
          <w:sz w:val="22"/>
          <w:szCs w:val="22"/>
          <w:lang w:val="en-US"/>
          <w14:textFill>
            <w14:solidFill>
              <w14:schemeClr w14:val="tx1"/>
            </w14:solidFill>
          </w14:textFill>
        </w:rPr>
      </w:pPr>
    </w:p>
    <w:p w14:paraId="26942866">
      <w:pPr>
        <w:pStyle w:val="12"/>
        <w:jc w:val="center"/>
        <w:rPr>
          <w:rFonts w:asciiTheme="minorHAnsi" w:hAnsiTheme="minorHAnsi" w:cstheme="minorHAnsi"/>
          <w:color w:val="000000" w:themeColor="text1"/>
          <w:sz w:val="22"/>
          <w:szCs w:val="22"/>
          <w:lang w:val="en-US"/>
          <w14:textFill>
            <w14:solidFill>
              <w14:schemeClr w14:val="tx1"/>
            </w14:solidFill>
          </w14:textFill>
        </w:rPr>
      </w:pPr>
      <w:r>
        <w:rPr>
          <w:rFonts w:asciiTheme="minorHAnsi" w:hAnsiTheme="minorHAnsi" w:cstheme="minorHAnsi"/>
          <w:b/>
          <w:bCs/>
          <w:sz w:val="22"/>
          <w:szCs w:val="22"/>
          <w:lang w:val="en-US"/>
        </w:rPr>
        <w:t xml:space="preserve">PROPOSED </w:t>
      </w:r>
      <w:r>
        <w:rPr>
          <w:rFonts w:asciiTheme="minorHAnsi" w:hAnsiTheme="minorHAnsi" w:cstheme="minorHAnsi"/>
          <w:b/>
          <w:bCs/>
          <w:sz w:val="22"/>
          <w:szCs w:val="22"/>
        </w:rPr>
        <w:t>DRAFT JOINT PLEDGE BY NIGERIA AND THE NIGERIAN RED CROSS SOCIETY TO BE ADOPTED AT THE 34</w:t>
      </w:r>
      <w:r>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INTERNATIONAL CONFERENCE OF THE RED CROSS AND RED CRESCENT</w:t>
      </w:r>
    </w:p>
    <w:p w14:paraId="1CDE9192">
      <w:pPr>
        <w:pStyle w:val="12"/>
        <w:jc w:val="center"/>
        <w:rPr>
          <w:rFonts w:asciiTheme="minorHAnsi" w:hAnsiTheme="minorHAnsi" w:cstheme="minorHAnsi"/>
          <w:color w:val="000000" w:themeColor="text1"/>
          <w:sz w:val="22"/>
          <w:szCs w:val="22"/>
          <w:lang w:val="en-US"/>
          <w14:textFill>
            <w14:solidFill>
              <w14:schemeClr w14:val="tx1"/>
            </w14:solidFill>
          </w14:textFill>
        </w:rPr>
      </w:pPr>
    </w:p>
    <w:p w14:paraId="21835094">
      <w:pPr>
        <w:pStyle w:val="14"/>
        <w:pBdr>
          <w:top w:val="single" w:color="auto" w:sz="6" w:space="7"/>
          <w:left w:val="single" w:color="auto" w:sz="6" w:space="7"/>
          <w:bottom w:val="single" w:color="auto" w:sz="6" w:space="7"/>
          <w:right w:val="single" w:color="auto" w:sz="6" w:space="7"/>
        </w:pBdr>
        <w:tabs>
          <w:tab w:val="left" w:pos="2100"/>
          <w:tab w:val="center" w:pos="4536"/>
        </w:tabs>
        <w:jc w:val="center"/>
        <w:rPr>
          <w:rFonts w:asciiTheme="minorHAnsi" w:hAnsiTheme="minorHAnsi" w:cstheme="minorHAnsi"/>
          <w:bCs/>
          <w:color w:val="000000" w:themeColor="text1"/>
          <w:sz w:val="22"/>
          <w:szCs w:val="22"/>
          <w:lang w:val="en-US"/>
          <w14:textFill>
            <w14:solidFill>
              <w14:schemeClr w14:val="tx1"/>
            </w14:solidFill>
          </w14:textFill>
        </w:rPr>
      </w:pPr>
      <w:r>
        <w:rPr>
          <w:rFonts w:asciiTheme="minorHAnsi" w:hAnsiTheme="minorHAnsi" w:cstheme="minorHAnsi"/>
          <w:b/>
          <w:color w:val="000000" w:themeColor="text1"/>
          <w:sz w:val="22"/>
          <w:szCs w:val="22"/>
          <w:lang w:val="en-US"/>
          <w14:textFill>
            <w14:solidFill>
              <w14:schemeClr w14:val="tx1"/>
            </w14:solidFill>
          </w14:textFill>
        </w:rPr>
        <w:t>Specific Pledge</w:t>
      </w:r>
    </w:p>
    <w:p w14:paraId="45B6FCA1">
      <w:pPr>
        <w:pStyle w:val="13"/>
        <w:rPr>
          <w:rFonts w:asciiTheme="minorHAnsi" w:hAnsiTheme="minorHAnsi" w:cstheme="minorHAnsi"/>
          <w:color w:val="000000" w:themeColor="text1"/>
          <w:sz w:val="22"/>
          <w:szCs w:val="22"/>
          <w:lang w:val="en-US"/>
          <w14:textFill>
            <w14:solidFill>
              <w14:schemeClr w14:val="tx1"/>
            </w14:solidFill>
          </w14:textFill>
        </w:rPr>
      </w:pPr>
    </w:p>
    <w:p w14:paraId="1806958A">
      <w:pPr>
        <w:pStyle w:val="13"/>
        <w:rPr>
          <w:rFonts w:asciiTheme="minorHAnsi" w:hAnsiTheme="minorHAnsi" w:cstheme="minorHAnsi"/>
          <w:color w:val="000000" w:themeColor="text1"/>
          <w:sz w:val="22"/>
          <w:szCs w:val="22"/>
          <w:lang w:val="en-US"/>
          <w14:textFill>
            <w14:solidFill>
              <w14:schemeClr w14:val="tx1"/>
            </w14:solidFill>
          </w14:textFill>
        </w:rPr>
      </w:pPr>
    </w:p>
    <w:p w14:paraId="4FA39BEF">
      <w:pPr>
        <w:pStyle w:val="2"/>
        <w:numPr>
          <w:ilvl w:val="0"/>
          <w:numId w:val="1"/>
        </w:numPr>
        <w:ind w:hanging="720"/>
        <w:rPr>
          <w:rFonts w:asciiTheme="minorHAnsi" w:hAnsiTheme="minorHAnsi" w:cstheme="minorHAnsi"/>
          <w:color w:val="000000" w:themeColor="text1"/>
          <w:szCs w:val="22"/>
          <w:lang w:val="en-US"/>
          <w14:textFill>
            <w14:solidFill>
              <w14:schemeClr w14:val="tx1"/>
            </w14:solidFill>
          </w14:textFill>
        </w:rPr>
      </w:pPr>
      <w:r>
        <w:rPr>
          <w:rFonts w:asciiTheme="minorHAnsi" w:hAnsiTheme="minorHAnsi" w:cstheme="minorHAnsi"/>
          <w:color w:val="000000" w:themeColor="text1"/>
          <w:szCs w:val="22"/>
          <w:lang w:val="en-US"/>
          <w14:textFill>
            <w14:solidFill>
              <w14:schemeClr w14:val="tx1"/>
            </w14:solidFill>
          </w14:textFill>
        </w:rPr>
        <w:t>Pledge title:</w:t>
      </w:r>
    </w:p>
    <w:p w14:paraId="52A200A1">
      <w:pPr>
        <w:pStyle w:val="13"/>
        <w:rPr>
          <w:rFonts w:asciiTheme="minorHAnsi" w:hAnsiTheme="minorHAnsi" w:cstheme="minorHAnsi"/>
          <w:color w:val="000000" w:themeColor="text1"/>
          <w:sz w:val="22"/>
          <w:szCs w:val="22"/>
          <w:lang w:val="en-US"/>
          <w14:textFill>
            <w14:solidFill>
              <w14:schemeClr w14:val="tx1"/>
            </w14:solidFill>
          </w14:textFill>
        </w:rPr>
      </w:pPr>
    </w:p>
    <w:p w14:paraId="2BFF1467">
      <w:pPr>
        <w:pStyle w:val="13"/>
        <w:ind w:left="708"/>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Strengthening the legal framework and increasing the respect for the protective emblems</w:t>
      </w:r>
    </w:p>
    <w:p w14:paraId="73BE8D2E">
      <w:pPr>
        <w:pStyle w:val="13"/>
        <w:rPr>
          <w:rFonts w:asciiTheme="minorHAnsi" w:hAnsiTheme="minorHAnsi" w:cstheme="minorHAnsi"/>
          <w:color w:val="000000" w:themeColor="text1"/>
          <w:sz w:val="22"/>
          <w:szCs w:val="22"/>
          <w:lang w:val="en-US"/>
          <w14:textFill>
            <w14:solidFill>
              <w14:schemeClr w14:val="tx1"/>
            </w14:solidFill>
          </w14:textFill>
        </w:rPr>
      </w:pPr>
    </w:p>
    <w:p w14:paraId="703B0EC6">
      <w:pPr>
        <w:pStyle w:val="2"/>
        <w:numPr>
          <w:ilvl w:val="0"/>
          <w:numId w:val="1"/>
        </w:numPr>
        <w:ind w:hanging="720"/>
        <w:rPr>
          <w:rFonts w:asciiTheme="minorHAnsi" w:hAnsiTheme="minorHAnsi" w:cstheme="minorHAnsi"/>
          <w:color w:val="002060"/>
          <w:szCs w:val="22"/>
          <w:lang w:val="en-US"/>
        </w:rPr>
      </w:pPr>
      <w:r>
        <w:rPr>
          <w:rFonts w:asciiTheme="minorHAnsi" w:hAnsiTheme="minorHAnsi" w:cstheme="minorHAnsi"/>
          <w:color w:val="000000" w:themeColor="text1"/>
          <w:szCs w:val="22"/>
          <w:lang w:val="en-US"/>
          <w14:textFill>
            <w14:solidFill>
              <w14:schemeClr w14:val="tx1"/>
            </w14:solidFill>
          </w14:textFill>
        </w:rPr>
        <w:t>Type of pledge:</w:t>
      </w:r>
      <w:r>
        <w:rPr>
          <w:rFonts w:asciiTheme="minorHAnsi" w:hAnsiTheme="minorHAnsi" w:cstheme="minorHAnsi"/>
          <w:color w:val="000000" w:themeColor="text1"/>
          <w:szCs w:val="22"/>
          <w:lang w:val="en-US"/>
          <w14:textFill>
            <w14:solidFill>
              <w14:schemeClr w14:val="tx1"/>
            </w14:solidFill>
          </w14:textFill>
        </w:rPr>
        <w:tab/>
      </w:r>
      <w:r>
        <w:rPr>
          <w:rFonts w:asciiTheme="minorHAnsi" w:hAnsiTheme="minorHAnsi" w:cstheme="minorHAnsi"/>
          <w:color w:val="002060"/>
          <w:szCs w:val="22"/>
          <w:lang w:val="en-US"/>
        </w:rPr>
        <w:t>SPECIFIC – JOINT</w:t>
      </w:r>
    </w:p>
    <w:p w14:paraId="3EB6D0B6">
      <w:pPr>
        <w:ind w:left="708"/>
        <w:rPr>
          <w:rFonts w:asciiTheme="minorHAnsi" w:hAnsiTheme="minorHAnsi" w:cstheme="minorHAnsi"/>
          <w:sz w:val="22"/>
          <w:szCs w:val="22"/>
          <w:lang w:val="en-US"/>
        </w:rPr>
      </w:pPr>
    </w:p>
    <w:p w14:paraId="24B2C5E1">
      <w:pPr>
        <w:ind w:left="720"/>
        <w:rPr>
          <w:rFonts w:asciiTheme="minorHAnsi" w:hAnsiTheme="minorHAnsi" w:cstheme="minorHAnsi"/>
          <w:color w:val="000000" w:themeColor="text1"/>
          <w:sz w:val="22"/>
          <w:szCs w:val="22"/>
          <w:lang w:val="en-US"/>
          <w14:textFill>
            <w14:solidFill>
              <w14:schemeClr w14:val="tx1"/>
            </w14:solidFill>
          </w14:textFill>
        </w:rPr>
      </w:pPr>
    </w:p>
    <w:p w14:paraId="795E1DA1">
      <w:pPr>
        <w:pStyle w:val="2"/>
        <w:numPr>
          <w:ilvl w:val="0"/>
          <w:numId w:val="1"/>
        </w:numPr>
        <w:ind w:hanging="720"/>
        <w:rPr>
          <w:rFonts w:asciiTheme="minorHAnsi" w:hAnsiTheme="minorHAnsi" w:cstheme="minorHAnsi"/>
          <w:szCs w:val="22"/>
          <w:lang w:val="en-GB"/>
        </w:rPr>
      </w:pPr>
      <w:r>
        <w:rPr>
          <w:rFonts w:asciiTheme="minorHAnsi" w:hAnsiTheme="minorHAnsi" w:cstheme="minorHAnsi"/>
          <w:szCs w:val="22"/>
          <w:lang w:val="en-GB"/>
        </w:rPr>
        <w:t xml:space="preserve">State(s) / National Society(ies) / other humanitarian partner(s): </w:t>
      </w:r>
    </w:p>
    <w:p w14:paraId="740838F5">
      <w:pPr>
        <w:rPr>
          <w:rFonts w:asciiTheme="minorHAnsi" w:hAnsiTheme="minorHAnsi" w:cstheme="minorHAnsi"/>
          <w:sz w:val="22"/>
          <w:szCs w:val="22"/>
        </w:rPr>
      </w:pPr>
    </w:p>
    <w:p w14:paraId="6289AA4B">
      <w:pPr>
        <w:ind w:firstLine="708"/>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The Federal Republic of Nigeria and the Nigerian Red Cross Society. </w:t>
      </w:r>
    </w:p>
    <w:p w14:paraId="15AA4171">
      <w:pPr>
        <w:jc w:val="both"/>
        <w:rPr>
          <w:rFonts w:asciiTheme="minorHAnsi" w:hAnsiTheme="minorHAnsi" w:cstheme="minorHAnsi"/>
          <w:color w:val="000000" w:themeColor="text1"/>
          <w:sz w:val="22"/>
          <w:szCs w:val="22"/>
          <w:lang w:val="en-US"/>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8" w:h="16838"/>
          <w:pgMar w:top="1021" w:right="1418" w:bottom="1077" w:left="1418" w:header="680" w:footer="794" w:gutter="0"/>
          <w:cols w:space="720" w:num="1"/>
          <w:titlePg/>
          <w:docGrid w:linePitch="272" w:charSpace="0"/>
        </w:sectPr>
      </w:pPr>
    </w:p>
    <w:p w14:paraId="77A98117">
      <w:pPr>
        <w:pStyle w:val="13"/>
        <w:ind w:left="0" w:firstLine="0"/>
        <w:rPr>
          <w:rFonts w:asciiTheme="minorHAnsi" w:hAnsiTheme="minorHAnsi" w:cstheme="minorHAnsi"/>
          <w:b/>
          <w:color w:val="000000" w:themeColor="text1"/>
          <w:sz w:val="22"/>
          <w:szCs w:val="22"/>
          <w14:textFill>
            <w14:solidFill>
              <w14:schemeClr w14:val="tx1"/>
            </w14:solidFill>
          </w14:textFill>
        </w:rPr>
      </w:pPr>
      <w:r>
        <w:rPr>
          <w:rFonts w:asciiTheme="minorHAnsi" w:hAnsiTheme="minorHAnsi" w:cstheme="minorHAnsi"/>
          <w:b/>
          <w:color w:val="000000" w:themeColor="text1"/>
          <w:sz w:val="22"/>
          <w:szCs w:val="22"/>
          <w14:textFill>
            <w14:solidFill>
              <w14:schemeClr w14:val="tx1"/>
            </w14:solidFill>
          </w14:textFill>
        </w:rPr>
        <w:tab/>
      </w:r>
      <w:r>
        <w:rPr>
          <w:rFonts w:asciiTheme="minorHAnsi" w:hAnsiTheme="minorHAnsi" w:cstheme="minorHAnsi"/>
          <w:b/>
          <w:color w:val="000000" w:themeColor="text1"/>
          <w:sz w:val="22"/>
          <w:szCs w:val="22"/>
          <w14:textFill>
            <w14:solidFill>
              <w14:schemeClr w14:val="tx1"/>
            </w14:solidFill>
          </w14:textFill>
        </w:rPr>
        <w:tab/>
      </w:r>
    </w:p>
    <w:p w14:paraId="1773C0E6">
      <w:pPr>
        <w:pStyle w:val="2"/>
        <w:numPr>
          <w:ilvl w:val="0"/>
          <w:numId w:val="1"/>
        </w:numPr>
        <w:ind w:hanging="720"/>
        <w:rPr>
          <w:rFonts w:asciiTheme="minorHAnsi" w:hAnsiTheme="minorHAnsi" w:cstheme="minorHAnsi"/>
          <w:szCs w:val="22"/>
        </w:rPr>
      </w:pPr>
      <w:r>
        <w:rPr>
          <w:rFonts w:asciiTheme="minorHAnsi" w:hAnsiTheme="minorHAnsi" w:cstheme="minorHAnsi"/>
          <w:szCs w:val="22"/>
        </w:rPr>
        <w:t>Pledge for the period :</w:t>
      </w:r>
    </w:p>
    <w:p w14:paraId="2DA71E82">
      <w:pPr>
        <w:ind w:firstLine="708"/>
        <w:rPr>
          <w:rFonts w:asciiTheme="minorHAnsi" w:hAnsiTheme="minorHAnsi" w:cstheme="minorHAnsi"/>
          <w:color w:val="002060"/>
          <w:sz w:val="22"/>
          <w:szCs w:val="22"/>
        </w:rPr>
      </w:pPr>
      <w:r>
        <w:rPr>
          <w:rFonts w:asciiTheme="minorHAnsi" w:hAnsiTheme="minorHAnsi" w:cstheme="minorHAnsi"/>
          <w:color w:val="002060"/>
          <w:sz w:val="22"/>
          <w:szCs w:val="22"/>
        </w:rPr>
        <w:t>2024–2028</w:t>
      </w:r>
    </w:p>
    <w:p w14:paraId="56255727">
      <w:pPr>
        <w:ind w:firstLine="708"/>
        <w:rPr>
          <w:rFonts w:asciiTheme="minorHAnsi" w:hAnsiTheme="minorHAnsi" w:cstheme="minorHAnsi"/>
          <w:color w:val="002060"/>
          <w:sz w:val="22"/>
          <w:szCs w:val="22"/>
        </w:rPr>
      </w:pPr>
    </w:p>
    <w:p w14:paraId="351C3826">
      <w:pPr>
        <w:pStyle w:val="2"/>
        <w:numPr>
          <w:ilvl w:val="0"/>
          <w:numId w:val="1"/>
        </w:numPr>
        <w:ind w:hanging="720"/>
        <w:rPr>
          <w:rFonts w:asciiTheme="minorHAnsi" w:hAnsiTheme="minorHAnsi" w:cstheme="minorHAnsi"/>
          <w:szCs w:val="22"/>
        </w:rPr>
      </w:pPr>
      <w:r>
        <w:rPr>
          <w:rFonts w:asciiTheme="minorHAnsi" w:hAnsiTheme="minorHAnsi" w:cstheme="minorHAnsi"/>
          <w:szCs w:val="22"/>
        </w:rPr>
        <w:t>Objective of the Pledge:</w:t>
      </w:r>
    </w:p>
    <w:p w14:paraId="5D401315">
      <w:pPr>
        <w:ind w:left="708"/>
        <w:rPr>
          <w:rFonts w:asciiTheme="minorHAnsi" w:hAnsiTheme="minorHAnsi" w:cstheme="minorHAnsi"/>
          <w:color w:val="002060"/>
          <w:sz w:val="22"/>
          <w:szCs w:val="22"/>
        </w:rPr>
      </w:pPr>
      <w:r>
        <w:rPr>
          <w:rFonts w:asciiTheme="minorHAnsi" w:hAnsiTheme="minorHAnsi" w:cstheme="minorHAnsi"/>
          <w:color w:val="002060"/>
          <w:sz w:val="22"/>
          <w:szCs w:val="22"/>
        </w:rPr>
        <w:t>This is to ensure that the red cross, red crescent and the red crystal are used in line with the provisions of the Geneva Conventions and their additional protocols so that humanitarian aid and personnel are not put at risk.</w:t>
      </w:r>
    </w:p>
    <w:p w14:paraId="0BBDEDF9">
      <w:pPr>
        <w:ind w:left="708"/>
        <w:rPr>
          <w:rFonts w:asciiTheme="minorHAnsi" w:hAnsiTheme="minorHAnsi" w:cstheme="minorHAnsi"/>
          <w:sz w:val="22"/>
          <w:szCs w:val="22"/>
        </w:rPr>
      </w:pPr>
    </w:p>
    <w:p w14:paraId="7F4A1A9E">
      <w:pPr>
        <w:pStyle w:val="2"/>
        <w:numPr>
          <w:ilvl w:val="0"/>
          <w:numId w:val="1"/>
        </w:numPr>
        <w:ind w:hanging="720"/>
        <w:rPr>
          <w:rFonts w:asciiTheme="minorHAnsi" w:hAnsiTheme="minorHAnsi" w:cstheme="minorHAnsi"/>
          <w:szCs w:val="22"/>
          <w:lang w:val="en-GB"/>
        </w:rPr>
      </w:pPr>
      <w:r>
        <w:rPr>
          <w:rFonts w:asciiTheme="minorHAnsi" w:hAnsiTheme="minorHAnsi" w:cstheme="minorHAnsi"/>
          <w:szCs w:val="22"/>
          <w:lang w:val="en-GB"/>
        </w:rPr>
        <w:t>Conference theme(s)/topic related to this pledge:</w:t>
      </w:r>
    </w:p>
    <w:p w14:paraId="58EC24D8">
      <w:pPr>
        <w:pStyle w:val="13"/>
        <w:ind w:left="360" w:firstLine="0"/>
        <w:rPr>
          <w:rFonts w:asciiTheme="minorHAnsi" w:hAnsiTheme="minorHAnsi" w:cstheme="minorHAnsi"/>
          <w:color w:val="000000" w:themeColor="text1"/>
          <w:sz w:val="22"/>
          <w:szCs w:val="22"/>
          <w:lang w:val="en-US"/>
          <w14:textFill>
            <w14:solidFill>
              <w14:schemeClr w14:val="tx1"/>
            </w14:solidFill>
          </w14:textFill>
        </w:rPr>
      </w:pPr>
      <w:r>
        <w:rPr>
          <w:rFonts w:asciiTheme="minorHAnsi" w:hAnsiTheme="minorHAnsi" w:cstheme="minorHAnsi"/>
          <w:color w:val="000000" w:themeColor="text1"/>
          <w:sz w:val="22"/>
          <w:szCs w:val="22"/>
          <w:lang w:val="en-US"/>
          <w14:textFill>
            <w14:solidFill>
              <w14:schemeClr w14:val="tx1"/>
            </w14:solidFill>
          </w14:textFill>
        </w:rPr>
        <w:t xml:space="preserve">  </w:t>
      </w:r>
    </w:p>
    <w:p w14:paraId="764E5FA3">
      <w:pPr>
        <w:pStyle w:val="13"/>
        <w:tabs>
          <w:tab w:val="clear" w:pos="396"/>
        </w:tabs>
        <w:ind w:left="709"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Taking into account the relevant provisions of the 1949 Geneva Conventions and their Additional Protocols on the use and protection of the emblems and the current Nigerian Red Cross Act of 1960, CAP 324 on the protection of designations, signs and emblems of the Red Cross, and to prevent infringements on the use of the emblems and attack on NRCS office within the Nigerian territory, the Nigerian Government and the Nigerian Red Cross Society will strengthen their cooperation to reaffirm the importance to respect the emblems and their designations at any time in order to ensure an effective protection of victims of armed conflicts. </w:t>
      </w:r>
    </w:p>
    <w:p w14:paraId="37B7E301">
      <w:pPr>
        <w:pStyle w:val="13"/>
        <w:ind w:left="709" w:firstLine="0"/>
        <w:rPr>
          <w:rFonts w:asciiTheme="minorHAnsi" w:hAnsiTheme="minorHAnsi" w:cstheme="minorHAnsi"/>
          <w:color w:val="002060"/>
          <w:sz w:val="22"/>
          <w:szCs w:val="22"/>
          <w:lang w:val="en-US"/>
        </w:rPr>
      </w:pPr>
    </w:p>
    <w:p w14:paraId="7FE41AAA">
      <w:pPr>
        <w:pStyle w:val="13"/>
        <w:tabs>
          <w:tab w:val="clear" w:pos="396"/>
        </w:tabs>
        <w:ind w:left="709"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The Nigerian Government hereby commits to:</w:t>
      </w:r>
    </w:p>
    <w:p w14:paraId="250D39BC">
      <w:pPr>
        <w:pStyle w:val="13"/>
        <w:numPr>
          <w:ilvl w:val="0"/>
          <w:numId w:val="2"/>
        </w:numPr>
        <w:tabs>
          <w:tab w:val="clear" w:pos="396"/>
        </w:tabs>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assessing and considering the review of the current legal framework and considers holding regular meetings of relevant interlocutors to follow-up on misuse of the emblems and their designations, for instance under the umbrella of the National IHL Committee;</w:t>
      </w:r>
    </w:p>
    <w:p w14:paraId="70CFC555">
      <w:pPr>
        <w:pStyle w:val="13"/>
        <w:numPr>
          <w:ilvl w:val="0"/>
          <w:numId w:val="2"/>
        </w:numPr>
        <w:tabs>
          <w:tab w:val="clear" w:pos="396"/>
        </w:tabs>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public sensitization. </w:t>
      </w:r>
    </w:p>
    <w:p w14:paraId="17262C7A">
      <w:pPr>
        <w:pStyle w:val="13"/>
        <w:tabs>
          <w:tab w:val="clear" w:pos="396"/>
        </w:tabs>
        <w:ind w:left="709" w:firstLine="0"/>
        <w:rPr>
          <w:rFonts w:asciiTheme="minorHAnsi" w:hAnsiTheme="minorHAnsi" w:cstheme="minorHAnsi"/>
          <w:color w:val="002060"/>
          <w:sz w:val="22"/>
          <w:szCs w:val="22"/>
          <w:lang w:val="en-US"/>
        </w:rPr>
      </w:pPr>
    </w:p>
    <w:p w14:paraId="248C81B2">
      <w:pPr>
        <w:pStyle w:val="13"/>
        <w:tabs>
          <w:tab w:val="clear" w:pos="396"/>
        </w:tabs>
        <w:ind w:left="709"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The Nigerian Red Cross Societ</w:t>
      </w:r>
      <w:r>
        <w:rPr>
          <w:rFonts w:asciiTheme="minorHAnsi" w:hAnsiTheme="minorHAnsi" w:cstheme="minorHAnsi"/>
          <w:color w:val="002060"/>
          <w:sz w:val="22"/>
          <w:szCs w:val="22"/>
        </w:rPr>
        <w:t>y</w:t>
      </w:r>
      <w:r>
        <w:rPr>
          <w:rFonts w:asciiTheme="minorHAnsi" w:hAnsiTheme="minorHAnsi" w:cstheme="minorHAnsi"/>
          <w:color w:val="002060"/>
          <w:sz w:val="22"/>
          <w:szCs w:val="22"/>
          <w:lang w:val="en-US"/>
        </w:rPr>
        <w:t xml:space="preserve">, in its auxiliary role as a Voluntary Aid Society for the purposes of the Four Geneva Conventions and use of the emblem, commits to support the Nigerian Government in the development of the actions as mentioned above. </w:t>
      </w:r>
    </w:p>
    <w:p w14:paraId="3D584575">
      <w:pPr>
        <w:pStyle w:val="13"/>
        <w:ind w:left="709" w:firstLine="0"/>
        <w:rPr>
          <w:rFonts w:asciiTheme="minorHAnsi" w:hAnsiTheme="minorHAnsi" w:cstheme="minorHAnsi"/>
          <w:color w:val="002060"/>
          <w:sz w:val="22"/>
          <w:szCs w:val="22"/>
          <w:lang w:val="en-US"/>
        </w:rPr>
      </w:pPr>
    </w:p>
    <w:p w14:paraId="7E6D7164">
      <w:pPr>
        <w:pStyle w:val="13"/>
        <w:ind w:left="709"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In addition, the Nigerian Red Cross Society and the Nigerian Government pledge to continue their dialogue on all matters related to the respect of the emblem in order to ensure respect for the emblems and their designations at all times. </w:t>
      </w:r>
    </w:p>
    <w:p w14:paraId="47A40C01">
      <w:pPr>
        <w:pStyle w:val="13"/>
        <w:ind w:left="0" w:firstLine="0"/>
        <w:rPr>
          <w:rFonts w:asciiTheme="minorHAnsi" w:hAnsiTheme="minorHAnsi" w:cstheme="minorHAnsi"/>
          <w:color w:val="002060"/>
          <w:sz w:val="22"/>
          <w:szCs w:val="22"/>
          <w:lang w:val="en-US"/>
        </w:rPr>
      </w:pPr>
    </w:p>
    <w:p w14:paraId="7B6D53CF">
      <w:pPr>
        <w:pStyle w:val="13"/>
        <w:tabs>
          <w:tab w:val="clear" w:pos="396"/>
        </w:tabs>
        <w:ind w:left="0" w:firstLine="0"/>
        <w:rPr>
          <w:rFonts w:asciiTheme="minorHAnsi" w:hAnsiTheme="minorHAnsi" w:cstheme="minorHAnsi"/>
          <w:color w:val="002060"/>
          <w:sz w:val="22"/>
          <w:szCs w:val="22"/>
          <w:lang w:val="en-US"/>
        </w:rPr>
      </w:pPr>
      <w:bookmarkStart w:id="0" w:name="_Hlk5358512"/>
    </w:p>
    <w:p w14:paraId="2C35170C">
      <w:pPr>
        <w:pStyle w:val="2"/>
        <w:numPr>
          <w:ilvl w:val="0"/>
          <w:numId w:val="1"/>
        </w:numPr>
        <w:ind w:hanging="720"/>
        <w:rPr>
          <w:rFonts w:asciiTheme="minorHAnsi" w:hAnsiTheme="minorHAnsi" w:cstheme="minorHAnsi"/>
          <w:szCs w:val="22"/>
        </w:rPr>
      </w:pPr>
      <w:bookmarkStart w:id="1" w:name="_Hlk5634891"/>
      <w:r>
        <w:rPr>
          <w:rFonts w:asciiTheme="minorHAnsi" w:hAnsiTheme="minorHAnsi" w:cstheme="minorHAnsi"/>
          <w:szCs w:val="22"/>
        </w:rPr>
        <w:t>Action plan</w:t>
      </w:r>
    </w:p>
    <w:bookmarkEnd w:id="1"/>
    <w:p w14:paraId="0BC2021A">
      <w:pPr>
        <w:pStyle w:val="13"/>
        <w:ind w:left="360"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 xml:space="preserve">By 2028 </w:t>
      </w:r>
    </w:p>
    <w:p w14:paraId="2CD751A6">
      <w:pPr>
        <w:pStyle w:val="13"/>
        <w:numPr>
          <w:ilvl w:val="0"/>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Nigeria commits, with the support of the Nigerian Red Cross Society, to:</w:t>
      </w:r>
    </w:p>
    <w:p w14:paraId="5B641B9A">
      <w:pPr>
        <w:pStyle w:val="13"/>
        <w:numPr>
          <w:ilvl w:val="1"/>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Assessing the current legal framework on the protection and use of the emblems and suggesting recommendations to improve the compliance with it;</w:t>
      </w:r>
    </w:p>
    <w:p w14:paraId="2A83DC08">
      <w:pPr>
        <w:pStyle w:val="13"/>
        <w:numPr>
          <w:ilvl w:val="1"/>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Considering the review of the legal framework on the protection and use of the emblems by clarifying the possible uses of the emblem and which actors within Nigeria can use the emblem;</w:t>
      </w:r>
    </w:p>
    <w:p w14:paraId="1F9CE6C4">
      <w:pPr>
        <w:pStyle w:val="13"/>
        <w:numPr>
          <w:ilvl w:val="1"/>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Defining the shared responsibilities on the follow-up to the protection of the emblem and their designations between the Nigerian Government and the Nigerian Red Cross Society. </w:t>
      </w:r>
    </w:p>
    <w:p w14:paraId="33AFB93B">
      <w:pPr>
        <w:pStyle w:val="13"/>
        <w:numPr>
          <w:ilvl w:val="1"/>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In collaboration with the National Society, carrying out sensitization on the use of the emblems. </w:t>
      </w:r>
    </w:p>
    <w:p w14:paraId="614DA818">
      <w:pPr>
        <w:pStyle w:val="13"/>
        <w:numPr>
          <w:ilvl w:val="0"/>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Nigeria and the Nigerian Red Cross Society commit to:</w:t>
      </w:r>
    </w:p>
    <w:p w14:paraId="7B369814">
      <w:pPr>
        <w:pStyle w:val="13"/>
        <w:numPr>
          <w:ilvl w:val="1"/>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Setting up a compliance mechanism for files related to the misuse of the emblems and their designations;</w:t>
      </w:r>
    </w:p>
    <w:p w14:paraId="78751EAA">
      <w:pPr>
        <w:pStyle w:val="13"/>
        <w:numPr>
          <w:ilvl w:val="1"/>
          <w:numId w:val="3"/>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Examining the possibilities for sensitization in Nigeria on the rules related to the protective emblems.</w:t>
      </w:r>
    </w:p>
    <w:bookmarkEnd w:id="0"/>
    <w:p w14:paraId="40265313">
      <w:pPr>
        <w:pStyle w:val="13"/>
        <w:ind w:left="0" w:firstLine="0"/>
        <w:rPr>
          <w:rFonts w:asciiTheme="minorHAnsi" w:hAnsiTheme="minorHAnsi" w:cstheme="minorHAnsi"/>
          <w:i/>
          <w:iCs/>
          <w:color w:val="002060"/>
          <w:sz w:val="22"/>
          <w:szCs w:val="22"/>
          <w:lang w:val="en-US"/>
        </w:rPr>
      </w:pPr>
    </w:p>
    <w:p w14:paraId="194DC85C">
      <w:pPr>
        <w:pStyle w:val="2"/>
        <w:numPr>
          <w:ilvl w:val="0"/>
          <w:numId w:val="1"/>
        </w:numPr>
        <w:ind w:hanging="720"/>
        <w:rPr>
          <w:rFonts w:asciiTheme="minorHAnsi" w:hAnsiTheme="minorHAnsi" w:cstheme="minorHAnsi"/>
          <w:szCs w:val="22"/>
        </w:rPr>
      </w:pPr>
      <w:bookmarkStart w:id="2" w:name="_Hlk5632602"/>
      <w:r>
        <w:rPr>
          <w:rFonts w:asciiTheme="minorHAnsi" w:hAnsiTheme="minorHAnsi" w:cstheme="minorHAnsi"/>
          <w:szCs w:val="22"/>
        </w:rPr>
        <w:t>Indicators for measuring progress</w:t>
      </w:r>
    </w:p>
    <w:bookmarkEnd w:id="2"/>
    <w:p w14:paraId="68A7D26B">
      <w:pPr>
        <w:pStyle w:val="13"/>
        <w:tabs>
          <w:tab w:val="clear" w:pos="396"/>
        </w:tabs>
        <w:ind w:left="0" w:firstLine="0"/>
        <w:rPr>
          <w:rFonts w:asciiTheme="minorHAnsi" w:hAnsiTheme="minorHAnsi" w:cstheme="minorHAnsi"/>
          <w:color w:val="002060"/>
          <w:sz w:val="22"/>
          <w:szCs w:val="22"/>
          <w:lang w:val="en-US"/>
        </w:rPr>
      </w:pPr>
      <w:bookmarkStart w:id="3" w:name="_Hlk5634903"/>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 xml:space="preserve">TBD </w:t>
      </w:r>
      <w:bookmarkEnd w:id="3"/>
    </w:p>
    <w:p w14:paraId="70D1D219">
      <w:pPr>
        <w:pStyle w:val="13"/>
        <w:tabs>
          <w:tab w:val="clear" w:pos="396"/>
        </w:tabs>
        <w:ind w:left="0"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 xml:space="preserve">Review of the NRCS Act </w:t>
      </w:r>
    </w:p>
    <w:p w14:paraId="433120C1">
      <w:pPr>
        <w:pStyle w:val="13"/>
        <w:tabs>
          <w:tab w:val="clear" w:pos="396"/>
        </w:tabs>
        <w:ind w:left="0"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b/>
      </w:r>
      <w:r>
        <w:rPr>
          <w:rFonts w:asciiTheme="minorHAnsi" w:hAnsiTheme="minorHAnsi" w:cstheme="minorHAnsi"/>
          <w:color w:val="002060"/>
          <w:sz w:val="22"/>
          <w:szCs w:val="22"/>
          <w:lang w:val="en-US"/>
        </w:rPr>
        <w:t xml:space="preserve">Engagement with the National Orientation Agency on public sensitization </w:t>
      </w:r>
    </w:p>
    <w:p w14:paraId="63F4AD18">
      <w:pPr>
        <w:pStyle w:val="13"/>
        <w:tabs>
          <w:tab w:val="clear" w:pos="396"/>
        </w:tabs>
        <w:ind w:left="0" w:firstLine="0"/>
        <w:rPr>
          <w:rFonts w:asciiTheme="minorHAnsi" w:hAnsiTheme="minorHAnsi" w:cstheme="minorHAnsi"/>
          <w:color w:val="002060"/>
          <w:sz w:val="22"/>
          <w:szCs w:val="22"/>
          <w:lang w:val="en-US"/>
        </w:rPr>
      </w:pPr>
    </w:p>
    <w:p w14:paraId="09403D46">
      <w:pPr>
        <w:pStyle w:val="2"/>
        <w:numPr>
          <w:ilvl w:val="0"/>
          <w:numId w:val="1"/>
        </w:numPr>
        <w:ind w:hanging="720"/>
        <w:rPr>
          <w:rFonts w:asciiTheme="minorHAnsi" w:hAnsiTheme="minorHAnsi" w:cstheme="minorHAnsi"/>
          <w:szCs w:val="22"/>
        </w:rPr>
      </w:pPr>
      <w:bookmarkStart w:id="4" w:name="_Hlk5634916"/>
      <w:r>
        <w:rPr>
          <w:rFonts w:asciiTheme="minorHAnsi" w:hAnsiTheme="minorHAnsi" w:cstheme="minorHAnsi"/>
          <w:szCs w:val="22"/>
        </w:rPr>
        <w:t>Resource implications</w:t>
      </w:r>
    </w:p>
    <w:bookmarkEnd w:id="4"/>
    <w:p w14:paraId="623F87F7">
      <w:pPr>
        <w:pStyle w:val="13"/>
        <w:tabs>
          <w:tab w:val="clear" w:pos="396"/>
        </w:tabs>
        <w:ind w:left="720"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TBD</w:t>
      </w:r>
    </w:p>
    <w:p w14:paraId="24C20355">
      <w:pPr>
        <w:pStyle w:val="13"/>
        <w:tabs>
          <w:tab w:val="clear" w:pos="396"/>
        </w:tabs>
        <w:ind w:left="720" w:firstLine="0"/>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fiscal allocation for national budget</w:t>
      </w:r>
    </w:p>
    <w:p w14:paraId="5A5E1D3A">
      <w:pPr>
        <w:pStyle w:val="13"/>
        <w:tabs>
          <w:tab w:val="clear" w:pos="396"/>
        </w:tabs>
        <w:ind w:left="0" w:firstLine="0"/>
        <w:rPr>
          <w:rFonts w:asciiTheme="minorHAnsi" w:hAnsiTheme="minorHAnsi" w:cstheme="minorHAnsi"/>
          <w:color w:val="002060"/>
          <w:sz w:val="22"/>
          <w:szCs w:val="22"/>
          <w:lang w:val="en-US"/>
        </w:rPr>
      </w:pPr>
    </w:p>
    <w:p w14:paraId="6EBE9F95">
      <w:pPr>
        <w:pStyle w:val="2"/>
        <w:numPr>
          <w:ilvl w:val="0"/>
          <w:numId w:val="1"/>
        </w:numPr>
        <w:ind w:hanging="720"/>
        <w:rPr>
          <w:rFonts w:asciiTheme="minorHAnsi" w:hAnsiTheme="minorHAnsi" w:cstheme="minorHAnsi"/>
          <w:szCs w:val="22"/>
        </w:rPr>
      </w:pPr>
      <w:r>
        <w:rPr>
          <w:rFonts w:asciiTheme="minorHAnsi" w:hAnsiTheme="minorHAnsi" w:cstheme="minorHAnsi"/>
          <w:szCs w:val="22"/>
        </w:rPr>
        <w:t xml:space="preserve">Ministries/ Department/ Agencies Concerned </w:t>
      </w:r>
    </w:p>
    <w:p w14:paraId="58466CD3">
      <w:pPr>
        <w:pStyle w:val="17"/>
        <w:numPr>
          <w:ilvl w:val="0"/>
          <w:numId w:val="4"/>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Ministry of Justice</w:t>
      </w:r>
    </w:p>
    <w:p w14:paraId="17C0E144">
      <w:pPr>
        <w:pStyle w:val="17"/>
        <w:numPr>
          <w:ilvl w:val="0"/>
          <w:numId w:val="4"/>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 xml:space="preserve">Ministry of Defense </w:t>
      </w:r>
    </w:p>
    <w:p w14:paraId="06B26542">
      <w:pPr>
        <w:pStyle w:val="17"/>
        <w:numPr>
          <w:ilvl w:val="0"/>
          <w:numId w:val="4"/>
        </w:numPr>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Ministry of Health (in particular the National Primary Health Care Development Board)</w:t>
      </w:r>
    </w:p>
    <w:p w14:paraId="5E0C9371">
      <w:pPr>
        <w:pStyle w:val="17"/>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lang w:val="en-US"/>
        </w:rPr>
        <w:t>Ministry of Information and National Orientation (in particular the National Orientation Agency)</w:t>
      </w:r>
    </w:p>
    <w:p w14:paraId="24DE6FA8">
      <w:pPr>
        <w:pStyle w:val="17"/>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rPr>
        <w:t>National and States Emergency Management Agencies</w:t>
      </w:r>
    </w:p>
    <w:p w14:paraId="28BDD9ED">
      <w:pPr>
        <w:pStyle w:val="17"/>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lang w:val="en-US"/>
        </w:rPr>
        <w:t xml:space="preserve">National Assembly </w:t>
      </w:r>
    </w:p>
    <w:p w14:paraId="51E47DEB">
      <w:pPr>
        <w:pStyle w:val="17"/>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lang w:val="en-US"/>
        </w:rPr>
        <w:t>National IHL Committee</w:t>
      </w:r>
    </w:p>
    <w:p w14:paraId="3337DA40">
      <w:pPr>
        <w:pStyle w:val="17"/>
        <w:numPr>
          <w:ilvl w:val="0"/>
          <w:numId w:val="4"/>
        </w:numPr>
        <w:rPr>
          <w:rFonts w:asciiTheme="minorHAnsi" w:hAnsiTheme="minorHAnsi" w:cstheme="minorHAnsi"/>
          <w:color w:val="002060"/>
          <w:sz w:val="22"/>
          <w:szCs w:val="22"/>
        </w:rPr>
      </w:pPr>
      <w:r>
        <w:rPr>
          <w:rFonts w:asciiTheme="minorHAnsi" w:hAnsiTheme="minorHAnsi" w:cstheme="minorHAnsi"/>
          <w:color w:val="002060"/>
          <w:sz w:val="22"/>
          <w:szCs w:val="22"/>
          <w:lang w:val="en-US"/>
        </w:rPr>
        <w:t>Nigerian Red Cross Society</w:t>
      </w:r>
    </w:p>
    <w:p w14:paraId="7FCDFF9A">
      <w:pPr>
        <w:pStyle w:val="17"/>
        <w:ind w:left="1080"/>
        <w:rPr>
          <w:rFonts w:asciiTheme="minorHAnsi" w:hAnsiTheme="minorHAnsi" w:cstheme="minorHAnsi"/>
          <w:color w:val="002060"/>
          <w:sz w:val="22"/>
          <w:szCs w:val="22"/>
        </w:rPr>
      </w:pPr>
    </w:p>
    <w:sectPr>
      <w:type w:val="continuous"/>
      <w:pgSz w:w="11908" w:h="16838"/>
      <w:pgMar w:top="1021" w:right="1418" w:bottom="1077" w:left="1418" w:header="680" w:footer="794" w:gutter="0"/>
      <w:cols w:space="720" w:num="1"/>
      <w:titlePg/>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BBA8">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9C31">
    <w:pPr>
      <w:pStyle w:val="8"/>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5FB8C703">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BFC93">
    <w:pPr>
      <w:pStyle w:val="9"/>
      <w:rPr>
        <w:rFonts w:ascii="Arial" w:hAnsi="Arial" w:cs="Arial"/>
        <w:lang w:val="en-US"/>
      </w:rPr>
    </w:pPr>
    <w:r>
      <w:rPr>
        <w:rFonts w:ascii="Arial" w:hAnsi="Arial" w:cs="Arial"/>
        <w:lang w:val="en-US"/>
      </w:rPr>
      <w:t>34</w:t>
    </w:r>
    <w:r>
      <w:rPr>
        <w:rFonts w:ascii="Arial" w:hAnsi="Arial" w:cs="Arial"/>
        <w:vertAlign w:val="superscript"/>
        <w:lang w:val="en-US"/>
      </w:rPr>
      <w:t>th</w:t>
    </w:r>
    <w:r>
      <w:rPr>
        <w:rFonts w:ascii="Arial" w:hAnsi="Arial" w:cs="Arial"/>
        <w:lang w:val="en-US"/>
      </w:rPr>
      <w:t xml:space="preserve"> International Conference of the Red Cross and Red Crescent; 28-31</w:t>
    </w:r>
    <w:r>
      <w:rPr>
        <w:rFonts w:ascii="Arial" w:hAnsi="Arial" w:cs="Arial"/>
        <w:vertAlign w:val="superscript"/>
        <w:lang w:val="en-US"/>
      </w:rPr>
      <w:t>st</w:t>
    </w:r>
    <w:r>
      <w:rPr>
        <w:rFonts w:ascii="Arial" w:hAnsi="Arial" w:cs="Arial"/>
        <w:lang w:val="en-US"/>
      </w:rPr>
      <w:t xml:space="preserve"> October 2024, Geneva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85019">
    <w:pPr>
      <w:pStyle w:val="9"/>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6075AE64">
    <w:pPr>
      <w:pStyle w:val="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2C85">
    <w:pPr>
      <w:pStyle w:val="9"/>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3A63CF3F">
    <w:pPr>
      <w:pStyle w:val="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2A1E">
    <w:pPr>
      <w:pStyle w:val="9"/>
      <w:rPr>
        <w:rFonts w:asciiTheme="minorHAnsi" w:hAnsiTheme="minorHAnsi" w:cstheme="minorHAnsi"/>
        <w:sz w:val="22"/>
        <w:szCs w:val="22"/>
      </w:rPr>
    </w:pPr>
    <w:r>
      <w:rPr>
        <w:rFonts w:asciiTheme="minorHAnsi" w:hAnsiTheme="minorHAnsi" w:cstheme="minorHAnsi"/>
        <w:sz w:val="22"/>
        <w:szCs w:val="22"/>
      </w:rPr>
      <w:t>ABJ 24/00654</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09.08.2024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F11FD"/>
    <w:multiLevelType w:val="multilevel"/>
    <w:tmpl w:val="11FF11FD"/>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0E427D"/>
    <w:multiLevelType w:val="multilevel"/>
    <w:tmpl w:val="1A0E427D"/>
    <w:lvl w:ilvl="0" w:tentative="0">
      <w:start w:val="4"/>
      <w:numFmt w:val="bullet"/>
      <w:lvlText w:val="-"/>
      <w:lvlJc w:val="left"/>
      <w:pPr>
        <w:ind w:left="1069" w:hanging="360"/>
      </w:pPr>
      <w:rPr>
        <w:rFonts w:hint="default" w:ascii="Calibri" w:hAnsi="Calibri" w:eastAsia="Times New Roman" w:cs="Calibri"/>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2">
    <w:nsid w:val="38427B87"/>
    <w:multiLevelType w:val="multilevel"/>
    <w:tmpl w:val="38427B87"/>
    <w:lvl w:ilvl="0" w:tentative="0">
      <w:start w:val="1"/>
      <w:numFmt w:val="lowerRoman"/>
      <w:lvlText w:val="%1."/>
      <w:lvlJc w:val="left"/>
      <w:pPr>
        <w:ind w:left="1494" w:hanging="360"/>
      </w:pPr>
      <w:rPr>
        <w:rFonts w:eastAsia="Times New Roman" w:asciiTheme="minorHAnsi" w:hAnsiTheme="minorHAnsi" w:cstheme="minorHAnsi"/>
      </w:rPr>
    </w:lvl>
    <w:lvl w:ilvl="1" w:tentative="0">
      <w:start w:val="1"/>
      <w:numFmt w:val="bullet"/>
      <w:lvlText w:val="⁻"/>
      <w:lvlJc w:val="left"/>
      <w:pPr>
        <w:ind w:left="2214" w:hanging="360"/>
      </w:pPr>
      <w:rPr>
        <w:rFonts w:hint="default" w:ascii="Calibri" w:hAnsi="Calibri"/>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3">
    <w:nsid w:val="6CF36562"/>
    <w:multiLevelType w:val="multilevel"/>
    <w:tmpl w:val="6CF3656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67"/>
    <w:rsid w:val="000029BA"/>
    <w:rsid w:val="000243DB"/>
    <w:rsid w:val="00052167"/>
    <w:rsid w:val="00065D72"/>
    <w:rsid w:val="000878E5"/>
    <w:rsid w:val="000A0165"/>
    <w:rsid w:val="000E0405"/>
    <w:rsid w:val="000E4E97"/>
    <w:rsid w:val="000F6727"/>
    <w:rsid w:val="00107980"/>
    <w:rsid w:val="00150217"/>
    <w:rsid w:val="0015345C"/>
    <w:rsid w:val="001621CD"/>
    <w:rsid w:val="00162EB8"/>
    <w:rsid w:val="001858F7"/>
    <w:rsid w:val="001945C9"/>
    <w:rsid w:val="001E547B"/>
    <w:rsid w:val="00213FDD"/>
    <w:rsid w:val="0022118B"/>
    <w:rsid w:val="002259A7"/>
    <w:rsid w:val="0025049F"/>
    <w:rsid w:val="00255E62"/>
    <w:rsid w:val="00262DD8"/>
    <w:rsid w:val="002B74D3"/>
    <w:rsid w:val="00326971"/>
    <w:rsid w:val="00331548"/>
    <w:rsid w:val="00331A6F"/>
    <w:rsid w:val="00383136"/>
    <w:rsid w:val="0038323D"/>
    <w:rsid w:val="003A0039"/>
    <w:rsid w:val="00410EAC"/>
    <w:rsid w:val="00485689"/>
    <w:rsid w:val="004B63C4"/>
    <w:rsid w:val="00540CB9"/>
    <w:rsid w:val="005A0EF5"/>
    <w:rsid w:val="005B58C7"/>
    <w:rsid w:val="00627E5E"/>
    <w:rsid w:val="00632243"/>
    <w:rsid w:val="00640D5D"/>
    <w:rsid w:val="0067387F"/>
    <w:rsid w:val="00695CF0"/>
    <w:rsid w:val="006B19F6"/>
    <w:rsid w:val="006F4925"/>
    <w:rsid w:val="00737F39"/>
    <w:rsid w:val="007C135F"/>
    <w:rsid w:val="00804F4C"/>
    <w:rsid w:val="00806146"/>
    <w:rsid w:val="00825B6F"/>
    <w:rsid w:val="00850C4A"/>
    <w:rsid w:val="0085165B"/>
    <w:rsid w:val="008701A1"/>
    <w:rsid w:val="0088384E"/>
    <w:rsid w:val="0088418A"/>
    <w:rsid w:val="00894DDF"/>
    <w:rsid w:val="008C174D"/>
    <w:rsid w:val="00947831"/>
    <w:rsid w:val="009A5B7D"/>
    <w:rsid w:val="009F2EEF"/>
    <w:rsid w:val="00A0172A"/>
    <w:rsid w:val="00A1327A"/>
    <w:rsid w:val="00A14926"/>
    <w:rsid w:val="00A2162E"/>
    <w:rsid w:val="00A325BA"/>
    <w:rsid w:val="00A71E09"/>
    <w:rsid w:val="00A76BB1"/>
    <w:rsid w:val="00AE010F"/>
    <w:rsid w:val="00AE1A2B"/>
    <w:rsid w:val="00B01E15"/>
    <w:rsid w:val="00B12372"/>
    <w:rsid w:val="00B37FEA"/>
    <w:rsid w:val="00B64307"/>
    <w:rsid w:val="00B940F2"/>
    <w:rsid w:val="00BD22D2"/>
    <w:rsid w:val="00BF4A4A"/>
    <w:rsid w:val="00BF6F88"/>
    <w:rsid w:val="00C34484"/>
    <w:rsid w:val="00C42E6C"/>
    <w:rsid w:val="00C54791"/>
    <w:rsid w:val="00C639A7"/>
    <w:rsid w:val="00C8266C"/>
    <w:rsid w:val="00CA225A"/>
    <w:rsid w:val="00D56036"/>
    <w:rsid w:val="00D563A2"/>
    <w:rsid w:val="00D743D6"/>
    <w:rsid w:val="00D85648"/>
    <w:rsid w:val="00DE3B24"/>
    <w:rsid w:val="00E0673D"/>
    <w:rsid w:val="00E13C93"/>
    <w:rsid w:val="00E6710D"/>
    <w:rsid w:val="00F36CB5"/>
    <w:rsid w:val="00F43A2F"/>
    <w:rsid w:val="00F60C9B"/>
    <w:rsid w:val="00F774A1"/>
    <w:rsid w:val="00FD57A7"/>
    <w:rsid w:val="00FE75F0"/>
    <w:rsid w:val="6027739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0" w:line="240" w:lineRule="auto"/>
      <w:textAlignment w:val="baseline"/>
    </w:pPr>
    <w:rPr>
      <w:rFonts w:ascii="Times New Roman" w:hAnsi="Times New Roman" w:eastAsia="Times New Roman" w:cs="Times New Roman"/>
      <w:sz w:val="20"/>
      <w:szCs w:val="20"/>
      <w:lang w:val="en-GB" w:eastAsia="en-US" w:bidi="ar-SA"/>
    </w:rPr>
  </w:style>
  <w:style w:type="paragraph" w:styleId="2">
    <w:name w:val="heading 1"/>
    <w:basedOn w:val="1"/>
    <w:next w:val="1"/>
    <w:link w:val="11"/>
    <w:qFormat/>
    <w:uiPriority w:val="0"/>
    <w:pPr>
      <w:keepNext/>
      <w:overflowPunct/>
      <w:autoSpaceDE/>
      <w:autoSpaceDN/>
      <w:adjustRightInd/>
      <w:textAlignment w:val="auto"/>
      <w:outlineLvl w:val="0"/>
    </w:pPr>
    <w:rPr>
      <w:rFonts w:ascii="Arial" w:hAnsi="Arial"/>
      <w:b/>
      <w:bCs/>
      <w:sz w:val="22"/>
      <w:szCs w:val="24"/>
      <w:lang w:val="fr-CH"/>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qFormat/>
    <w:uiPriority w:val="99"/>
    <w:rPr>
      <w:sz w:val="16"/>
      <w:szCs w:val="16"/>
    </w:rPr>
  </w:style>
  <w:style w:type="paragraph" w:styleId="6">
    <w:name w:val="annotation text"/>
    <w:basedOn w:val="1"/>
    <w:link w:val="19"/>
    <w:unhideWhenUsed/>
    <w:qFormat/>
    <w:uiPriority w:val="99"/>
  </w:style>
  <w:style w:type="paragraph" w:styleId="7">
    <w:name w:val="annotation subject"/>
    <w:basedOn w:val="6"/>
    <w:next w:val="6"/>
    <w:link w:val="20"/>
    <w:semiHidden/>
    <w:unhideWhenUsed/>
    <w:qFormat/>
    <w:uiPriority w:val="99"/>
    <w:rPr>
      <w:b/>
      <w:bCs/>
    </w:rPr>
  </w:style>
  <w:style w:type="paragraph" w:styleId="8">
    <w:name w:val="footer"/>
    <w:basedOn w:val="1"/>
    <w:link w:val="16"/>
    <w:uiPriority w:val="99"/>
    <w:pPr>
      <w:tabs>
        <w:tab w:val="center" w:pos="4536"/>
        <w:tab w:val="right" w:pos="9072"/>
      </w:tabs>
    </w:pPr>
    <w:rPr>
      <w:lang w:val="zh-CN"/>
    </w:rPr>
  </w:style>
  <w:style w:type="paragraph" w:styleId="9">
    <w:name w:val="header"/>
    <w:basedOn w:val="1"/>
    <w:link w:val="15"/>
    <w:qFormat/>
    <w:uiPriority w:val="0"/>
    <w:pPr>
      <w:tabs>
        <w:tab w:val="center" w:pos="4536"/>
        <w:tab w:val="right" w:pos="9072"/>
      </w:tabs>
    </w:pPr>
  </w:style>
  <w:style w:type="character" w:styleId="10">
    <w:name w:val="page number"/>
    <w:basedOn w:val="3"/>
    <w:qFormat/>
    <w:uiPriority w:val="0"/>
  </w:style>
  <w:style w:type="character" w:customStyle="1" w:styleId="11">
    <w:name w:val="Heading 1 Char"/>
    <w:basedOn w:val="3"/>
    <w:link w:val="2"/>
    <w:qFormat/>
    <w:uiPriority w:val="0"/>
    <w:rPr>
      <w:rFonts w:ascii="Arial" w:hAnsi="Arial" w:eastAsia="Times New Roman" w:cs="Times New Roman"/>
      <w:b/>
      <w:bCs/>
      <w:szCs w:val="24"/>
    </w:rPr>
  </w:style>
  <w:style w:type="paragraph" w:customStyle="1" w:styleId="12">
    <w:name w:val="Body Single"/>
    <w:basedOn w:val="1"/>
    <w:uiPriority w:val="0"/>
    <w:pPr>
      <w:jc w:val="both"/>
    </w:pPr>
    <w:rPr>
      <w:rFonts w:ascii="Arial" w:hAnsi="Arial"/>
    </w:rPr>
  </w:style>
  <w:style w:type="paragraph" w:customStyle="1" w:styleId="13">
    <w:name w:val="Indent 1"/>
    <w:basedOn w:val="1"/>
    <w:qFormat/>
    <w:uiPriority w:val="0"/>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14">
    <w:name w:val="Default Text"/>
    <w:basedOn w:val="1"/>
    <w:qFormat/>
    <w:uiPriority w:val="0"/>
    <w:pPr>
      <w:jc w:val="both"/>
    </w:pPr>
    <w:rPr>
      <w:sz w:val="24"/>
    </w:rPr>
  </w:style>
  <w:style w:type="character" w:customStyle="1" w:styleId="15">
    <w:name w:val="Header Char"/>
    <w:basedOn w:val="3"/>
    <w:link w:val="9"/>
    <w:uiPriority w:val="0"/>
    <w:rPr>
      <w:rFonts w:ascii="Times New Roman" w:hAnsi="Times New Roman" w:eastAsia="Times New Roman" w:cs="Times New Roman"/>
      <w:sz w:val="20"/>
      <w:szCs w:val="20"/>
      <w:lang w:val="en-GB"/>
    </w:rPr>
  </w:style>
  <w:style w:type="character" w:customStyle="1" w:styleId="16">
    <w:name w:val="Footer Char"/>
    <w:basedOn w:val="3"/>
    <w:link w:val="8"/>
    <w:qFormat/>
    <w:uiPriority w:val="99"/>
    <w:rPr>
      <w:rFonts w:ascii="Times New Roman" w:hAnsi="Times New Roman" w:eastAsia="Times New Roman" w:cs="Times New Roman"/>
      <w:sz w:val="20"/>
      <w:szCs w:val="20"/>
      <w:lang w:val="zh-CN"/>
    </w:rPr>
  </w:style>
  <w:style w:type="paragraph" w:styleId="17">
    <w:name w:val="List Paragraph"/>
    <w:basedOn w:val="1"/>
    <w:qFormat/>
    <w:uiPriority w:val="34"/>
    <w:pPr>
      <w:ind w:left="720"/>
      <w:contextualSpacing/>
    </w:pPr>
  </w:style>
  <w:style w:type="paragraph" w:customStyle="1" w:styleId="18">
    <w:name w:val="Revision"/>
    <w:hidden/>
    <w:semiHidden/>
    <w:qFormat/>
    <w:uiPriority w:val="99"/>
    <w:pPr>
      <w:spacing w:after="0" w:line="240" w:lineRule="auto"/>
    </w:pPr>
    <w:rPr>
      <w:rFonts w:ascii="Times New Roman" w:hAnsi="Times New Roman" w:eastAsia="Times New Roman" w:cs="Times New Roman"/>
      <w:sz w:val="20"/>
      <w:szCs w:val="20"/>
      <w:lang w:val="en-GB" w:eastAsia="en-US" w:bidi="ar-SA"/>
    </w:rPr>
  </w:style>
  <w:style w:type="character" w:customStyle="1" w:styleId="19">
    <w:name w:val="Comment Text Char"/>
    <w:basedOn w:val="3"/>
    <w:link w:val="6"/>
    <w:qFormat/>
    <w:uiPriority w:val="99"/>
    <w:rPr>
      <w:rFonts w:ascii="Times New Roman" w:hAnsi="Times New Roman" w:eastAsia="Times New Roman" w:cs="Times New Roman"/>
      <w:sz w:val="20"/>
      <w:szCs w:val="20"/>
      <w:lang w:val="en-GB"/>
    </w:rPr>
  </w:style>
  <w:style w:type="character" w:customStyle="1" w:styleId="20">
    <w:name w:val="Comment Subject Char"/>
    <w:basedOn w:val="19"/>
    <w:link w:val="7"/>
    <w:semiHidden/>
    <w:qFormat/>
    <w:uiPriority w:val="99"/>
    <w:rPr>
      <w:rFonts w:ascii="Times New Roman" w:hAnsi="Times New Roman" w:eastAsia="Times New Roman" w:cs="Times New Roman"/>
      <w:b/>
      <w:bCs/>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RCIMP_FirstAdministrativeLevel_H xmlns="1791cbe5-8914-4e3a-af58-96ca1551427a">
      <Terms xmlns="http://schemas.microsoft.com/office/infopath/2007/PartnerControls"/>
    </ICRCIMP_FirstAdministrativeLevel_H>
    <ICRCIMP_RMIdentifier xmlns="e594fbb5-b5d7-4043-81b7-8714025c7e14" xsi:nil="true"/>
    <ICRCIMP_Keyword_H xmlns="e594fbb5-b5d7-4043-81b7-8714025c7e14">
      <Terms xmlns="http://schemas.microsoft.com/office/infopath/2007/PartnerControls"/>
    </ICRCIMP_Keyword_H>
    <ICRCIMP_OrganizationalAccronym_H xmlns="e594fbb5-b5d7-4043-81b7-8714025c7e14">
      <Terms xmlns="http://schemas.microsoft.com/office/infopath/2007/PartnerControls"/>
    </ICRCIMP_OrganizationalAccronym_H>
    <Period_x0020_start xmlns="a8a2af44-4b8d-404b-a8bd-4186350a523c" xsi:nil="true"/>
    <TaxCatchAll xmlns="a8a2af44-4b8d-404b-a8bd-4186350a523c">
      <Value>3</Value>
      <Value>2</Value>
      <Value>1</Value>
    </TaxCatchAll>
    <ICRCIMP_RMTransfer xmlns="e594fbb5-b5d7-4043-81b7-8714025c7e14">
      <Url xsi:nil="true"/>
      <Description xsi:nil="true"/>
    </ICRCIMP_RMTransfer>
    <ICRCIMP_RMUnitInCharge_H xmlns="e594fbb5-b5d7-4043-81b7-8714025c7e14">
      <Terms xmlns="http://schemas.microsoft.com/office/infopath/2007/PartnerControls"/>
    </ICRCIMP_RMUnitInCharge_H>
    <ICRCIMP_TargetPopulation_H xmlns="1791cbe5-8914-4e3a-af58-96ca1551427a">
      <Terms xmlns="http://schemas.microsoft.com/office/infopath/2007/PartnerControls"/>
    </ICRCIMP_TargetPopulation_H>
    <dab73e75784b4112bad16d1d801400c9 xmlns="e594fbb5-b5d7-4043-81b7-8714025c7e14">
      <Terms xmlns="http://schemas.microsoft.com/office/infopath/2007/PartnerControls"/>
    </dab73e75784b4112bad16d1d801400c9>
    <ICRCIMP_IsRecord xmlns="e594fbb5-b5d7-4043-81b7-8714025c7e14">false</ICRCIMP_IsRecord>
    <IsIntranet xmlns="a8a2af44-4b8d-404b-a8bd-4186350a523c">false</IsIntranet>
    <ICRCIMP_Programme_H xmlns="1791cbe5-8914-4e3a-af58-96ca1551427a">
      <Terms xmlns="http://schemas.microsoft.com/office/infopath/2007/PartnerControls"/>
    </ICRCIMP_Programme_H>
    <RatingCount xmlns="http://schemas.microsoft.com/sharepoint/v3" xsi:nil="true"/>
    <ICRCIMP_IsFocus xmlns="e594fbb5-b5d7-4043-81b7-8714025c7e14">false</ICRCIMP_IsFocus>
    <ICRCIMP_Topic_H xmlns="e594fbb5-b5d7-4043-81b7-8714025c7e14">
      <Terms xmlns="http://schemas.microsoft.com/office/infopath/2007/PartnerControls"/>
    </ICRCIMP_Topic_H>
    <ICRCIMP_BusinessFunction_H xmlns="e594fbb5-b5d7-4043-81b7-8714025c7e14">
      <Terms xmlns="http://schemas.microsoft.com/office/infopath/2007/PartnerControls">
        <TermInfo xmlns="http://schemas.microsoft.com/office/infopath/2007/PartnerControls">
          <TermName xmlns="http://schemas.microsoft.com/office/infopath/2007/PartnerControls">Operations management</TermName>
          <TermId xmlns="http://schemas.microsoft.com/office/infopath/2007/PartnerControls">8105d8d5-bb50-46de-81af-10caf3180b22</TermId>
        </TermInfo>
      </Terms>
    </ICRCIMP_BusinessFunction_H>
    <ICRCIMP_IHT_H xmlns="e594fbb5-b5d7-4043-81b7-8714025c7e14">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AverageRating xmlns="http://schemas.microsoft.com/sharepoint/v3" xsi:nil="true"/>
    <ICRCIMP_Country_H xmlns="e594fbb5-b5d7-4043-81b7-8714025c7e14">
      <Terms xmlns="http://schemas.microsoft.com/office/infopath/2007/PartnerControls">
        <TermInfo xmlns="http://schemas.microsoft.com/office/infopath/2007/PartnerControls">
          <TermName xmlns="http://schemas.microsoft.com/office/infopath/2007/PartnerControls">Nigeria</TermName>
          <TermId xmlns="http://schemas.microsoft.com/office/infopath/2007/PartnerControls">21baa405-cb75-407c-b24b-c893787fe057</TermId>
        </TermInfo>
      </Terms>
    </ICRCIMP_Country_H>
    <ICRCIMP_DocumentType_H xmlns="e594fbb5-b5d7-4043-81b7-8714025c7e14">
      <Terms xmlns="http://schemas.microsoft.com/office/infopath/2007/PartnerControls"/>
    </ICRCIMP_DocumentType_H>
    <Period_x0020_end xmlns="a8a2af44-4b8d-404b-a8bd-4186350a523c" xsi:nil="true"/>
    <_dlc_DocId xmlns="a8a2af44-4b8d-404b-a8bd-4186350a523c">TSABJ-16-75211</_dlc_DocId>
    <_dlc_DocIdUrl xmlns="a8a2af44-4b8d-404b-a8bd-4186350a523c">
      <Url>https://collab.ext.icrc.org/sites/TS_ABJ/_layouts/15/DocIdRedir.aspx?ID=TSABJ-16-75211</Url>
      <Description>TSABJ-16-75211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9996D25898F65C4295F3199E8240644C" ma:contentTypeVersion="98" ma:contentTypeDescription="Upload Form" ma:contentTypeScope="" ma:versionID="66ea5e35151a2be64897acb5e12f6885">
  <xsd:schema xmlns:xsd="http://www.w3.org/2001/XMLSchema" xmlns:xs="http://www.w3.org/2001/XMLSchema" xmlns:p="http://schemas.microsoft.com/office/2006/metadata/properties" xmlns:ns1="http://schemas.microsoft.com/sharepoint/v3" xmlns:ns2="e594fbb5-b5d7-4043-81b7-8714025c7e14" xmlns:ns3="a8a2af44-4b8d-404b-a8bd-4186350a523c" xmlns:ns4="1791cbe5-8914-4e3a-af58-96ca1551427a" targetNamespace="http://schemas.microsoft.com/office/2006/metadata/properties" ma:root="true" ma:fieldsID="14a1ac1bf3e28f6a0f479458741e703f" ns1:_="" ns2:_="" ns3:_="" ns4:_="">
    <xsd:import namespace="http://schemas.microsoft.com/sharepoint/v3"/>
    <xsd:import namespace="e594fbb5-b5d7-4043-81b7-8714025c7e14"/>
    <xsd:import namespace="a8a2af44-4b8d-404b-a8bd-4186350a523c"/>
    <xsd:import namespace="1791cbe5-8914-4e3a-af58-96ca1551427a"/>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4:ICRCIMP_TargetPopulation_H" minOccurs="0"/>
                <xsd:element ref="ns2:ICRCIMP_Topic_H" minOccurs="0"/>
                <xsd:element ref="ns4:ICRCIMP_Programme_H" minOccurs="0"/>
                <xsd:element ref="ns4:ICRCIMP_FirstAdministrativeLevel_H" minOccurs="0"/>
                <xsd:element ref="ns2:dab73e75784b4112bad16d1d801400c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594fbb5-b5d7-4043-81b7-8714025c7e14"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034;#Ethiopia|61dfdbf7-7907-467f-b3e9-6f354c819c8f"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1;#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9" nillable="true" ma:taxonomy="true" ma:internalName="ICRCIMP_Topic_H" ma:taxonomyFieldName="ICRCIMP_Topic"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dab73e75784b4112bad16d1d801400c9" ma:index="43" nillable="true" ma:taxonomy="true" ma:internalName="dab73e75784b4112bad16d1d801400c9" ma:taxonomyFieldName="ICRCIMP_RBMCycle1" ma:displayName="RBM Cycle" ma:fieldId="{dab73e75-784b-4112-bad1-6d1d801400c9}" ma:sspId="ab0fa9d1-5a5a-4c9b-9c24-b67ffc5bb60f" ma:termSetId="9e1982ce-954c-4bc3-b476-a56a519943c0" ma:anchorId="e059ebd6-b2ec-459b-a611-3f933746cfd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cac39853-98f9-4e73-8e27-d1c2b8732923}" ma:internalName="TaxCatchAll" ma:showField="CatchAllData" ma:web="e594fbb5-b5d7-4043-81b7-8714025c7e14">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cac39853-98f9-4e73-8e27-d1c2b8732923}" ma:internalName="TaxCatchAllLabel" ma:readOnly="true" ma:showField="CatchAllDataLabel" ma:web="e594fbb5-b5d7-4043-81b7-8714025c7e14">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1cbe5-8914-4e3a-af58-96ca1551427a" elementFormDefault="qualified">
    <xsd:import namespace="http://schemas.microsoft.com/office/2006/documentManagement/types"/>
    <xsd:import namespace="http://schemas.microsoft.com/office/infopath/2007/PartnerControls"/>
    <xsd:element name="ICRCIMP_TargetPopulation_H" ma:index="38" nillable="true" ma:taxonomy="true" ma:internalName="ICRCIMP_TargetPopulation_H" ma:taxonomyFieldName="ICRCIMP_TargetPopulation" ma:displayName="Target Population" ma:readOnly="false" ma:fieldId="{428c71f3-5a54-49cd-a0b7-cd93cd21ce98}" ma:taxonomyMulti="true" ma:sspId="ab0fa9d1-5a5a-4c9b-9c24-b67ffc5bb60f" ma:termSetId="9e1982ce-954c-4bc3-b476-a56a519943c0" ma:anchorId="c49721fa-a4cc-4680-b214-cd6b13d85ba9" ma:open="false" ma:isKeyword="false">
      <xsd:complexType>
        <xsd:sequence>
          <xsd:element ref="pc:Terms" minOccurs="0" maxOccurs="1"/>
        </xsd:sequence>
      </xsd:complexType>
    </xsd:element>
    <xsd:element name="ICRCIMP_Programme_H" ma:index="40" nillable="true" ma:taxonomy="true" ma:internalName="ICRCIMP_Programme_H" ma:taxonomyFieldName="ICRCIMP_Programme" ma:displayName="Programme" ma:readOnly="false" ma:default="" ma:fieldId="{7ec0e2e0-bb0f-4adb-afc9-bc92f2871df5}" ma:sspId="ab0fa9d1-5a5a-4c9b-9c24-b67ffc5bb60f" ma:termSetId="9e1982ce-954c-4bc3-b476-a56a519943c0" ma:anchorId="d35962a0-84db-4b12-9bef-7a702286b8e5" ma:open="false" ma:isKeyword="false">
      <xsd:complexType>
        <xsd:sequence>
          <xsd:element ref="pc:Terms" minOccurs="0" maxOccurs="1"/>
        </xsd:sequence>
      </xsd:complexType>
    </xsd:element>
    <xsd:element name="ICRCIMP_FirstAdministrativeLevel_H" ma:index="42" nillable="true" ma:taxonomy="true" ma:internalName="ICRCIMP_FirstAdministrativeLevel_H" ma:taxonomyFieldName="ICRCIMP_FirstAdministrativeLevel" ma:displayName="1st Administrative Level" ma:readOnly="false" ma:fieldId="{4dcf95e0-8374-4ab3-b119-331366651696}" ma:taxonomyMulti="true" ma:sspId="ab0fa9d1-5a5a-4c9b-9c24-b67ffc5bb60f" ma:termSetId="9e1982ce-954c-4bc3-b476-a56a519943c0" ma:anchorId="26d4bcc4-f6f1-4a61-b8fa-cc4b9d6e2ace"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D69C8E19-2CD6-4111-925C-BD2276D35641}">
  <ds:schemaRefs/>
</ds:datastoreItem>
</file>

<file path=customXml/itemProps2.xml><?xml version="1.0" encoding="utf-8"?>
<ds:datastoreItem xmlns:ds="http://schemas.openxmlformats.org/officeDocument/2006/customXml" ds:itemID="{F374803D-6A35-4ACC-AF10-59DB41603124}">
  <ds:schemaRefs/>
</ds:datastoreItem>
</file>

<file path=customXml/itemProps3.xml><?xml version="1.0" encoding="utf-8"?>
<ds:datastoreItem xmlns:ds="http://schemas.openxmlformats.org/officeDocument/2006/customXml" ds:itemID="{F59A6D83-A12B-4B40-B53D-2FCE14B21DD3}">
  <ds:schemaRefs/>
</ds:datastoreItem>
</file>

<file path=customXml/itemProps4.xml><?xml version="1.0" encoding="utf-8"?>
<ds:datastoreItem xmlns:ds="http://schemas.openxmlformats.org/officeDocument/2006/customXml" ds:itemID="{8DF65998-C9C7-4471-A8BF-9663D6B58B98}">
  <ds:schemaRefs/>
</ds:datastoreItem>
</file>

<file path=customXml/itemProps5.xml><?xml version="1.0" encoding="utf-8"?>
<ds:datastoreItem xmlns:ds="http://schemas.openxmlformats.org/officeDocument/2006/customXml" ds:itemID="{1BEF96CD-1996-4DFA-94EC-A1221E2D8873}">
  <ds:schemaRefs/>
</ds:datastoreItem>
</file>

<file path=docProps/app.xml><?xml version="1.0" encoding="utf-8"?>
<Properties xmlns="http://schemas.openxmlformats.org/officeDocument/2006/extended-properties" xmlns:vt="http://schemas.openxmlformats.org/officeDocument/2006/docPropsVTypes">
  <Template>Normal.dotm</Template>
  <Company>ICRC</Company>
  <Pages>2</Pages>
  <Words>587</Words>
  <Characters>3232</Characters>
  <Lines>26</Lines>
  <Paragraphs>7</Paragraphs>
  <TotalTime>1</TotalTime>
  <ScaleCrop>false</ScaleCrop>
  <LinksUpToDate>false</LinksUpToDate>
  <CharactersWithSpaces>3812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2024-08-09T14:41:00Z</dcterms:created>
  <dc:creator>Tongret Shallom GOWON</dc:creator>
  <cp:lastModifiedBy>RNCS</cp:lastModifiedBy>
  <dcterms:modified xsi:type="dcterms:W3CDTF">2024-10-22T13:03:53Z</dcterms:modified>
  <dc:title>Zero Draft Joint Pledge on Protection of the Emblem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0x010100F306B2604BE44180B8B82333BE64DF4E005A5CBB6C53404A16AAEA5338BA523999009996D25898F65C4295F3199E8240644C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Programme">
    <vt:lpwstr/>
  </property>
  <property fmtid="{D5CDD505-2E9C-101B-9397-08002B2CF9AE}" pid="7" name="ICRCIMP_Site_H">
    <vt:lpwstr/>
  </property>
  <property fmtid="{D5CDD505-2E9C-101B-9397-08002B2CF9AE}" pid="8" name="ICRCIMP_Topic">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ICRCIMP_FirstAdministrativeLevel">
    <vt:lpwstr/>
  </property>
  <property fmtid="{D5CDD505-2E9C-101B-9397-08002B2CF9AE}" pid="13" name="ICRCIMP_TargetPopulation">
    <vt:lpwstr/>
  </property>
  <property fmtid="{D5CDD505-2E9C-101B-9397-08002B2CF9AE}" pid="14" name="ICRCIMP_OrganizationalUnit_H">
    <vt:lpwstr/>
  </property>
  <property fmtid="{D5CDD505-2E9C-101B-9397-08002B2CF9AE}" pid="15" name="ICRCIMP_BusinessFunction">
    <vt:lpwstr>1;#Operations management|8105d8d5-bb50-46de-81af-10caf3180b22</vt:lpwstr>
  </property>
  <property fmtid="{D5CDD505-2E9C-101B-9397-08002B2CF9AE}" pid="16" name="ICRCIMP_Keyword">
    <vt:lpwstr/>
  </property>
  <property fmtid="{D5CDD505-2E9C-101B-9397-08002B2CF9AE}" pid="17" name="ICRCIMP_IHT">
    <vt:lpwstr>3;#Internal|23eb6094-56fc-4ad4-8ae2-cf1575a694f0</vt:lpwstr>
  </property>
  <property fmtid="{D5CDD505-2E9C-101B-9397-08002B2CF9AE}" pid="18" name="ICRCIMP_RBMCycle1">
    <vt:lpwstr/>
  </property>
  <property fmtid="{D5CDD505-2E9C-101B-9397-08002B2CF9AE}" pid="19" name="ICRCIMP_Country">
    <vt:lpwstr>2;#Nigeria|21baa405-cb75-407c-b24b-c893787fe057</vt:lpwstr>
  </property>
  <property fmtid="{D5CDD505-2E9C-101B-9397-08002B2CF9AE}" pid="20" name="_dlc_DocIdItemGuid">
    <vt:lpwstr>4708ba27-0f39-4b9e-864d-7a4c59977e9d</vt:lpwstr>
  </property>
  <property fmtid="{D5CDD505-2E9C-101B-9397-08002B2CF9AE}" pid="21" name="KSOProductBuildVer">
    <vt:lpwstr>1033-12.2.0.18283</vt:lpwstr>
  </property>
  <property fmtid="{D5CDD505-2E9C-101B-9397-08002B2CF9AE}" pid="22" name="ICV">
    <vt:lpwstr>C50D90B1F8124CECA71A277C2EFC2424_13</vt:lpwstr>
  </property>
</Properties>
</file>