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F31C9">
      <w:pPr>
        <w:jc w:val="both"/>
        <w:rPr>
          <w:rFonts w:cstheme="minorHAnsi"/>
          <w:lang w:val="en-GB"/>
        </w:rPr>
      </w:pPr>
      <w:bookmarkStart w:id="7" w:name="_GoBack"/>
      <w:bookmarkEnd w:id="7"/>
    </w:p>
    <w:p w14:paraId="27275297">
      <w:pPr>
        <w:jc w:val="center"/>
        <w:rPr>
          <w:rFonts w:cstheme="minorHAnsi"/>
          <w:b/>
          <w:bCs/>
          <w:lang w:val="en-GB"/>
        </w:rPr>
      </w:pPr>
      <w:r>
        <w:rPr>
          <w:rFonts w:cstheme="minorHAnsi"/>
          <w:b/>
          <w:bCs/>
          <w:lang w:val="en-GB"/>
        </w:rPr>
        <w:t>PROPOSED DRAFT PLEDGE BY NIGERIA TO BE ADOPTED AT THE 34</w:t>
      </w:r>
      <w:r>
        <w:rPr>
          <w:rFonts w:cstheme="minorHAnsi"/>
          <w:b/>
          <w:bCs/>
          <w:vertAlign w:val="superscript"/>
          <w:lang w:val="en-GB"/>
        </w:rPr>
        <w:t>TH</w:t>
      </w:r>
      <w:r>
        <w:rPr>
          <w:rFonts w:cstheme="minorHAnsi"/>
          <w:b/>
          <w:bCs/>
          <w:lang w:val="en-GB"/>
        </w:rPr>
        <w:t xml:space="preserve"> INTERNATIONAL CONFERENCE OF THE RED CROSS AND RED CRESCENT</w:t>
      </w:r>
    </w:p>
    <w:p w14:paraId="4E501EFD">
      <w:pPr>
        <w:overflowPunct w:val="0"/>
        <w:autoSpaceDE w:val="0"/>
        <w:autoSpaceDN w:val="0"/>
        <w:adjustRightInd w:val="0"/>
        <w:spacing w:after="0" w:line="240" w:lineRule="auto"/>
        <w:jc w:val="both"/>
        <w:textAlignment w:val="baseline"/>
        <w:rPr>
          <w:rFonts w:eastAsia="Times New Roman" w:cstheme="minorHAnsi"/>
          <w:color w:val="000000" w:themeColor="text1"/>
          <w:lang w:val="en-GB"/>
          <w14:textFill>
            <w14:solidFill>
              <w14:schemeClr w14:val="tx1"/>
            </w14:solidFill>
          </w14:textFill>
        </w:rPr>
      </w:pPr>
    </w:p>
    <w:p w14:paraId="72C1C0F9">
      <w:pPr>
        <w:pBdr>
          <w:top w:val="single" w:color="auto" w:sz="6" w:space="7"/>
          <w:left w:val="single" w:color="auto" w:sz="6" w:space="7"/>
          <w:bottom w:val="single" w:color="auto" w:sz="6" w:space="7"/>
          <w:right w:val="single" w:color="auto" w:sz="6" w:space="7"/>
        </w:pBdr>
        <w:tabs>
          <w:tab w:val="left" w:pos="2100"/>
          <w:tab w:val="center" w:pos="4536"/>
        </w:tabs>
        <w:overflowPunct w:val="0"/>
        <w:autoSpaceDE w:val="0"/>
        <w:autoSpaceDN w:val="0"/>
        <w:adjustRightInd w:val="0"/>
        <w:spacing w:after="0" w:line="240" w:lineRule="auto"/>
        <w:jc w:val="center"/>
        <w:textAlignment w:val="baseline"/>
        <w:rPr>
          <w:rFonts w:eastAsia="Times New Roman" w:cstheme="minorHAnsi"/>
          <w:bCs/>
          <w:color w:val="000000" w:themeColor="text1"/>
          <w:lang w:val="en-GB"/>
          <w14:textFill>
            <w14:solidFill>
              <w14:schemeClr w14:val="tx1"/>
            </w14:solidFill>
          </w14:textFill>
        </w:rPr>
      </w:pPr>
      <w:r>
        <w:rPr>
          <w:rFonts w:eastAsia="Times New Roman" w:cstheme="minorHAnsi"/>
          <w:b/>
          <w:color w:val="000000" w:themeColor="text1"/>
          <w:lang w:val="en-GB"/>
          <w14:textFill>
            <w14:solidFill>
              <w14:schemeClr w14:val="tx1"/>
            </w14:solidFill>
          </w14:textFill>
        </w:rPr>
        <w:t>Specific Pledge</w:t>
      </w:r>
    </w:p>
    <w:p w14:paraId="0E151456">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rPr>
          <w:rFonts w:eastAsia="Times New Roman" w:cstheme="minorHAnsi"/>
          <w:color w:val="000000" w:themeColor="text1"/>
          <w:lang w:val="en-GB"/>
          <w14:textFill>
            <w14:solidFill>
              <w14:schemeClr w14:val="tx1"/>
            </w14:solidFill>
          </w14:textFill>
        </w:rPr>
      </w:pPr>
    </w:p>
    <w:p w14:paraId="59B9CEBA">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rPr>
          <w:rFonts w:eastAsia="Times New Roman" w:cstheme="minorHAnsi"/>
          <w:color w:val="000000" w:themeColor="text1"/>
          <w:lang w:val="en-GB"/>
          <w14:textFill>
            <w14:solidFill>
              <w14:schemeClr w14:val="tx1"/>
            </w14:solidFill>
          </w14:textFill>
        </w:rPr>
      </w:pPr>
    </w:p>
    <w:p w14:paraId="483CAB35">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color w:val="000000" w:themeColor="text1"/>
          <w:lang w:val="en-GB"/>
          <w14:textFill>
            <w14:solidFill>
              <w14:schemeClr w14:val="tx1"/>
            </w14:solidFill>
          </w14:textFill>
        </w:rPr>
      </w:pPr>
      <w:r>
        <w:rPr>
          <w:rFonts w:eastAsia="Times New Roman" w:cstheme="minorHAnsi"/>
          <w:b/>
          <w:bCs/>
          <w:color w:val="000000" w:themeColor="text1"/>
          <w:lang w:val="en-GB"/>
          <w14:textFill>
            <w14:solidFill>
              <w14:schemeClr w14:val="tx1"/>
            </w14:solidFill>
          </w14:textFill>
        </w:rPr>
        <w:t>Pledge title:</w:t>
      </w:r>
    </w:p>
    <w:p w14:paraId="5A80F0D6">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rPr>
          <w:rFonts w:eastAsia="Times New Roman" w:cstheme="minorHAnsi"/>
          <w:color w:val="000000" w:themeColor="text1"/>
          <w:lang w:val="en-GB"/>
          <w14:textFill>
            <w14:solidFill>
              <w14:schemeClr w14:val="tx1"/>
            </w14:solidFill>
          </w14:textFill>
        </w:rPr>
      </w:pPr>
    </w:p>
    <w:p w14:paraId="1FA420C1">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708" w:hanging="396"/>
        <w:jc w:val="both"/>
        <w:textAlignment w:val="baseline"/>
        <w:rPr>
          <w:rFonts w:eastAsia="Times New Roman" w:cstheme="minorHAnsi"/>
          <w:color w:val="002060"/>
          <w:lang w:val="en-GB"/>
        </w:rPr>
      </w:pPr>
      <w:r>
        <w:rPr>
          <w:rFonts w:eastAsia="Times New Roman" w:cstheme="minorHAnsi"/>
          <w:color w:val="002060"/>
          <w:lang w:val="en-GB"/>
        </w:rPr>
        <w:tab/>
      </w:r>
      <w:r>
        <w:rPr>
          <w:rFonts w:eastAsia="Times New Roman" w:cstheme="minorHAnsi"/>
          <w:color w:val="002060"/>
          <w:lang w:val="en-GB"/>
        </w:rPr>
        <w:tab/>
      </w:r>
      <w:r>
        <w:rPr>
          <w:rFonts w:eastAsia="Times New Roman" w:cstheme="minorHAnsi"/>
          <w:color w:val="002060"/>
          <w:lang w:val="en-GB"/>
        </w:rPr>
        <w:t>Ratification and Implementation of IHL Treaties</w:t>
      </w:r>
    </w:p>
    <w:p w14:paraId="76894BE0">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rPr>
          <w:rFonts w:eastAsia="Times New Roman" w:cstheme="minorHAnsi"/>
          <w:color w:val="000000" w:themeColor="text1"/>
          <w:lang w:val="en-GB"/>
          <w14:textFill>
            <w14:solidFill>
              <w14:schemeClr w14:val="tx1"/>
            </w14:solidFill>
          </w14:textFill>
        </w:rPr>
      </w:pPr>
    </w:p>
    <w:p w14:paraId="0C30C052">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color w:val="002060"/>
          <w:lang w:val="en-GB"/>
        </w:rPr>
      </w:pPr>
      <w:r>
        <w:rPr>
          <w:rFonts w:eastAsia="Times New Roman" w:cstheme="minorHAnsi"/>
          <w:b/>
          <w:bCs/>
          <w:color w:val="000000" w:themeColor="text1"/>
          <w:lang w:val="en-GB"/>
          <w14:textFill>
            <w14:solidFill>
              <w14:schemeClr w14:val="tx1"/>
            </w14:solidFill>
          </w14:textFill>
        </w:rPr>
        <w:t>Type of pledge:</w:t>
      </w:r>
      <w:r>
        <w:rPr>
          <w:rFonts w:eastAsia="Times New Roman" w:cstheme="minorHAnsi"/>
          <w:b/>
          <w:bCs/>
          <w:color w:val="000000" w:themeColor="text1"/>
          <w:lang w:val="en-GB"/>
          <w14:textFill>
            <w14:solidFill>
              <w14:schemeClr w14:val="tx1"/>
            </w14:solidFill>
          </w14:textFill>
        </w:rPr>
        <w:tab/>
      </w:r>
      <w:r>
        <w:rPr>
          <w:rFonts w:eastAsia="Times New Roman" w:cstheme="minorHAnsi"/>
          <w:b/>
          <w:bCs/>
          <w:color w:val="002060"/>
          <w:lang w:val="en-GB"/>
        </w:rPr>
        <w:t>SPECIFIC</w:t>
      </w:r>
    </w:p>
    <w:p w14:paraId="454ECBA7">
      <w:pPr>
        <w:overflowPunct w:val="0"/>
        <w:autoSpaceDE w:val="0"/>
        <w:autoSpaceDN w:val="0"/>
        <w:adjustRightInd w:val="0"/>
        <w:spacing w:after="0" w:line="240" w:lineRule="auto"/>
        <w:ind w:left="708"/>
        <w:jc w:val="both"/>
        <w:textAlignment w:val="baseline"/>
        <w:rPr>
          <w:rFonts w:eastAsia="Times New Roman" w:cstheme="minorHAnsi"/>
          <w:lang w:val="en-GB"/>
        </w:rPr>
      </w:pPr>
    </w:p>
    <w:p w14:paraId="7AE7928B">
      <w:pPr>
        <w:overflowPunct w:val="0"/>
        <w:autoSpaceDE w:val="0"/>
        <w:autoSpaceDN w:val="0"/>
        <w:adjustRightInd w:val="0"/>
        <w:spacing w:after="0" w:line="240" w:lineRule="auto"/>
        <w:ind w:left="720"/>
        <w:jc w:val="both"/>
        <w:textAlignment w:val="baseline"/>
        <w:rPr>
          <w:rFonts w:eastAsia="Times New Roman" w:cstheme="minorHAnsi"/>
          <w:color w:val="000000" w:themeColor="text1"/>
          <w:lang w:val="en-GB"/>
          <w14:textFill>
            <w14:solidFill>
              <w14:schemeClr w14:val="tx1"/>
            </w14:solidFill>
          </w14:textFill>
        </w:rPr>
      </w:pPr>
    </w:p>
    <w:p w14:paraId="20EDC646">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r>
        <w:rPr>
          <w:rFonts w:eastAsia="Times New Roman" w:cstheme="minorHAnsi"/>
          <w:b/>
          <w:bCs/>
          <w:lang w:val="en-GB"/>
        </w:rPr>
        <w:t xml:space="preserve">State(s) / National Society(ies) / other humanitarian partner(s): </w:t>
      </w:r>
    </w:p>
    <w:p w14:paraId="5CDC34EF">
      <w:pPr>
        <w:overflowPunct w:val="0"/>
        <w:autoSpaceDE w:val="0"/>
        <w:autoSpaceDN w:val="0"/>
        <w:adjustRightInd w:val="0"/>
        <w:spacing w:after="0" w:line="240" w:lineRule="auto"/>
        <w:jc w:val="both"/>
        <w:textAlignment w:val="baseline"/>
        <w:rPr>
          <w:rFonts w:eastAsia="Times New Roman" w:cstheme="minorHAnsi"/>
          <w:lang w:val="en-GB"/>
        </w:rPr>
      </w:pPr>
    </w:p>
    <w:p w14:paraId="06E795EF">
      <w:pPr>
        <w:overflowPunct w:val="0"/>
        <w:autoSpaceDE w:val="0"/>
        <w:autoSpaceDN w:val="0"/>
        <w:adjustRightInd w:val="0"/>
        <w:spacing w:after="0" w:line="240" w:lineRule="auto"/>
        <w:ind w:firstLine="708"/>
        <w:jc w:val="both"/>
        <w:textAlignment w:val="baseline"/>
        <w:rPr>
          <w:rFonts w:eastAsia="Times New Roman" w:cstheme="minorHAnsi"/>
          <w:color w:val="002060"/>
          <w:lang w:val="en-GB"/>
        </w:rPr>
      </w:pPr>
      <w:r>
        <w:rPr>
          <w:rFonts w:eastAsia="Times New Roman" w:cstheme="minorHAnsi"/>
          <w:color w:val="002060"/>
          <w:lang w:val="en-GB"/>
        </w:rPr>
        <w:t>The Federal Republic of Nigeria</w:t>
      </w:r>
    </w:p>
    <w:p w14:paraId="417B31BF">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b/>
          <w:color w:val="000000" w:themeColor="text1"/>
          <w:lang w:val="en-GB"/>
          <w14:textFill>
            <w14:solidFill>
              <w14:schemeClr w14:val="tx1"/>
            </w14:solidFill>
          </w14:textFill>
        </w:rPr>
      </w:pPr>
      <w:r>
        <w:rPr>
          <w:rFonts w:eastAsia="Times New Roman" w:cstheme="minorHAnsi"/>
          <w:b/>
          <w:color w:val="000000" w:themeColor="text1"/>
          <w:lang w:val="en-GB"/>
          <w14:textFill>
            <w14:solidFill>
              <w14:schemeClr w14:val="tx1"/>
            </w14:solidFill>
          </w14:textFill>
        </w:rPr>
        <w:tab/>
      </w:r>
      <w:r>
        <w:rPr>
          <w:rFonts w:eastAsia="Times New Roman" w:cstheme="minorHAnsi"/>
          <w:b/>
          <w:color w:val="000000" w:themeColor="text1"/>
          <w:lang w:val="en-GB"/>
          <w14:textFill>
            <w14:solidFill>
              <w14:schemeClr w14:val="tx1"/>
            </w14:solidFill>
          </w14:textFill>
        </w:rPr>
        <w:tab/>
      </w:r>
    </w:p>
    <w:p w14:paraId="2E3038BD">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r>
        <w:rPr>
          <w:rFonts w:eastAsia="Times New Roman" w:cstheme="minorHAnsi"/>
          <w:b/>
          <w:bCs/>
          <w:lang w:val="en-GB"/>
        </w:rPr>
        <w:t xml:space="preserve">Pledge period : </w:t>
      </w:r>
    </w:p>
    <w:p w14:paraId="3B580E18">
      <w:pPr>
        <w:pStyle w:val="12"/>
        <w:ind w:firstLine="708"/>
        <w:jc w:val="both"/>
        <w:rPr>
          <w:rFonts w:cstheme="minorHAnsi"/>
          <w:color w:val="002060"/>
          <w:lang w:val="en-GB"/>
        </w:rPr>
      </w:pPr>
      <w:r>
        <w:rPr>
          <w:rFonts w:cstheme="minorHAnsi"/>
          <w:color w:val="002060"/>
          <w:lang w:val="en-GB"/>
        </w:rPr>
        <w:t>2024-2028</w:t>
      </w:r>
    </w:p>
    <w:p w14:paraId="355475B6">
      <w:pPr>
        <w:pStyle w:val="12"/>
        <w:ind w:firstLine="708"/>
        <w:jc w:val="both"/>
        <w:rPr>
          <w:rFonts w:cstheme="minorHAnsi"/>
          <w:color w:val="002060"/>
          <w:lang w:val="en-GB"/>
        </w:rPr>
      </w:pPr>
    </w:p>
    <w:p w14:paraId="3C21863C">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r>
        <w:rPr>
          <w:rFonts w:eastAsia="Times New Roman" w:cstheme="minorHAnsi"/>
          <w:b/>
          <w:bCs/>
          <w:lang w:val="en-GB"/>
        </w:rPr>
        <w:t>Objective of the Pledge:</w:t>
      </w:r>
    </w:p>
    <w:p w14:paraId="452EE42C">
      <w:pPr>
        <w:overflowPunct w:val="0"/>
        <w:autoSpaceDE w:val="0"/>
        <w:autoSpaceDN w:val="0"/>
        <w:adjustRightInd w:val="0"/>
        <w:spacing w:after="0" w:line="240" w:lineRule="auto"/>
        <w:ind w:left="708"/>
        <w:jc w:val="both"/>
        <w:textAlignment w:val="baseline"/>
        <w:rPr>
          <w:rFonts w:eastAsia="Times New Roman" w:cstheme="minorHAnsi"/>
          <w:color w:val="002060"/>
          <w:lang w:val="en-GB"/>
        </w:rPr>
      </w:pPr>
      <w:r>
        <w:rPr>
          <w:rFonts w:eastAsia="Times New Roman" w:cstheme="minorHAnsi"/>
          <w:color w:val="002060"/>
          <w:lang w:val="en-GB"/>
        </w:rPr>
        <w:t xml:space="preserve">Achieving universality of International Humanitarian Law (IHL) legal instruments contributes to responsible State behaviour. </w:t>
      </w:r>
    </w:p>
    <w:p w14:paraId="77F510D4">
      <w:pPr>
        <w:overflowPunct w:val="0"/>
        <w:autoSpaceDE w:val="0"/>
        <w:autoSpaceDN w:val="0"/>
        <w:adjustRightInd w:val="0"/>
        <w:spacing w:after="0" w:line="240" w:lineRule="auto"/>
        <w:ind w:left="708"/>
        <w:jc w:val="both"/>
        <w:textAlignment w:val="baseline"/>
        <w:rPr>
          <w:rFonts w:eastAsia="Times New Roman" w:cstheme="minorHAnsi"/>
          <w:color w:val="002060"/>
          <w:lang w:val="en-GB"/>
        </w:rPr>
      </w:pPr>
    </w:p>
    <w:p w14:paraId="2124858B">
      <w:pPr>
        <w:overflowPunct w:val="0"/>
        <w:autoSpaceDE w:val="0"/>
        <w:autoSpaceDN w:val="0"/>
        <w:adjustRightInd w:val="0"/>
        <w:spacing w:after="0" w:line="240" w:lineRule="auto"/>
        <w:ind w:left="708"/>
        <w:jc w:val="both"/>
        <w:textAlignment w:val="baseline"/>
        <w:rPr>
          <w:rFonts w:eastAsia="Times New Roman" w:cstheme="minorHAnsi"/>
          <w:color w:val="002060"/>
          <w:lang w:val="en-GB"/>
        </w:rPr>
      </w:pPr>
      <w:r>
        <w:rPr>
          <w:rFonts w:eastAsia="Times New Roman" w:cstheme="minorHAnsi"/>
          <w:color w:val="002060"/>
          <w:lang w:val="en-GB"/>
        </w:rPr>
        <w:t xml:space="preserve">By ratifying and implementing IHL treaties, States can safeguard the rights and dignity of individuals during armed conflict and significantly improve the protection and assistance of those affected by armed conflict. </w:t>
      </w:r>
    </w:p>
    <w:p w14:paraId="2890BAA5">
      <w:pPr>
        <w:overflowPunct w:val="0"/>
        <w:autoSpaceDE w:val="0"/>
        <w:autoSpaceDN w:val="0"/>
        <w:adjustRightInd w:val="0"/>
        <w:spacing w:after="0" w:line="240" w:lineRule="auto"/>
        <w:ind w:left="708"/>
        <w:jc w:val="both"/>
        <w:textAlignment w:val="baseline"/>
        <w:rPr>
          <w:rFonts w:eastAsia="Times New Roman" w:cstheme="minorHAnsi"/>
          <w:color w:val="002060"/>
          <w:lang w:val="en-GB"/>
        </w:rPr>
      </w:pPr>
    </w:p>
    <w:p w14:paraId="1123E843">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r>
        <w:rPr>
          <w:rFonts w:eastAsia="Times New Roman" w:cstheme="minorHAnsi"/>
          <w:b/>
          <w:bCs/>
          <w:lang w:val="en-GB"/>
        </w:rPr>
        <w:t>Pledge:</w:t>
      </w:r>
    </w:p>
    <w:p w14:paraId="2991FFC0">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720"/>
        <w:jc w:val="both"/>
        <w:textAlignment w:val="baseline"/>
        <w:rPr>
          <w:rFonts w:eastAsia="Times New Roman" w:cstheme="minorHAnsi"/>
          <w:color w:val="002060"/>
          <w:lang w:val="en-GB"/>
        </w:rPr>
      </w:pPr>
      <w:r>
        <w:rPr>
          <w:rFonts w:eastAsia="Times New Roman" w:cstheme="minorHAnsi"/>
          <w:color w:val="002060"/>
          <w:lang w:val="en-GB"/>
        </w:rPr>
        <w:t>Considering the role of IHL in limiting the effects of armed conflict and the commitment of the Nigerian Government in protecting and assisting those affected by armed conflict within the territory of Nigeria, the Nigerian Government pledges to:</w:t>
      </w:r>
    </w:p>
    <w:p w14:paraId="2D680DF6">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720"/>
        <w:jc w:val="both"/>
        <w:textAlignment w:val="baseline"/>
        <w:rPr>
          <w:rFonts w:eastAsia="Times New Roman" w:cstheme="minorHAnsi"/>
          <w:color w:val="002060"/>
          <w:lang w:val="en-GB"/>
        </w:rPr>
      </w:pPr>
    </w:p>
    <w:p w14:paraId="03A99D01">
      <w:pPr>
        <w:pStyle w:val="13"/>
        <w:numPr>
          <w:ilvl w:val="0"/>
          <w:numId w:val="2"/>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hanging="39"/>
        <w:jc w:val="both"/>
        <w:textAlignment w:val="baseline"/>
        <w:rPr>
          <w:rFonts w:eastAsia="Times New Roman" w:cstheme="minorHAnsi"/>
          <w:color w:val="002060"/>
          <w:lang w:val="en-GB"/>
        </w:rPr>
      </w:pPr>
      <w:bookmarkStart w:id="0" w:name="_Hlk174017422"/>
      <w:r>
        <w:rPr>
          <w:rFonts w:eastAsia="Times New Roman" w:cstheme="minorHAnsi"/>
          <w:color w:val="002060"/>
          <w:lang w:val="en-GB"/>
        </w:rPr>
        <w:t>work towards further participation in the principal IHL treaties by considering the ratification of those legal instruments to which Nigeria is not yet Party</w:t>
      </w:r>
      <w:bookmarkEnd w:id="0"/>
      <w:r>
        <w:rPr>
          <w:rFonts w:eastAsia="Times New Roman" w:cstheme="minorHAnsi"/>
          <w:color w:val="002060"/>
          <w:lang w:val="en-GB"/>
        </w:rPr>
        <w:t>;</w:t>
      </w:r>
    </w:p>
    <w:p w14:paraId="5ACAF403">
      <w:pPr>
        <w:pStyle w:val="13"/>
        <w:numPr>
          <w:ilvl w:val="0"/>
          <w:numId w:val="2"/>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hanging="39"/>
        <w:jc w:val="both"/>
        <w:textAlignment w:val="baseline"/>
        <w:rPr>
          <w:color w:val="002060"/>
          <w:lang w:val="en-GB"/>
        </w:rPr>
      </w:pPr>
      <w:r>
        <w:rPr>
          <w:color w:val="002060"/>
          <w:lang w:val="en-GB"/>
        </w:rPr>
        <w:t xml:space="preserve">work towards the national exactment of those instruments to which Nigeria has ratified; </w:t>
      </w:r>
    </w:p>
    <w:p w14:paraId="717BFBF1">
      <w:pPr>
        <w:pStyle w:val="13"/>
        <w:numPr>
          <w:ilvl w:val="0"/>
          <w:numId w:val="2"/>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hanging="39"/>
        <w:jc w:val="both"/>
        <w:textAlignment w:val="baseline"/>
        <w:rPr>
          <w:color w:val="002060"/>
          <w:lang w:val="en-GB"/>
        </w:rPr>
      </w:pPr>
      <w:r>
        <w:rPr>
          <w:rFonts w:eastAsia="Times New Roman" w:cstheme="minorHAnsi"/>
          <w:color w:val="002060"/>
          <w:lang w:val="en-GB"/>
        </w:rPr>
        <w:t>work towards further participation in the principal IHL international political instruments by considering the endorsement of those instruments and their implementation; that</w:t>
      </w:r>
    </w:p>
    <w:p w14:paraId="48423606">
      <w:pPr>
        <w:pStyle w:val="13"/>
        <w:numPr>
          <w:ilvl w:val="0"/>
          <w:numId w:val="2"/>
        </w:numPr>
        <w:jc w:val="both"/>
        <w:rPr>
          <w:color w:val="002060"/>
          <w:lang w:val="en-GB"/>
        </w:rPr>
      </w:pPr>
      <w:r>
        <w:rPr>
          <w:color w:val="002060"/>
          <w:lang w:val="en-GB"/>
        </w:rPr>
        <w:t xml:space="preserve">explore ways of better using existing mechanisms and procedures at the domestic level, such as the Nigerian </w:t>
      </w:r>
      <w:r>
        <w:rPr>
          <w:rFonts w:eastAsia="Times New Roman" w:cstheme="minorHAnsi"/>
          <w:color w:val="002060"/>
          <w:lang w:val="en-GB"/>
        </w:rPr>
        <w:t>National</w:t>
      </w:r>
      <w:r>
        <w:rPr>
          <w:color w:val="002060"/>
          <w:lang w:val="en-GB"/>
        </w:rPr>
        <w:t xml:space="preserve"> IHL </w:t>
      </w:r>
      <w:r>
        <w:rPr>
          <w:rFonts w:eastAsia="Times New Roman" w:cstheme="minorHAnsi"/>
          <w:color w:val="002060"/>
          <w:lang w:val="en-GB"/>
        </w:rPr>
        <w:t>Committee</w:t>
      </w:r>
      <w:r>
        <w:rPr>
          <w:color w:val="002060"/>
          <w:lang w:val="en-GB"/>
        </w:rPr>
        <w:t>, to promote ratification, endorsement and implementation of IHL instruments.</w:t>
      </w:r>
    </w:p>
    <w:p w14:paraId="74434FA6">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color w:val="002060"/>
          <w:lang w:val="en-GB"/>
        </w:rPr>
      </w:pPr>
      <w:bookmarkStart w:id="1" w:name="_Hlk5358512"/>
    </w:p>
    <w:p w14:paraId="55537922">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bookmarkStart w:id="2" w:name="_Hlk5634891"/>
      <w:r>
        <w:rPr>
          <w:rFonts w:eastAsia="Times New Roman" w:cstheme="minorHAnsi"/>
          <w:b/>
          <w:bCs/>
          <w:lang w:val="en-GB"/>
        </w:rPr>
        <w:t>Action plan</w:t>
      </w:r>
    </w:p>
    <w:bookmarkEnd w:id="2"/>
    <w:p w14:paraId="12429C89">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60"/>
        <w:jc w:val="both"/>
        <w:textAlignment w:val="baseline"/>
        <w:rPr>
          <w:rFonts w:eastAsia="Times New Roman" w:cstheme="minorHAnsi"/>
          <w:color w:val="002060"/>
          <w:lang w:val="en-GB"/>
        </w:rPr>
      </w:pPr>
      <w:r>
        <w:rPr>
          <w:rFonts w:eastAsia="Times New Roman" w:cstheme="minorHAnsi"/>
          <w:color w:val="002060"/>
          <w:lang w:val="en-GB"/>
        </w:rPr>
        <w:tab/>
      </w:r>
      <w:r>
        <w:rPr>
          <w:rFonts w:eastAsia="Times New Roman" w:cstheme="minorHAnsi"/>
          <w:color w:val="002060"/>
          <w:lang w:val="en-GB"/>
        </w:rPr>
        <w:tab/>
      </w:r>
      <w:r>
        <w:rPr>
          <w:rFonts w:eastAsia="Times New Roman" w:cstheme="minorHAnsi"/>
          <w:color w:val="002060"/>
          <w:lang w:val="en-GB"/>
        </w:rPr>
        <w:t>The Nigerian Government will:</w:t>
      </w:r>
    </w:p>
    <w:p w14:paraId="1F8122AA">
      <w:pPr>
        <w:pStyle w:val="13"/>
        <w:numPr>
          <w:ilvl w:val="0"/>
          <w:numId w:val="3"/>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firstLine="0"/>
        <w:jc w:val="both"/>
        <w:textAlignment w:val="baseline"/>
        <w:rPr>
          <w:rFonts w:eastAsia="Times New Roman" w:cstheme="minorHAnsi"/>
          <w:color w:val="002060"/>
          <w:lang w:val="en-GB"/>
        </w:rPr>
      </w:pPr>
      <w:r>
        <w:rPr>
          <w:rFonts w:eastAsia="Times New Roman" w:cstheme="minorHAnsi"/>
          <w:color w:val="002060"/>
          <w:lang w:val="en-GB"/>
        </w:rPr>
        <w:t xml:space="preserve">consider the ratification of </w:t>
      </w:r>
      <w:bookmarkStart w:id="3" w:name="_Hlk174005334"/>
      <w:r>
        <w:rPr>
          <w:rFonts w:eastAsia="Times New Roman" w:cstheme="minorHAnsi"/>
          <w:color w:val="002060"/>
          <w:lang w:val="en-GB"/>
        </w:rPr>
        <w:t xml:space="preserve">IHL treaties </w:t>
      </w:r>
      <w:bookmarkEnd w:id="3"/>
      <w:r>
        <w:rPr>
          <w:rFonts w:eastAsia="Times New Roman" w:cstheme="minorHAnsi"/>
          <w:color w:val="002060"/>
          <w:lang w:val="en-GB"/>
        </w:rPr>
        <w:t>that Nigeria is not yet a Party, such as:</w:t>
      </w:r>
    </w:p>
    <w:p w14:paraId="7B5C47A8">
      <w:pPr>
        <w:pStyle w:val="13"/>
        <w:numPr>
          <w:ilvl w:val="0"/>
          <w:numId w:val="4"/>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color w:val="002060"/>
          <w:lang w:val="en-GB"/>
        </w:rPr>
      </w:pPr>
      <w:r>
        <w:rPr>
          <w:rFonts w:eastAsia="Times New Roman" w:cstheme="minorHAnsi"/>
          <w:color w:val="002060"/>
          <w:lang w:val="en-GB"/>
        </w:rPr>
        <w:t>The Additional Protocol III 2005 to the Geneva Conventions;</w:t>
      </w:r>
    </w:p>
    <w:p w14:paraId="2C4861E1">
      <w:pPr>
        <w:pStyle w:val="13"/>
        <w:numPr>
          <w:ilvl w:val="0"/>
          <w:numId w:val="4"/>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207"/>
        <w:jc w:val="both"/>
        <w:textAlignment w:val="baseline"/>
        <w:rPr>
          <w:rFonts w:eastAsia="Times New Roman" w:cstheme="minorHAnsi"/>
          <w:color w:val="002060"/>
          <w:lang w:val="en-GB"/>
        </w:rPr>
      </w:pPr>
      <w:r>
        <w:rPr>
          <w:rFonts w:eastAsia="Times New Roman" w:cstheme="minorHAnsi"/>
          <w:color w:val="002060"/>
          <w:lang w:val="en-GB"/>
        </w:rPr>
        <w:t>The 1980 Convention on Prohibitions or Restrictions on the Use of the Certain Conventional Weapons which May Be Deemed to Be Excessively Injurious or to Have Indiscriminate Effects, and its 2001 amendments, as well as its Protocols;</w:t>
      </w:r>
    </w:p>
    <w:p w14:paraId="6E6E4BA3">
      <w:pPr>
        <w:pStyle w:val="13"/>
        <w:numPr>
          <w:ilvl w:val="0"/>
          <w:numId w:val="4"/>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207"/>
        <w:jc w:val="both"/>
        <w:textAlignment w:val="baseline"/>
        <w:rPr>
          <w:rFonts w:eastAsia="Times New Roman" w:cstheme="minorHAnsi"/>
          <w:color w:val="002060"/>
          <w:lang w:val="en-GB"/>
        </w:rPr>
      </w:pPr>
      <w:r>
        <w:rPr>
          <w:rFonts w:eastAsia="Times New Roman" w:cstheme="minorHAnsi"/>
          <w:color w:val="002060"/>
          <w:lang w:val="en-GB"/>
        </w:rPr>
        <w:t>The Convention on the Prohibition of Military Use of Environmental Modification Techniques.</w:t>
      </w:r>
    </w:p>
    <w:p w14:paraId="41D00ACE">
      <w:pPr>
        <w:pStyle w:val="13"/>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854"/>
        <w:jc w:val="both"/>
        <w:textAlignment w:val="baseline"/>
        <w:rPr>
          <w:rFonts w:eastAsia="Times New Roman" w:cstheme="minorHAnsi"/>
          <w:color w:val="002060"/>
          <w:lang w:val="en-GB"/>
        </w:rPr>
      </w:pPr>
    </w:p>
    <w:p w14:paraId="100A8577">
      <w:pPr>
        <w:pStyle w:val="13"/>
        <w:numPr>
          <w:ilvl w:val="0"/>
          <w:numId w:val="3"/>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color w:val="002060"/>
          <w:lang w:val="en-GB"/>
        </w:rPr>
      </w:pPr>
      <w:r>
        <w:rPr>
          <w:rFonts w:eastAsia="Times New Roman" w:cstheme="minorHAnsi"/>
          <w:color w:val="002060"/>
          <w:lang w:val="en-GB"/>
        </w:rPr>
        <w:t>Consider the endorsement of IHL international political instruments, such as:</w:t>
      </w:r>
    </w:p>
    <w:p w14:paraId="41440794">
      <w:pPr>
        <w:pStyle w:val="13"/>
        <w:numPr>
          <w:ilvl w:val="0"/>
          <w:numId w:val="5"/>
        </w:numPr>
        <w:tabs>
          <w:tab w:val="left" w:pos="396"/>
          <w:tab w:val="left" w:pos="741"/>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rFonts w:eastAsia="Times New Roman" w:cstheme="minorHAnsi"/>
          <w:color w:val="002060"/>
          <w:lang w:val="en-GB"/>
        </w:rPr>
      </w:pPr>
      <w:r>
        <w:rPr>
          <w:rFonts w:eastAsia="Times New Roman" w:cstheme="minorHAnsi"/>
          <w:color w:val="002060"/>
          <w:lang w:val="en-GB"/>
        </w:rPr>
        <w:t>The Paris Principles and Commitments on Children Associated with Armed Forces or Armed Groups</w:t>
      </w:r>
    </w:p>
    <w:p w14:paraId="66AA7BF1">
      <w:pPr>
        <w:pStyle w:val="13"/>
        <w:numPr>
          <w:ilvl w:val="0"/>
          <w:numId w:val="5"/>
        </w:numPr>
        <w:tabs>
          <w:tab w:val="left" w:pos="396"/>
          <w:tab w:val="left" w:pos="741"/>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rFonts w:eastAsia="Times New Roman" w:cstheme="minorHAnsi"/>
          <w:color w:val="002060"/>
          <w:lang w:val="en-GB"/>
        </w:rPr>
      </w:pPr>
      <w:r>
        <w:rPr>
          <w:rFonts w:eastAsia="Times New Roman" w:cstheme="minorHAnsi"/>
          <w:color w:val="002060"/>
          <w:lang w:val="en-GB"/>
        </w:rPr>
        <w:t>The Political Declaration on Strengthening the Protection of Civilians from the Humanitarian Consequences arising from the use of Explosive Weapons in Populated Areas.</w:t>
      </w:r>
    </w:p>
    <w:p w14:paraId="38E53697">
      <w:pPr>
        <w:pStyle w:val="13"/>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2214"/>
        <w:jc w:val="both"/>
        <w:textAlignment w:val="baseline"/>
        <w:rPr>
          <w:rFonts w:eastAsia="Times New Roman" w:cstheme="minorHAnsi"/>
          <w:color w:val="002060"/>
          <w:lang w:val="en-GB"/>
        </w:rPr>
      </w:pPr>
    </w:p>
    <w:p w14:paraId="2A97651A">
      <w:pPr>
        <w:pStyle w:val="13"/>
        <w:numPr>
          <w:ilvl w:val="0"/>
          <w:numId w:val="3"/>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276" w:hanging="142"/>
        <w:jc w:val="both"/>
        <w:textAlignment w:val="baseline"/>
        <w:rPr>
          <w:rFonts w:eastAsia="Times New Roman" w:cstheme="minorHAnsi"/>
          <w:color w:val="002060"/>
          <w:lang w:val="en-GB"/>
        </w:rPr>
      </w:pPr>
      <w:r>
        <w:rPr>
          <w:rFonts w:eastAsia="Times New Roman" w:cstheme="minorHAnsi"/>
          <w:color w:val="002060"/>
          <w:lang w:val="en-GB"/>
        </w:rPr>
        <w:t xml:space="preserve"> Consider the national enactment of IHL and other relevant instruments that Nigeria has already ratified, in order to give them force of law in Nigeria, in particular:</w:t>
      </w:r>
    </w:p>
    <w:p w14:paraId="1748DDA2">
      <w:pPr>
        <w:pStyle w:val="13"/>
        <w:numPr>
          <w:ilvl w:val="0"/>
          <w:numId w:val="5"/>
        </w:numPr>
        <w:ind w:left="1701" w:hanging="141"/>
        <w:jc w:val="both"/>
        <w:rPr>
          <w:color w:val="002060"/>
          <w:lang w:val="en-GB"/>
        </w:rPr>
      </w:pPr>
      <w:r>
        <w:rPr>
          <w:color w:val="002060"/>
          <w:lang w:val="en-GB"/>
        </w:rPr>
        <w:t>The 1997 Additional Protocols (I) &amp; (II) to the Geneva Conventions of 1949;</w:t>
      </w:r>
    </w:p>
    <w:p w14:paraId="53939692">
      <w:pPr>
        <w:pStyle w:val="13"/>
        <w:numPr>
          <w:ilvl w:val="0"/>
          <w:numId w:val="5"/>
        </w:numPr>
        <w:tabs>
          <w:tab w:val="left" w:pos="396"/>
          <w:tab w:val="left" w:pos="741"/>
          <w:tab w:val="left" w:pos="1134"/>
          <w:tab w:val="left" w:pos="1854"/>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rFonts w:eastAsia="Times New Roman" w:cstheme="minorHAnsi"/>
          <w:color w:val="002060"/>
          <w:lang w:val="en-GB"/>
        </w:rPr>
      </w:pPr>
      <w:r>
        <w:rPr>
          <w:rFonts w:eastAsia="Times New Roman" w:cstheme="minorHAnsi"/>
          <w:color w:val="002060"/>
          <w:lang w:val="en-GB"/>
        </w:rPr>
        <w:t>The Convention on the Prohibition of the Use, Stockpiling, Production and Transfer of Anti-Personnel Mines and on their Destruction of 1997 (Ottawa Convention);</w:t>
      </w:r>
    </w:p>
    <w:p w14:paraId="32C31154">
      <w:pPr>
        <w:pStyle w:val="13"/>
        <w:numPr>
          <w:ilvl w:val="0"/>
          <w:numId w:val="5"/>
        </w:numPr>
        <w:tabs>
          <w:tab w:val="left" w:pos="396"/>
          <w:tab w:val="left" w:pos="741"/>
          <w:tab w:val="left" w:pos="1134"/>
          <w:tab w:val="left" w:pos="1854"/>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rFonts w:eastAsia="Times New Roman" w:cstheme="minorHAnsi"/>
          <w:color w:val="002060"/>
          <w:lang w:val="en-GB"/>
        </w:rPr>
      </w:pPr>
      <w:r>
        <w:rPr>
          <w:rFonts w:eastAsia="Times New Roman" w:cstheme="minorHAnsi"/>
          <w:color w:val="002060"/>
          <w:lang w:val="en-GB"/>
        </w:rPr>
        <w:t>The Convention on Cluster Munitions, 2008;</w:t>
      </w:r>
    </w:p>
    <w:p w14:paraId="5AE41E46">
      <w:pPr>
        <w:pStyle w:val="13"/>
        <w:numPr>
          <w:ilvl w:val="0"/>
          <w:numId w:val="5"/>
        </w:numPr>
        <w:tabs>
          <w:tab w:val="left" w:pos="396"/>
          <w:tab w:val="left" w:pos="741"/>
          <w:tab w:val="left" w:pos="1134"/>
          <w:tab w:val="left" w:pos="1854"/>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rFonts w:eastAsia="Times New Roman" w:cstheme="minorHAnsi"/>
          <w:color w:val="002060"/>
          <w:lang w:val="en-GB"/>
        </w:rPr>
      </w:pPr>
      <w:r>
        <w:rPr>
          <w:rFonts w:eastAsia="Times New Roman" w:cstheme="minorHAnsi"/>
          <w:color w:val="002060"/>
          <w:lang w:val="en-GB"/>
        </w:rPr>
        <w:t>The Arms Trade Treaty, 2013;</w:t>
      </w:r>
    </w:p>
    <w:p w14:paraId="25F0DCF7">
      <w:pPr>
        <w:pStyle w:val="13"/>
        <w:numPr>
          <w:ilvl w:val="0"/>
          <w:numId w:val="5"/>
        </w:numPr>
        <w:tabs>
          <w:tab w:val="left" w:pos="396"/>
          <w:tab w:val="left" w:pos="741"/>
          <w:tab w:val="left" w:pos="1134"/>
          <w:tab w:val="left" w:pos="1854"/>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rFonts w:eastAsia="Times New Roman" w:cstheme="minorHAnsi"/>
          <w:color w:val="002060"/>
          <w:lang w:val="en-GB"/>
        </w:rPr>
      </w:pPr>
      <w:r>
        <w:rPr>
          <w:rFonts w:eastAsia="Times New Roman" w:cstheme="minorHAnsi"/>
          <w:color w:val="002060"/>
          <w:lang w:val="en-GB"/>
        </w:rPr>
        <w:t>The Optional Protocol on the involvement of children in armed conflict, 2000;</w:t>
      </w:r>
    </w:p>
    <w:p w14:paraId="7B9B5019">
      <w:pPr>
        <w:pStyle w:val="13"/>
        <w:numPr>
          <w:ilvl w:val="0"/>
          <w:numId w:val="5"/>
        </w:numPr>
        <w:ind w:left="1701" w:hanging="141"/>
        <w:jc w:val="both"/>
        <w:rPr>
          <w:color w:val="002060"/>
          <w:lang w:val="en-GB"/>
        </w:rPr>
      </w:pPr>
      <w:r>
        <w:rPr>
          <w:color w:val="002060"/>
          <w:lang w:val="en-GB"/>
        </w:rPr>
        <w:t>The Convention for the Protection of all Persons from Enforced Disappearance, 2006;</w:t>
      </w:r>
    </w:p>
    <w:p w14:paraId="19655D1B">
      <w:pPr>
        <w:pStyle w:val="13"/>
        <w:numPr>
          <w:ilvl w:val="0"/>
          <w:numId w:val="5"/>
        </w:numPr>
        <w:tabs>
          <w:tab w:val="left" w:pos="396"/>
          <w:tab w:val="left" w:pos="741"/>
          <w:tab w:val="left" w:pos="1134"/>
          <w:tab w:val="left" w:pos="1854"/>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701" w:hanging="141"/>
        <w:jc w:val="both"/>
        <w:textAlignment w:val="baseline"/>
        <w:rPr>
          <w:color w:val="002060"/>
          <w:lang w:val="en-GB"/>
        </w:rPr>
      </w:pPr>
      <w:r>
        <w:rPr>
          <w:color w:val="002060"/>
          <w:lang w:val="en-GB"/>
        </w:rPr>
        <w:t>The African Union Convention for the Protection and Assistance of Internally Displaced Persons in Africa of 2009 (Kampala Convention);</w:t>
      </w:r>
    </w:p>
    <w:p w14:paraId="5BA9EF64">
      <w:pPr>
        <w:pStyle w:val="13"/>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2214"/>
        <w:jc w:val="both"/>
        <w:textAlignment w:val="baseline"/>
        <w:rPr>
          <w:rFonts w:eastAsia="Times New Roman" w:cstheme="minorHAnsi"/>
          <w:color w:val="002060"/>
          <w:lang w:val="en-GB"/>
        </w:rPr>
      </w:pPr>
    </w:p>
    <w:p w14:paraId="517D879E">
      <w:pPr>
        <w:pStyle w:val="13"/>
        <w:numPr>
          <w:ilvl w:val="0"/>
          <w:numId w:val="3"/>
        </w:numPr>
        <w:tabs>
          <w:tab w:val="left" w:pos="396"/>
          <w:tab w:val="left" w:pos="74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276" w:hanging="142"/>
        <w:jc w:val="both"/>
        <w:textAlignment w:val="baseline"/>
        <w:rPr>
          <w:rFonts w:eastAsia="Times New Roman" w:cstheme="minorHAnsi"/>
          <w:color w:val="002060"/>
          <w:lang w:val="en-GB"/>
        </w:rPr>
      </w:pPr>
      <w:r>
        <w:rPr>
          <w:rFonts w:eastAsia="Times New Roman" w:cstheme="minorHAnsi"/>
          <w:color w:val="002060"/>
          <w:lang w:val="en-GB"/>
        </w:rPr>
        <w:t xml:space="preserve"> Carry out adequate training and other measures towards ensuring IHL compliance, both in peacetime and during armed conflict; promote and disseminate IHL within the armed forces, and to civilian personnel involved in crisis management in situations of armed conflict.</w:t>
      </w:r>
    </w:p>
    <w:p w14:paraId="5D1C6ADC">
      <w:pPr>
        <w:pStyle w:val="13"/>
        <w:numPr>
          <w:ilvl w:val="0"/>
          <w:numId w:val="3"/>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276" w:hanging="142"/>
        <w:jc w:val="both"/>
        <w:textAlignment w:val="baseline"/>
        <w:rPr>
          <w:rFonts w:eastAsia="Times New Roman" w:cstheme="minorHAnsi"/>
          <w:color w:val="002060"/>
          <w:lang w:val="en-GB"/>
        </w:rPr>
      </w:pPr>
      <w:r>
        <w:rPr>
          <w:rFonts w:eastAsia="Times New Roman" w:cstheme="minorHAnsi"/>
          <w:color w:val="002060"/>
          <w:lang w:val="en-GB"/>
        </w:rPr>
        <w:t xml:space="preserve"> Enhance and support the capacity of the National IHL Committee with the needed resources.</w:t>
      </w:r>
    </w:p>
    <w:p w14:paraId="6D69398B">
      <w:pPr>
        <w:pStyle w:val="13"/>
        <w:numPr>
          <w:ilvl w:val="0"/>
          <w:numId w:val="3"/>
        </w:num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276" w:hanging="142"/>
        <w:jc w:val="both"/>
        <w:textAlignment w:val="baseline"/>
        <w:rPr>
          <w:rFonts w:eastAsia="Times New Roman" w:cstheme="minorHAnsi"/>
          <w:color w:val="002060"/>
          <w:lang w:val="en-GB"/>
        </w:rPr>
      </w:pPr>
      <w:r>
        <w:rPr>
          <w:rFonts w:eastAsia="Times New Roman" w:cstheme="minorHAnsi"/>
          <w:color w:val="002060"/>
          <w:lang w:val="en-GB"/>
        </w:rPr>
        <w:t xml:space="preserve">Consider the timely collation and reporting on implementation of relevant IHL treaties and pledges. </w:t>
      </w:r>
    </w:p>
    <w:bookmarkEnd w:id="1"/>
    <w:p w14:paraId="6A4C0CD2">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i/>
          <w:iCs/>
          <w:color w:val="002060"/>
          <w:lang w:val="en-GB"/>
        </w:rPr>
      </w:pPr>
    </w:p>
    <w:p w14:paraId="0294B57A">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bookmarkStart w:id="4" w:name="_Hlk5632602"/>
      <w:r>
        <w:rPr>
          <w:rFonts w:eastAsia="Times New Roman" w:cstheme="minorHAnsi"/>
          <w:b/>
          <w:bCs/>
          <w:lang w:val="en-GB"/>
        </w:rPr>
        <w:t>Indicators for measuring progress</w:t>
      </w:r>
    </w:p>
    <w:bookmarkEnd w:id="4"/>
    <w:p w14:paraId="1E02ACFD">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720"/>
        <w:jc w:val="both"/>
        <w:textAlignment w:val="baseline"/>
        <w:rPr>
          <w:rFonts w:eastAsia="Times New Roman" w:cstheme="minorHAnsi"/>
          <w:color w:val="002060"/>
          <w:lang w:val="en-GB"/>
        </w:rPr>
      </w:pPr>
      <w:bookmarkStart w:id="5" w:name="_Hlk5634903"/>
      <w:r>
        <w:rPr>
          <w:rFonts w:eastAsia="Times New Roman" w:cstheme="minorHAnsi"/>
          <w:color w:val="002060"/>
          <w:lang w:val="en-GB"/>
        </w:rPr>
        <w:t>T</w:t>
      </w:r>
      <w:bookmarkEnd w:id="5"/>
      <w:r>
        <w:rPr>
          <w:rFonts w:eastAsia="Times New Roman" w:cstheme="minorHAnsi"/>
          <w:color w:val="002060"/>
          <w:lang w:val="en-GB"/>
        </w:rPr>
        <w:t>o be discussed</w:t>
      </w:r>
    </w:p>
    <w:p w14:paraId="006772F7">
      <w:pPr>
        <w:pStyle w:val="13"/>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080"/>
        <w:jc w:val="both"/>
        <w:textAlignment w:val="baseline"/>
        <w:rPr>
          <w:rFonts w:eastAsia="Times New Roman" w:cstheme="minorHAnsi"/>
          <w:color w:val="002060"/>
          <w:lang w:val="en-GB"/>
        </w:rPr>
      </w:pPr>
      <w:r>
        <w:rPr>
          <w:rFonts w:eastAsia="Times New Roman" w:cstheme="minorHAnsi"/>
          <w:color w:val="002060"/>
          <w:lang w:val="en-GB"/>
        </w:rPr>
        <w:t>Number of treaties ratified</w:t>
      </w:r>
    </w:p>
    <w:p w14:paraId="04E17617">
      <w:pPr>
        <w:pStyle w:val="13"/>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080"/>
        <w:jc w:val="both"/>
        <w:textAlignment w:val="baseline"/>
        <w:rPr>
          <w:rFonts w:eastAsia="Times New Roman" w:cstheme="minorHAnsi"/>
          <w:color w:val="002060"/>
          <w:lang w:val="en-GB"/>
        </w:rPr>
      </w:pPr>
      <w:r>
        <w:rPr>
          <w:rFonts w:eastAsia="Times New Roman" w:cstheme="minorHAnsi"/>
          <w:color w:val="002060"/>
          <w:lang w:val="en-GB"/>
        </w:rPr>
        <w:t>Number of treaties implemented</w:t>
      </w:r>
    </w:p>
    <w:p w14:paraId="23AE9AF7">
      <w:pPr>
        <w:pStyle w:val="13"/>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080"/>
        <w:jc w:val="both"/>
        <w:textAlignment w:val="baseline"/>
        <w:rPr>
          <w:rFonts w:eastAsia="Times New Roman" w:cstheme="minorHAnsi"/>
          <w:color w:val="002060"/>
          <w:lang w:val="en-GB"/>
        </w:rPr>
      </w:pPr>
      <w:r>
        <w:rPr>
          <w:rFonts w:eastAsia="Times New Roman" w:cstheme="minorHAnsi"/>
          <w:color w:val="002060"/>
          <w:lang w:val="en-GB"/>
        </w:rPr>
        <w:t>Number of meetings of the National IHL Committee on treaty ratification, domestication, and implementation</w:t>
      </w:r>
    </w:p>
    <w:p w14:paraId="49F51C24">
      <w:pPr>
        <w:pStyle w:val="13"/>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080"/>
        <w:jc w:val="both"/>
        <w:textAlignment w:val="baseline"/>
        <w:rPr>
          <w:rFonts w:eastAsia="Times New Roman" w:cstheme="minorHAnsi"/>
          <w:color w:val="002060"/>
          <w:lang w:val="en-GB"/>
        </w:rPr>
      </w:pPr>
      <w:r>
        <w:rPr>
          <w:rFonts w:eastAsia="Times New Roman" w:cstheme="minorHAnsi"/>
          <w:color w:val="002060"/>
          <w:lang w:val="en-GB"/>
        </w:rPr>
        <w:t xml:space="preserve">Number of State reports on treaty implementation </w:t>
      </w:r>
    </w:p>
    <w:p w14:paraId="22793AF5">
      <w:pPr>
        <w:pStyle w:val="13"/>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080"/>
        <w:jc w:val="both"/>
        <w:textAlignment w:val="baseline"/>
        <w:rPr>
          <w:rFonts w:eastAsia="Times New Roman" w:cstheme="minorHAnsi"/>
          <w:color w:val="002060"/>
          <w:lang w:val="en-GB"/>
        </w:rPr>
      </w:pPr>
      <w:r>
        <w:rPr>
          <w:rFonts w:eastAsia="Times New Roman" w:cstheme="minorHAnsi"/>
          <w:color w:val="002060"/>
          <w:lang w:val="en-GB"/>
        </w:rPr>
        <w:t xml:space="preserve">No of engagements with relevant authorities </w:t>
      </w:r>
    </w:p>
    <w:p w14:paraId="039D65FA">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color w:val="002060"/>
          <w:lang w:val="en-GB"/>
        </w:rPr>
      </w:pPr>
    </w:p>
    <w:p w14:paraId="67B32B12">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bookmarkStart w:id="6" w:name="_Hlk5634916"/>
      <w:r>
        <w:rPr>
          <w:rFonts w:eastAsia="Times New Roman" w:cstheme="minorHAnsi"/>
          <w:b/>
          <w:bCs/>
          <w:lang w:val="en-GB"/>
        </w:rPr>
        <w:t>Resource implications</w:t>
      </w:r>
    </w:p>
    <w:p w14:paraId="7AD62E0C">
      <w:pPr>
        <w:keepNext/>
        <w:numPr>
          <w:ilvl w:val="1"/>
          <w:numId w:val="1"/>
        </w:numPr>
        <w:overflowPunct w:val="0"/>
        <w:autoSpaceDE w:val="0"/>
        <w:autoSpaceDN w:val="0"/>
        <w:adjustRightInd w:val="0"/>
        <w:spacing w:after="0" w:line="240" w:lineRule="auto"/>
        <w:jc w:val="both"/>
        <w:textAlignment w:val="baseline"/>
        <w:outlineLvl w:val="0"/>
        <w:rPr>
          <w:rFonts w:eastAsia="Times New Roman" w:cstheme="minorHAnsi"/>
          <w:color w:val="002060"/>
          <w:lang w:val="en-GB"/>
        </w:rPr>
      </w:pPr>
      <w:r>
        <w:rPr>
          <w:rFonts w:eastAsia="Times New Roman" w:cstheme="minorHAnsi"/>
          <w:color w:val="002060"/>
          <w:lang w:val="en-GB"/>
        </w:rPr>
        <w:t>Sufficient fiscal allocation in the yearly budget appropriation for the National IHL Committee, treaty ratification/ implementation/reporting, and the promotion and dissemination of IHL.</w:t>
      </w:r>
    </w:p>
    <w:p w14:paraId="50A78C1B">
      <w:pPr>
        <w:keepNext/>
        <w:numPr>
          <w:ilvl w:val="1"/>
          <w:numId w:val="1"/>
        </w:numPr>
        <w:overflowPunct w:val="0"/>
        <w:autoSpaceDE w:val="0"/>
        <w:autoSpaceDN w:val="0"/>
        <w:adjustRightInd w:val="0"/>
        <w:spacing w:after="0" w:line="240" w:lineRule="auto"/>
        <w:jc w:val="both"/>
        <w:textAlignment w:val="baseline"/>
        <w:outlineLvl w:val="0"/>
        <w:rPr>
          <w:rFonts w:eastAsia="Times New Roman" w:cstheme="minorHAnsi"/>
          <w:color w:val="002060"/>
          <w:lang w:val="en-GB"/>
        </w:rPr>
      </w:pPr>
      <w:r>
        <w:rPr>
          <w:rFonts w:eastAsia="Times New Roman" w:cstheme="minorHAnsi"/>
          <w:color w:val="002060"/>
          <w:lang w:val="en-GB"/>
        </w:rPr>
        <w:t>Dedicated human resource for the National IHL Committee</w:t>
      </w:r>
    </w:p>
    <w:bookmarkEnd w:id="6"/>
    <w:p w14:paraId="5F88351E">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cstheme="minorHAnsi"/>
          <w:color w:val="002060"/>
          <w:lang w:val="en-GB"/>
        </w:rPr>
      </w:pPr>
      <w:r>
        <w:rPr>
          <w:rFonts w:eastAsia="Times New Roman" w:cstheme="minorHAnsi"/>
          <w:color w:val="002060"/>
          <w:lang w:val="en-GB"/>
        </w:rPr>
        <w:tab/>
      </w:r>
    </w:p>
    <w:p w14:paraId="076AA91A">
      <w:pPr>
        <w:keepNext/>
        <w:numPr>
          <w:ilvl w:val="0"/>
          <w:numId w:val="1"/>
        </w:numPr>
        <w:overflowPunct w:val="0"/>
        <w:autoSpaceDE w:val="0"/>
        <w:autoSpaceDN w:val="0"/>
        <w:adjustRightInd w:val="0"/>
        <w:spacing w:after="0" w:line="240" w:lineRule="auto"/>
        <w:ind w:hanging="720"/>
        <w:jc w:val="both"/>
        <w:textAlignment w:val="baseline"/>
        <w:outlineLvl w:val="0"/>
        <w:rPr>
          <w:rFonts w:eastAsia="Times New Roman" w:cstheme="minorHAnsi"/>
          <w:b/>
          <w:bCs/>
          <w:lang w:val="en-GB"/>
        </w:rPr>
      </w:pPr>
      <w:r>
        <w:rPr>
          <w:rFonts w:eastAsia="Times New Roman" w:cstheme="minorHAnsi"/>
          <w:b/>
          <w:bCs/>
          <w:lang w:val="en-GB"/>
        </w:rPr>
        <w:t xml:space="preserve">Ministries/ Department/ Agencies Concerned </w:t>
      </w:r>
    </w:p>
    <w:p w14:paraId="45363718">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Ministry of Foreign Affairs</w:t>
      </w:r>
    </w:p>
    <w:p w14:paraId="21E5FED3">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 xml:space="preserve">Ministry of Justice </w:t>
      </w:r>
    </w:p>
    <w:p w14:paraId="0F6D96DC">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Ministry of Defence</w:t>
      </w:r>
    </w:p>
    <w:p w14:paraId="23568756">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Ministry of Humanitarian Affairs</w:t>
      </w:r>
    </w:p>
    <w:p w14:paraId="6B9E7AEF">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Ministry of Health</w:t>
      </w:r>
    </w:p>
    <w:p w14:paraId="2B3EDAB9">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 xml:space="preserve">National Assembly </w:t>
      </w:r>
    </w:p>
    <w:p w14:paraId="5B414228">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National IHL Committee</w:t>
      </w:r>
    </w:p>
    <w:p w14:paraId="76A90159">
      <w:pPr>
        <w:numPr>
          <w:ilvl w:val="0"/>
          <w:numId w:val="6"/>
        </w:numPr>
        <w:overflowPunct w:val="0"/>
        <w:autoSpaceDE w:val="0"/>
        <w:autoSpaceDN w:val="0"/>
        <w:adjustRightInd w:val="0"/>
        <w:spacing w:after="0" w:line="240" w:lineRule="auto"/>
        <w:contextualSpacing/>
        <w:jc w:val="both"/>
        <w:textAlignment w:val="baseline"/>
        <w:rPr>
          <w:rFonts w:eastAsia="Times New Roman" w:cstheme="minorHAnsi"/>
          <w:color w:val="002060"/>
          <w:lang w:val="en-GB"/>
        </w:rPr>
      </w:pPr>
      <w:r>
        <w:rPr>
          <w:rFonts w:eastAsia="Times New Roman" w:cstheme="minorHAnsi"/>
          <w:color w:val="002060"/>
          <w:lang w:val="en-GB"/>
        </w:rPr>
        <w:t>Nigerian Red Cross Society</w:t>
      </w:r>
    </w:p>
    <w:sectPr>
      <w:headerReference r:id="rId5" w:type="default"/>
      <w:footerReference r:id="rId6" w:type="default"/>
      <w:pgSz w:w="11906" w:h="16838"/>
      <w:pgMar w:top="1440" w:right="1361" w:bottom="1135" w:left="1361" w:header="709" w:footer="709" w:gutter="0"/>
      <w:paperSrc w:first="259" w:other="259"/>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16F8">
    <w:pPr>
      <w:pStyle w:val="8"/>
      <w:rPr>
        <w:rFonts w:ascii="Arial" w:hAnsi="Arial" w:cs="Arial"/>
        <w:sz w:val="20"/>
        <w:szCs w:val="20"/>
        <w:lang w:val="en-US"/>
      </w:rPr>
    </w:pPr>
    <w:r>
      <w:rPr>
        <w:rFonts w:ascii="Arial" w:hAnsi="Arial" w:cs="Arial"/>
        <w:sz w:val="20"/>
        <w:szCs w:val="20"/>
        <w:lang w:val="en-US"/>
      </w:rPr>
      <w:t>34</w:t>
    </w:r>
    <w:r>
      <w:rPr>
        <w:rFonts w:ascii="Arial" w:hAnsi="Arial" w:cs="Arial"/>
        <w:sz w:val="20"/>
        <w:szCs w:val="20"/>
        <w:vertAlign w:val="superscript"/>
        <w:lang w:val="en-US"/>
      </w:rPr>
      <w:t>th</w:t>
    </w:r>
    <w:r>
      <w:rPr>
        <w:rFonts w:ascii="Arial" w:hAnsi="Arial" w:cs="Arial"/>
        <w:sz w:val="20"/>
        <w:szCs w:val="20"/>
        <w:lang w:val="en-US"/>
      </w:rPr>
      <w:t xml:space="preserve"> International Conference of the Red Cross and Red Crescent; 28-31</w:t>
    </w:r>
    <w:r>
      <w:rPr>
        <w:rFonts w:ascii="Arial" w:hAnsi="Arial" w:cs="Arial"/>
        <w:sz w:val="20"/>
        <w:szCs w:val="20"/>
        <w:vertAlign w:val="superscript"/>
        <w:lang w:val="en-US"/>
      </w:rPr>
      <w:t>st</w:t>
    </w:r>
    <w:r>
      <w:rPr>
        <w:rFonts w:ascii="Arial" w:hAnsi="Arial" w:cs="Arial"/>
        <w:sz w:val="20"/>
        <w:szCs w:val="20"/>
        <w:lang w:val="en-US"/>
      </w:rPr>
      <w:t xml:space="preserve"> October 2024, Geneva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4134">
    <w:pPr>
      <w:pStyle w:val="8"/>
      <w:rPr>
        <w:rFonts w:ascii="Arial" w:hAnsi="Arial" w:cs="Arial"/>
        <w:sz w:val="20"/>
        <w:szCs w:val="20"/>
        <w:lang w:val="en-US"/>
      </w:rPr>
    </w:pPr>
    <w:r>
      <w:rPr>
        <w:rFonts w:ascii="Arial" w:hAnsi="Arial" w:cs="Arial"/>
        <w:sz w:val="20"/>
        <w:szCs w:val="20"/>
        <w:lang w:val="en-US"/>
      </w:rPr>
      <w:t>ABJ 24/00653</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09.08.2024</w:t>
    </w:r>
  </w:p>
  <w:p w14:paraId="4CAB806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16EA5"/>
    <w:multiLevelType w:val="multilevel"/>
    <w:tmpl w:val="03E16EA5"/>
    <w:lvl w:ilvl="0" w:tentative="0">
      <w:start w:val="0"/>
      <w:numFmt w:val="bullet"/>
      <w:lvlText w:val="-"/>
      <w:lvlJc w:val="left"/>
      <w:pPr>
        <w:ind w:left="2214" w:hanging="360"/>
      </w:pPr>
      <w:rPr>
        <w:rFonts w:hint="default" w:ascii="Calibri" w:hAnsi="Calibri" w:eastAsia="Calibri" w:cs="Calibri"/>
      </w:rPr>
    </w:lvl>
    <w:lvl w:ilvl="1" w:tentative="0">
      <w:start w:val="1"/>
      <w:numFmt w:val="bullet"/>
      <w:lvlText w:val="o"/>
      <w:lvlJc w:val="left"/>
      <w:pPr>
        <w:ind w:left="2934" w:hanging="360"/>
      </w:pPr>
      <w:rPr>
        <w:rFonts w:hint="default" w:ascii="Courier New" w:hAnsi="Courier New" w:cs="Courier New"/>
      </w:rPr>
    </w:lvl>
    <w:lvl w:ilvl="2" w:tentative="0">
      <w:start w:val="1"/>
      <w:numFmt w:val="bullet"/>
      <w:lvlText w:val=""/>
      <w:lvlJc w:val="left"/>
      <w:pPr>
        <w:ind w:left="3654" w:hanging="360"/>
      </w:pPr>
      <w:rPr>
        <w:rFonts w:hint="default" w:ascii="Wingdings" w:hAnsi="Wingdings"/>
      </w:rPr>
    </w:lvl>
    <w:lvl w:ilvl="3" w:tentative="0">
      <w:start w:val="1"/>
      <w:numFmt w:val="bullet"/>
      <w:lvlText w:val=""/>
      <w:lvlJc w:val="left"/>
      <w:pPr>
        <w:ind w:left="4374" w:hanging="360"/>
      </w:pPr>
      <w:rPr>
        <w:rFonts w:hint="default" w:ascii="Symbol" w:hAnsi="Symbol"/>
      </w:rPr>
    </w:lvl>
    <w:lvl w:ilvl="4" w:tentative="0">
      <w:start w:val="1"/>
      <w:numFmt w:val="bullet"/>
      <w:lvlText w:val="o"/>
      <w:lvlJc w:val="left"/>
      <w:pPr>
        <w:ind w:left="5094" w:hanging="360"/>
      </w:pPr>
      <w:rPr>
        <w:rFonts w:hint="default" w:ascii="Courier New" w:hAnsi="Courier New" w:cs="Courier New"/>
      </w:rPr>
    </w:lvl>
    <w:lvl w:ilvl="5" w:tentative="0">
      <w:start w:val="1"/>
      <w:numFmt w:val="bullet"/>
      <w:lvlText w:val=""/>
      <w:lvlJc w:val="left"/>
      <w:pPr>
        <w:ind w:left="5814" w:hanging="360"/>
      </w:pPr>
      <w:rPr>
        <w:rFonts w:hint="default" w:ascii="Wingdings" w:hAnsi="Wingdings"/>
      </w:rPr>
    </w:lvl>
    <w:lvl w:ilvl="6" w:tentative="0">
      <w:start w:val="1"/>
      <w:numFmt w:val="bullet"/>
      <w:lvlText w:val=""/>
      <w:lvlJc w:val="left"/>
      <w:pPr>
        <w:ind w:left="6534" w:hanging="360"/>
      </w:pPr>
      <w:rPr>
        <w:rFonts w:hint="default" w:ascii="Symbol" w:hAnsi="Symbol"/>
      </w:rPr>
    </w:lvl>
    <w:lvl w:ilvl="7" w:tentative="0">
      <w:start w:val="1"/>
      <w:numFmt w:val="bullet"/>
      <w:lvlText w:val="o"/>
      <w:lvlJc w:val="left"/>
      <w:pPr>
        <w:ind w:left="7254" w:hanging="360"/>
      </w:pPr>
      <w:rPr>
        <w:rFonts w:hint="default" w:ascii="Courier New" w:hAnsi="Courier New" w:cs="Courier New"/>
      </w:rPr>
    </w:lvl>
    <w:lvl w:ilvl="8" w:tentative="0">
      <w:start w:val="1"/>
      <w:numFmt w:val="bullet"/>
      <w:lvlText w:val=""/>
      <w:lvlJc w:val="left"/>
      <w:pPr>
        <w:ind w:left="7974" w:hanging="360"/>
      </w:pPr>
      <w:rPr>
        <w:rFonts w:hint="default" w:ascii="Wingdings" w:hAnsi="Wingdings"/>
      </w:rPr>
    </w:lvl>
  </w:abstractNum>
  <w:abstractNum w:abstractNumId="1">
    <w:nsid w:val="0E515AD3"/>
    <w:multiLevelType w:val="multilevel"/>
    <w:tmpl w:val="0E515AD3"/>
    <w:lvl w:ilvl="0" w:tentative="0">
      <w:start w:val="1"/>
      <w:numFmt w:val="lowerRoman"/>
      <w:lvlText w:val="%1."/>
      <w:lvlJc w:val="right"/>
      <w:pPr>
        <w:ind w:left="1455" w:hanging="360"/>
      </w:pPr>
    </w:lvl>
    <w:lvl w:ilvl="1" w:tentative="0">
      <w:start w:val="1"/>
      <w:numFmt w:val="lowerLetter"/>
      <w:lvlText w:val="%2."/>
      <w:lvlJc w:val="left"/>
      <w:pPr>
        <w:ind w:left="2175" w:hanging="360"/>
      </w:pPr>
    </w:lvl>
    <w:lvl w:ilvl="2" w:tentative="0">
      <w:start w:val="1"/>
      <w:numFmt w:val="lowerRoman"/>
      <w:lvlText w:val="%3."/>
      <w:lvlJc w:val="right"/>
      <w:pPr>
        <w:ind w:left="2895" w:hanging="180"/>
      </w:pPr>
    </w:lvl>
    <w:lvl w:ilvl="3" w:tentative="0">
      <w:start w:val="1"/>
      <w:numFmt w:val="decimal"/>
      <w:lvlText w:val="%4."/>
      <w:lvlJc w:val="left"/>
      <w:pPr>
        <w:ind w:left="3615" w:hanging="360"/>
      </w:pPr>
    </w:lvl>
    <w:lvl w:ilvl="4" w:tentative="0">
      <w:start w:val="1"/>
      <w:numFmt w:val="lowerLetter"/>
      <w:lvlText w:val="%5."/>
      <w:lvlJc w:val="left"/>
      <w:pPr>
        <w:ind w:left="4335" w:hanging="360"/>
      </w:pPr>
    </w:lvl>
    <w:lvl w:ilvl="5" w:tentative="0">
      <w:start w:val="1"/>
      <w:numFmt w:val="lowerRoman"/>
      <w:lvlText w:val="%6."/>
      <w:lvlJc w:val="right"/>
      <w:pPr>
        <w:ind w:left="5055" w:hanging="180"/>
      </w:pPr>
    </w:lvl>
    <w:lvl w:ilvl="6" w:tentative="0">
      <w:start w:val="1"/>
      <w:numFmt w:val="decimal"/>
      <w:lvlText w:val="%7."/>
      <w:lvlJc w:val="left"/>
      <w:pPr>
        <w:ind w:left="5775" w:hanging="360"/>
      </w:pPr>
    </w:lvl>
    <w:lvl w:ilvl="7" w:tentative="0">
      <w:start w:val="1"/>
      <w:numFmt w:val="lowerLetter"/>
      <w:lvlText w:val="%8."/>
      <w:lvlJc w:val="left"/>
      <w:pPr>
        <w:ind w:left="6495" w:hanging="360"/>
      </w:pPr>
    </w:lvl>
    <w:lvl w:ilvl="8" w:tentative="0">
      <w:start w:val="1"/>
      <w:numFmt w:val="lowerRoman"/>
      <w:lvlText w:val="%9."/>
      <w:lvlJc w:val="right"/>
      <w:pPr>
        <w:ind w:left="7215" w:hanging="180"/>
      </w:pPr>
    </w:lvl>
  </w:abstractNum>
  <w:abstractNum w:abstractNumId="2">
    <w:nsid w:val="11FF11FD"/>
    <w:multiLevelType w:val="multilevel"/>
    <w:tmpl w:val="11FF11FD"/>
    <w:lvl w:ilvl="0" w:tentative="0">
      <w:start w:val="1"/>
      <w:numFmt w:val="upperLetter"/>
      <w:lvlText w:val="%1."/>
      <w:lvlJc w:val="left"/>
      <w:pPr>
        <w:ind w:left="720" w:hanging="360"/>
      </w:pPr>
    </w:lvl>
    <w:lvl w:ilvl="1" w:tentative="0">
      <w:start w:val="1"/>
      <w:numFmt w:val="lowerRoman"/>
      <w:lvlText w:val="%2."/>
      <w:lvlJc w:val="right"/>
      <w:pPr>
        <w:ind w:left="149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2E821EC"/>
    <w:multiLevelType w:val="multilevel"/>
    <w:tmpl w:val="32E821EC"/>
    <w:lvl w:ilvl="0" w:tentative="0">
      <w:start w:val="0"/>
      <w:numFmt w:val="bullet"/>
      <w:lvlText w:val="-"/>
      <w:lvlJc w:val="left"/>
      <w:pPr>
        <w:ind w:left="1854" w:hanging="360"/>
      </w:pPr>
      <w:rPr>
        <w:rFonts w:hint="default" w:ascii="Calibri" w:hAnsi="Calibri" w:eastAsia="Calibri" w:cs="Calibri"/>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64CC2958"/>
    <w:multiLevelType w:val="multilevel"/>
    <w:tmpl w:val="64CC2958"/>
    <w:lvl w:ilvl="0" w:tentative="0">
      <w:start w:val="1"/>
      <w:numFmt w:val="lowerRoman"/>
      <w:lvlText w:val="%1."/>
      <w:lvlJc w:val="right"/>
      <w:pPr>
        <w:ind w:left="1494" w:hanging="360"/>
      </w:pPr>
    </w:lvl>
    <w:lvl w:ilvl="1" w:tentative="0">
      <w:start w:val="1"/>
      <w:numFmt w:val="bullet"/>
      <w:lvlText w:val="⁻"/>
      <w:lvlJc w:val="left"/>
      <w:pPr>
        <w:ind w:left="2214" w:hanging="360"/>
      </w:pPr>
      <w:rPr>
        <w:rFonts w:hint="default" w:ascii="Calibri" w:hAnsi="Calibri"/>
      </w:r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5">
    <w:nsid w:val="6CF36562"/>
    <w:multiLevelType w:val="multilevel"/>
    <w:tmpl w:val="6CF3656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6E"/>
    <w:rsid w:val="00024833"/>
    <w:rsid w:val="0007019F"/>
    <w:rsid w:val="0007232C"/>
    <w:rsid w:val="00073AC1"/>
    <w:rsid w:val="00085646"/>
    <w:rsid w:val="000B5BFF"/>
    <w:rsid w:val="000C6298"/>
    <w:rsid w:val="001471C3"/>
    <w:rsid w:val="00152C43"/>
    <w:rsid w:val="00173E70"/>
    <w:rsid w:val="001804F5"/>
    <w:rsid w:val="00180685"/>
    <w:rsid w:val="001945C9"/>
    <w:rsid w:val="001D2B73"/>
    <w:rsid w:val="001E3BBB"/>
    <w:rsid w:val="002065E0"/>
    <w:rsid w:val="00212D45"/>
    <w:rsid w:val="00213156"/>
    <w:rsid w:val="002157D3"/>
    <w:rsid w:val="00226FE7"/>
    <w:rsid w:val="0023391D"/>
    <w:rsid w:val="00274D4D"/>
    <w:rsid w:val="002A1B67"/>
    <w:rsid w:val="003139DB"/>
    <w:rsid w:val="003220F3"/>
    <w:rsid w:val="00322A44"/>
    <w:rsid w:val="00353DD3"/>
    <w:rsid w:val="00354D1F"/>
    <w:rsid w:val="0036083C"/>
    <w:rsid w:val="003611FD"/>
    <w:rsid w:val="003757B8"/>
    <w:rsid w:val="00375D82"/>
    <w:rsid w:val="003803FB"/>
    <w:rsid w:val="00381372"/>
    <w:rsid w:val="003A1FD1"/>
    <w:rsid w:val="003B119D"/>
    <w:rsid w:val="003B6539"/>
    <w:rsid w:val="003D6052"/>
    <w:rsid w:val="003E1F83"/>
    <w:rsid w:val="003E3EF9"/>
    <w:rsid w:val="003F2083"/>
    <w:rsid w:val="003F6169"/>
    <w:rsid w:val="00401B3A"/>
    <w:rsid w:val="00411373"/>
    <w:rsid w:val="004204DF"/>
    <w:rsid w:val="00437091"/>
    <w:rsid w:val="00452FDD"/>
    <w:rsid w:val="004768DC"/>
    <w:rsid w:val="0048008B"/>
    <w:rsid w:val="004902E0"/>
    <w:rsid w:val="004B1199"/>
    <w:rsid w:val="004C170D"/>
    <w:rsid w:val="004D7FC9"/>
    <w:rsid w:val="004E09EE"/>
    <w:rsid w:val="004F460B"/>
    <w:rsid w:val="00527F2A"/>
    <w:rsid w:val="00540562"/>
    <w:rsid w:val="00542337"/>
    <w:rsid w:val="00555A48"/>
    <w:rsid w:val="005622DC"/>
    <w:rsid w:val="005751C0"/>
    <w:rsid w:val="00593CE6"/>
    <w:rsid w:val="005B20B7"/>
    <w:rsid w:val="005B3CE2"/>
    <w:rsid w:val="005B3EF9"/>
    <w:rsid w:val="005C36CE"/>
    <w:rsid w:val="005C498F"/>
    <w:rsid w:val="0062226D"/>
    <w:rsid w:val="006654F2"/>
    <w:rsid w:val="00673CD5"/>
    <w:rsid w:val="00691BA2"/>
    <w:rsid w:val="0069461F"/>
    <w:rsid w:val="006B19F6"/>
    <w:rsid w:val="006B2FF0"/>
    <w:rsid w:val="006E16C0"/>
    <w:rsid w:val="007201A9"/>
    <w:rsid w:val="007221D4"/>
    <w:rsid w:val="00726EF1"/>
    <w:rsid w:val="00754B1F"/>
    <w:rsid w:val="007B3E71"/>
    <w:rsid w:val="0080381B"/>
    <w:rsid w:val="0081507D"/>
    <w:rsid w:val="00853359"/>
    <w:rsid w:val="00875984"/>
    <w:rsid w:val="00882730"/>
    <w:rsid w:val="00886E60"/>
    <w:rsid w:val="00895106"/>
    <w:rsid w:val="00911045"/>
    <w:rsid w:val="00916E7C"/>
    <w:rsid w:val="00921E6D"/>
    <w:rsid w:val="009267A9"/>
    <w:rsid w:val="00926B57"/>
    <w:rsid w:val="009748A9"/>
    <w:rsid w:val="009846D1"/>
    <w:rsid w:val="009A5B7D"/>
    <w:rsid w:val="009B2D9F"/>
    <w:rsid w:val="009E4889"/>
    <w:rsid w:val="009F3760"/>
    <w:rsid w:val="00A014BF"/>
    <w:rsid w:val="00A32989"/>
    <w:rsid w:val="00A416DB"/>
    <w:rsid w:val="00A43F64"/>
    <w:rsid w:val="00A61D75"/>
    <w:rsid w:val="00A73DCA"/>
    <w:rsid w:val="00A75058"/>
    <w:rsid w:val="00A8030D"/>
    <w:rsid w:val="00A835B9"/>
    <w:rsid w:val="00A972A4"/>
    <w:rsid w:val="00AD1A67"/>
    <w:rsid w:val="00AF712A"/>
    <w:rsid w:val="00B13349"/>
    <w:rsid w:val="00B21E11"/>
    <w:rsid w:val="00B70FE7"/>
    <w:rsid w:val="00B71D8D"/>
    <w:rsid w:val="00B75E94"/>
    <w:rsid w:val="00B8266E"/>
    <w:rsid w:val="00B8620A"/>
    <w:rsid w:val="00B86D0A"/>
    <w:rsid w:val="00BC5FBA"/>
    <w:rsid w:val="00BD6048"/>
    <w:rsid w:val="00BD7776"/>
    <w:rsid w:val="00BE2445"/>
    <w:rsid w:val="00C033F2"/>
    <w:rsid w:val="00C32906"/>
    <w:rsid w:val="00C639A8"/>
    <w:rsid w:val="00C67CAD"/>
    <w:rsid w:val="00C77574"/>
    <w:rsid w:val="00C85782"/>
    <w:rsid w:val="00C91C51"/>
    <w:rsid w:val="00C97B43"/>
    <w:rsid w:val="00CB48A9"/>
    <w:rsid w:val="00CB5A0C"/>
    <w:rsid w:val="00CE006C"/>
    <w:rsid w:val="00CE7270"/>
    <w:rsid w:val="00D00A2F"/>
    <w:rsid w:val="00D40C04"/>
    <w:rsid w:val="00D4703F"/>
    <w:rsid w:val="00D859C9"/>
    <w:rsid w:val="00DA41A2"/>
    <w:rsid w:val="00DB6ADF"/>
    <w:rsid w:val="00DC1ED3"/>
    <w:rsid w:val="00DD00B4"/>
    <w:rsid w:val="00DD1CD7"/>
    <w:rsid w:val="00DD3A17"/>
    <w:rsid w:val="00E14A3C"/>
    <w:rsid w:val="00E27536"/>
    <w:rsid w:val="00E44258"/>
    <w:rsid w:val="00E574E9"/>
    <w:rsid w:val="00EA33F7"/>
    <w:rsid w:val="00EA55A4"/>
    <w:rsid w:val="00EC0958"/>
    <w:rsid w:val="00EC6588"/>
    <w:rsid w:val="00EE6D7E"/>
    <w:rsid w:val="00F0035C"/>
    <w:rsid w:val="00F22564"/>
    <w:rsid w:val="00F95712"/>
    <w:rsid w:val="00F97AF7"/>
    <w:rsid w:val="00FD0075"/>
    <w:rsid w:val="2104349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CH"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5"/>
    <w:unhideWhenUsed/>
    <w:uiPriority w:val="99"/>
    <w:pPr>
      <w:spacing w:line="240" w:lineRule="auto"/>
    </w:pPr>
    <w:rPr>
      <w:sz w:val="20"/>
      <w:szCs w:val="20"/>
    </w:rPr>
  </w:style>
  <w:style w:type="paragraph" w:styleId="6">
    <w:name w:val="annotation subject"/>
    <w:basedOn w:val="5"/>
    <w:next w:val="5"/>
    <w:link w:val="16"/>
    <w:semiHidden/>
    <w:unhideWhenUsed/>
    <w:uiPriority w:val="99"/>
    <w:rPr>
      <w:b/>
      <w:bCs/>
    </w:rPr>
  </w:style>
  <w:style w:type="paragraph" w:styleId="7">
    <w:name w:val="footer"/>
    <w:basedOn w:val="1"/>
    <w:link w:val="11"/>
    <w:unhideWhenUsed/>
    <w:uiPriority w:val="99"/>
    <w:pPr>
      <w:tabs>
        <w:tab w:val="center" w:pos="4536"/>
        <w:tab w:val="right" w:pos="9072"/>
      </w:tabs>
      <w:spacing w:after="0" w:line="240" w:lineRule="auto"/>
    </w:pPr>
  </w:style>
  <w:style w:type="paragraph" w:styleId="8">
    <w:name w:val="header"/>
    <w:basedOn w:val="1"/>
    <w:link w:val="10"/>
    <w:unhideWhenUsed/>
    <w:uiPriority w:val="0"/>
    <w:pPr>
      <w:tabs>
        <w:tab w:val="center" w:pos="4536"/>
        <w:tab w:val="right" w:pos="9072"/>
      </w:tabs>
      <w:spacing w:after="0" w:line="240" w:lineRule="auto"/>
    </w:pPr>
  </w:style>
  <w:style w:type="character" w:styleId="9">
    <w:name w:val="page number"/>
    <w:basedOn w:val="2"/>
    <w:uiPriority w:val="0"/>
  </w:style>
  <w:style w:type="character" w:customStyle="1" w:styleId="10">
    <w:name w:val="Header Char"/>
    <w:basedOn w:val="2"/>
    <w:link w:val="8"/>
    <w:uiPriority w:val="0"/>
    <w:rPr>
      <w:lang w:val="en-GB"/>
    </w:rPr>
  </w:style>
  <w:style w:type="character" w:customStyle="1" w:styleId="11">
    <w:name w:val="Footer Char"/>
    <w:basedOn w:val="2"/>
    <w:link w:val="7"/>
    <w:uiPriority w:val="99"/>
    <w:rPr>
      <w:lang w:val="en-GB"/>
    </w:rPr>
  </w:style>
  <w:style w:type="paragraph" w:styleId="12">
    <w:name w:val="No Spacing"/>
    <w:qFormat/>
    <w:uiPriority w:val="1"/>
    <w:pPr>
      <w:spacing w:after="0" w:line="240" w:lineRule="auto"/>
    </w:pPr>
    <w:rPr>
      <w:rFonts w:asciiTheme="minorHAnsi" w:hAnsiTheme="minorHAnsi" w:eastAsiaTheme="minorHAnsi" w:cstheme="minorBidi"/>
      <w:sz w:val="22"/>
      <w:szCs w:val="22"/>
      <w:lang w:val="fr-CH" w:eastAsia="en-US" w:bidi="ar-SA"/>
    </w:rPr>
  </w:style>
  <w:style w:type="paragraph" w:styleId="13">
    <w:name w:val="List Paragraph"/>
    <w:basedOn w:val="1"/>
    <w:qFormat/>
    <w:uiPriority w:val="34"/>
    <w:pPr>
      <w:ind w:left="720"/>
      <w:contextualSpacing/>
    </w:pPr>
  </w:style>
  <w:style w:type="paragraph" w:customStyle="1" w:styleId="14">
    <w:name w:val="Revision"/>
    <w:hidden/>
    <w:semiHidden/>
    <w:uiPriority w:val="99"/>
    <w:pPr>
      <w:spacing w:after="0" w:line="240" w:lineRule="auto"/>
    </w:pPr>
    <w:rPr>
      <w:rFonts w:asciiTheme="minorHAnsi" w:hAnsiTheme="minorHAnsi" w:eastAsiaTheme="minorHAnsi" w:cstheme="minorBidi"/>
      <w:sz w:val="22"/>
      <w:szCs w:val="22"/>
      <w:lang w:val="fr-CH" w:eastAsia="en-US" w:bidi="ar-SA"/>
    </w:rPr>
  </w:style>
  <w:style w:type="character" w:customStyle="1" w:styleId="15">
    <w:name w:val="Comment Text Char"/>
    <w:basedOn w:val="2"/>
    <w:link w:val="5"/>
    <w:uiPriority w:val="99"/>
    <w:rPr>
      <w:sz w:val="20"/>
      <w:szCs w:val="20"/>
    </w:rPr>
  </w:style>
  <w:style w:type="character" w:customStyle="1" w:styleId="16">
    <w:name w:val="Comment Subject Char"/>
    <w:basedOn w:val="15"/>
    <w:link w:val="6"/>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RCIMP_FirstAdministrativeLevel_H xmlns="1791cbe5-8914-4e3a-af58-96ca1551427a">
      <Terms xmlns="http://schemas.microsoft.com/office/infopath/2007/PartnerControls"/>
    </ICRCIMP_FirstAdministrativeLevel_H>
    <ICRCIMP_RMIdentifier xmlns="e594fbb5-b5d7-4043-81b7-8714025c7e14" xsi:nil="true"/>
    <ICRCIMP_Keyword_H xmlns="e594fbb5-b5d7-4043-81b7-8714025c7e14">
      <Terms xmlns="http://schemas.microsoft.com/office/infopath/2007/PartnerControls"/>
    </ICRCIMP_Keyword_H>
    <ICRCIMP_OrganizationalAccronym_H xmlns="e594fbb5-b5d7-4043-81b7-8714025c7e14">
      <Terms xmlns="http://schemas.microsoft.com/office/infopath/2007/PartnerControls"/>
    </ICRCIMP_OrganizationalAccronym_H>
    <Period_x0020_start xmlns="a8a2af44-4b8d-404b-a8bd-4186350a523c" xsi:nil="true"/>
    <TaxCatchAll xmlns="a8a2af44-4b8d-404b-a8bd-4186350a523c">
      <Value>3</Value>
      <Value>2</Value>
      <Value>1</Value>
    </TaxCatchAll>
    <ICRCIMP_RMTransfer xmlns="e594fbb5-b5d7-4043-81b7-8714025c7e14">
      <Url xsi:nil="true"/>
      <Description xsi:nil="true"/>
    </ICRCIMP_RMTransfer>
    <ICRCIMP_RMUnitInCharge_H xmlns="e594fbb5-b5d7-4043-81b7-8714025c7e14">
      <Terms xmlns="http://schemas.microsoft.com/office/infopath/2007/PartnerControls"/>
    </ICRCIMP_RMUnitInCharge_H>
    <ICRCIMP_TargetPopulation_H xmlns="1791cbe5-8914-4e3a-af58-96ca1551427a">
      <Terms xmlns="http://schemas.microsoft.com/office/infopath/2007/PartnerControls"/>
    </ICRCIMP_TargetPopulation_H>
    <dab73e75784b4112bad16d1d801400c9 xmlns="e594fbb5-b5d7-4043-81b7-8714025c7e14">
      <Terms xmlns="http://schemas.microsoft.com/office/infopath/2007/PartnerControls"/>
    </dab73e75784b4112bad16d1d801400c9>
    <ICRCIMP_IsRecord xmlns="e594fbb5-b5d7-4043-81b7-8714025c7e14">false</ICRCIMP_IsRecord>
    <IsIntranet xmlns="a8a2af44-4b8d-404b-a8bd-4186350a523c">false</IsIntranet>
    <ICRCIMP_Programme_H xmlns="1791cbe5-8914-4e3a-af58-96ca1551427a">
      <Terms xmlns="http://schemas.microsoft.com/office/infopath/2007/PartnerControls"/>
    </ICRCIMP_Programme_H>
    <RatingCount xmlns="http://schemas.microsoft.com/sharepoint/v3" xsi:nil="true"/>
    <ICRCIMP_IsFocus xmlns="e594fbb5-b5d7-4043-81b7-8714025c7e14">false</ICRCIMP_IsFocus>
    <ICRCIMP_Topic_H xmlns="e594fbb5-b5d7-4043-81b7-8714025c7e14">
      <Terms xmlns="http://schemas.microsoft.com/office/infopath/2007/PartnerControls"/>
    </ICRCIMP_Topic_H>
    <ICRCIMP_BusinessFunction_H xmlns="e594fbb5-b5d7-4043-81b7-8714025c7e14">
      <Terms xmlns="http://schemas.microsoft.com/office/infopath/2007/PartnerControls">
        <TermInfo xmlns="http://schemas.microsoft.com/office/infopath/2007/PartnerControls">
          <TermName xmlns="http://schemas.microsoft.com/office/infopath/2007/PartnerControls">Operations management</TermName>
          <TermId xmlns="http://schemas.microsoft.com/office/infopath/2007/PartnerControls">8105d8d5-bb50-46de-81af-10caf3180b22</TermId>
        </TermInfo>
      </Terms>
    </ICRCIMP_BusinessFunction_H>
    <ICRCIMP_IHT_H xmlns="e594fbb5-b5d7-4043-81b7-8714025c7e14">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AverageRating xmlns="http://schemas.microsoft.com/sharepoint/v3" xsi:nil="true"/>
    <ICRCIMP_Country_H xmlns="e594fbb5-b5d7-4043-81b7-8714025c7e14">
      <Terms xmlns="http://schemas.microsoft.com/office/infopath/2007/PartnerControls">
        <TermInfo xmlns="http://schemas.microsoft.com/office/infopath/2007/PartnerControls">
          <TermName xmlns="http://schemas.microsoft.com/office/infopath/2007/PartnerControls">Nigeria</TermName>
          <TermId xmlns="http://schemas.microsoft.com/office/infopath/2007/PartnerControls">21baa405-cb75-407c-b24b-c893787fe057</TermId>
        </TermInfo>
      </Terms>
    </ICRCIMP_Country_H>
    <ICRCIMP_DocumentType_H xmlns="e594fbb5-b5d7-4043-81b7-8714025c7e14">
      <Terms xmlns="http://schemas.microsoft.com/office/infopath/2007/PartnerControls"/>
    </ICRCIMP_DocumentType_H>
    <Period_x0020_end xmlns="a8a2af44-4b8d-404b-a8bd-4186350a523c" xsi:nil="true"/>
    <_dlc_DocId xmlns="a8a2af44-4b8d-404b-a8bd-4186350a523c">TSABJ-16-75209</_dlc_DocId>
    <_dlc_DocIdUrl xmlns="a8a2af44-4b8d-404b-a8bd-4186350a523c">
      <Url>https://collab.ext.icrc.org/sites/TS_ABJ/_layouts/15/DocIdRedir.aspx?ID=TSABJ-16-75209</Url>
      <Description>TSABJ-16-75209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9996D25898F65C4295F3199E8240644C" ma:contentTypeVersion="98" ma:contentTypeDescription="Upload Form" ma:contentTypeScope="" ma:versionID="66ea5e35151a2be64897acb5e12f6885">
  <xsd:schema xmlns:xsd="http://www.w3.org/2001/XMLSchema" xmlns:xs="http://www.w3.org/2001/XMLSchema" xmlns:p="http://schemas.microsoft.com/office/2006/metadata/properties" xmlns:ns1="http://schemas.microsoft.com/sharepoint/v3" xmlns:ns2="e594fbb5-b5d7-4043-81b7-8714025c7e14" xmlns:ns3="a8a2af44-4b8d-404b-a8bd-4186350a523c" xmlns:ns4="1791cbe5-8914-4e3a-af58-96ca1551427a" targetNamespace="http://schemas.microsoft.com/office/2006/metadata/properties" ma:root="true" ma:fieldsID="14a1ac1bf3e28f6a0f479458741e703f" ns1:_="" ns2:_="" ns3:_="" ns4:_="">
    <xsd:import namespace="http://schemas.microsoft.com/sharepoint/v3"/>
    <xsd:import namespace="e594fbb5-b5d7-4043-81b7-8714025c7e14"/>
    <xsd:import namespace="a8a2af44-4b8d-404b-a8bd-4186350a523c"/>
    <xsd:import namespace="1791cbe5-8914-4e3a-af58-96ca1551427a"/>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ICRCIMP_TargetPopulation_H" minOccurs="0"/>
                <xsd:element ref="ns2:ICRCIMP_Topic_H" minOccurs="0"/>
                <xsd:element ref="ns4:ICRCIMP_Programme_H" minOccurs="0"/>
                <xsd:element ref="ns4:ICRCIMP_FirstAdministrativeLevel_H" minOccurs="0"/>
                <xsd:element ref="ns2:dab73e75784b4112bad16d1d801400c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594fbb5-b5d7-4043-81b7-8714025c7e14"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034;#Ethiopia|61dfdbf7-7907-467f-b3e9-6f354c819c8f"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1;#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9"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dab73e75784b4112bad16d1d801400c9" ma:index="43" nillable="true" ma:taxonomy="true" ma:internalName="dab73e75784b4112bad16d1d801400c9" ma:taxonomyFieldName="ICRCIMP_RBMCycle1" ma:displayName="RBM Cycle" ma:fieldId="{dab73e75-784b-4112-bad1-6d1d801400c9}" ma:sspId="ab0fa9d1-5a5a-4c9b-9c24-b67ffc5bb60f" ma:termSetId="9e1982ce-954c-4bc3-b476-a56a519943c0" ma:anchorId="e059ebd6-b2ec-459b-a611-3f933746cfd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cac39853-98f9-4e73-8e27-d1c2b8732923}" ma:internalName="TaxCatchAll" ma:showField="CatchAllData" ma:web="e594fbb5-b5d7-4043-81b7-8714025c7e1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cac39853-98f9-4e73-8e27-d1c2b8732923}" ma:internalName="TaxCatchAllLabel" ma:readOnly="true" ma:showField="CatchAllDataLabel" ma:web="e594fbb5-b5d7-4043-81b7-8714025c7e14">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1cbe5-8914-4e3a-af58-96ca1551427a" elementFormDefault="qualified">
    <xsd:import namespace="http://schemas.microsoft.com/office/2006/documentManagement/types"/>
    <xsd:import namespace="http://schemas.microsoft.com/office/infopath/2007/PartnerControls"/>
    <xsd:element name="ICRCIMP_TargetPopulation_H" ma:index="38"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D67209-F84C-42CE-914D-46A52CF29107}">
  <ds:schemaRefs/>
</ds:datastoreItem>
</file>

<file path=customXml/itemProps2.xml><?xml version="1.0" encoding="utf-8"?>
<ds:datastoreItem xmlns:ds="http://schemas.openxmlformats.org/officeDocument/2006/customXml" ds:itemID="{0B3C7852-C165-4190-8271-8B01D76EE841}">
  <ds:schemaRefs/>
</ds:datastoreItem>
</file>

<file path=customXml/itemProps3.xml><?xml version="1.0" encoding="utf-8"?>
<ds:datastoreItem xmlns:ds="http://schemas.openxmlformats.org/officeDocument/2006/customXml" ds:itemID="{7E0A0CB3-6B10-4879-9DF9-AB4CE89232EC}">
  <ds:schemaRefs/>
</ds:datastoreItem>
</file>

<file path=customXml/itemProps4.xml><?xml version="1.0" encoding="utf-8"?>
<ds:datastoreItem xmlns:ds="http://schemas.openxmlformats.org/officeDocument/2006/customXml" ds:itemID="{18959519-7AD3-48D4-979A-5E1F66C19112}">
  <ds:schemaRefs/>
</ds:datastoreItem>
</file>

<file path=customXml/itemProps5.xml><?xml version="1.0" encoding="utf-8"?>
<ds:datastoreItem xmlns:ds="http://schemas.openxmlformats.org/officeDocument/2006/customXml" ds:itemID="{A27A4465-109A-4DD9-AE2E-1E5B2FB20005}">
  <ds:schemaRefs/>
</ds:datastoreItem>
</file>

<file path=docProps/app.xml><?xml version="1.0" encoding="utf-8"?>
<Properties xmlns="http://schemas.openxmlformats.org/officeDocument/2006/extended-properties" xmlns:vt="http://schemas.openxmlformats.org/officeDocument/2006/docPropsVTypes">
  <Template>Normal.dotm</Template>
  <Company>ICRC</Company>
  <Pages>3</Pages>
  <Words>696</Words>
  <Characters>3829</Characters>
  <Lines>31</Lines>
  <Paragraphs>9</Paragraphs>
  <TotalTime>0</TotalTime>
  <ScaleCrop>false</ScaleCrop>
  <LinksUpToDate>false</LinksUpToDate>
  <CharactersWithSpaces>4516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2024-08-09T14:35:00Z</dcterms:created>
  <dc:creator>Tongret Shallom GOWON</dc:creator>
  <cp:lastModifiedBy>RNCS</cp:lastModifiedBy>
  <dcterms:modified xsi:type="dcterms:W3CDTF">2024-10-22T13:03:16Z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0x010100F306B2604BE44180B8B82333BE64DF4E005A5CBB6C53404A16AAEA5338BA523999009996D25898F65C4295F3199E8240644C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Programme">
    <vt:lpwstr/>
  </property>
  <property fmtid="{D5CDD505-2E9C-101B-9397-08002B2CF9AE}" pid="7" name="ICRCIMP_Site_H">
    <vt:lpwstr/>
  </property>
  <property fmtid="{D5CDD505-2E9C-101B-9397-08002B2CF9AE}" pid="8" name="ICRCIMP_Topic">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ICRCIMP_FirstAdministrativeLevel">
    <vt:lpwstr/>
  </property>
  <property fmtid="{D5CDD505-2E9C-101B-9397-08002B2CF9AE}" pid="13" name="ICRCIMP_TargetPopulation">
    <vt:lpwstr/>
  </property>
  <property fmtid="{D5CDD505-2E9C-101B-9397-08002B2CF9AE}" pid="14" name="ICRCIMP_OrganizationalUnit_H">
    <vt:lpwstr/>
  </property>
  <property fmtid="{D5CDD505-2E9C-101B-9397-08002B2CF9AE}" pid="15" name="ICRCIMP_BusinessFunction">
    <vt:lpwstr>1;#Operations management|8105d8d5-bb50-46de-81af-10caf3180b22</vt:lpwstr>
  </property>
  <property fmtid="{D5CDD505-2E9C-101B-9397-08002B2CF9AE}" pid="16" name="ICRCIMP_Keyword">
    <vt:lpwstr/>
  </property>
  <property fmtid="{D5CDD505-2E9C-101B-9397-08002B2CF9AE}" pid="17" name="ICRCIMP_IHT">
    <vt:lpwstr>3;#Internal|23eb6094-56fc-4ad4-8ae2-cf1575a694f0</vt:lpwstr>
  </property>
  <property fmtid="{D5CDD505-2E9C-101B-9397-08002B2CF9AE}" pid="18" name="ICRCIMP_RBMCycle1">
    <vt:lpwstr/>
  </property>
  <property fmtid="{D5CDD505-2E9C-101B-9397-08002B2CF9AE}" pid="19" name="ICRCIMP_Country">
    <vt:lpwstr>2;#Nigeria|21baa405-cb75-407c-b24b-c893787fe057</vt:lpwstr>
  </property>
  <property fmtid="{D5CDD505-2E9C-101B-9397-08002B2CF9AE}" pid="20" name="_dlc_DocIdItemGuid">
    <vt:lpwstr>78a284e6-2412-4aa8-863a-6b7982ad9a3e</vt:lpwstr>
  </property>
  <property fmtid="{D5CDD505-2E9C-101B-9397-08002B2CF9AE}" pid="21" name="KSOProductBuildVer">
    <vt:lpwstr>1033-12.2.0.18283</vt:lpwstr>
  </property>
  <property fmtid="{D5CDD505-2E9C-101B-9397-08002B2CF9AE}" pid="22" name="ICV">
    <vt:lpwstr>4B4079D75A5742DB843AB0853B079AF2_13</vt:lpwstr>
  </property>
</Properties>
</file>