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85E8" w14:textId="77777777" w:rsidR="00FA52B1" w:rsidRPr="00A04F5B" w:rsidRDefault="00FA52B1" w:rsidP="00FA0DD1">
      <w:pPr>
        <w:pBdr>
          <w:top w:val="single" w:sz="4" w:space="1" w:color="auto"/>
          <w:left w:val="single" w:sz="4" w:space="4" w:color="auto"/>
          <w:bottom w:val="single" w:sz="4" w:space="1" w:color="auto"/>
          <w:right w:val="single" w:sz="4" w:space="4" w:color="auto"/>
        </w:pBdr>
        <w:shd w:val="clear" w:color="auto" w:fill="FBE4D5" w:themeFill="accent2" w:themeFillTint="33"/>
        <w:spacing w:line="251" w:lineRule="exact"/>
        <w:jc w:val="center"/>
        <w:textAlignment w:val="baseline"/>
        <w:rPr>
          <w:rFonts w:ascii="Arial" w:eastAsia="Arial" w:hAnsi="Arial"/>
          <w:bCs/>
          <w:color w:val="000000"/>
          <w:spacing w:val="-1"/>
          <w:sz w:val="28"/>
          <w:szCs w:val="28"/>
          <w:lang w:val="en-GB"/>
        </w:rPr>
      </w:pPr>
      <w:bookmarkStart w:id="0" w:name="_Hlk164167302"/>
    </w:p>
    <w:p w14:paraId="67A44957" w14:textId="77777777" w:rsidR="00185227" w:rsidRDefault="00FA0DD1" w:rsidP="00FA0DD1">
      <w:pPr>
        <w:pBdr>
          <w:top w:val="single" w:sz="4" w:space="1" w:color="auto"/>
          <w:left w:val="single" w:sz="4" w:space="4" w:color="auto"/>
          <w:bottom w:val="single" w:sz="4" w:space="1" w:color="auto"/>
          <w:right w:val="single" w:sz="4" w:space="4" w:color="auto"/>
        </w:pBdr>
        <w:shd w:val="clear" w:color="auto" w:fill="FBE4D5" w:themeFill="accent2" w:themeFillTint="33"/>
        <w:spacing w:line="251" w:lineRule="exact"/>
        <w:jc w:val="center"/>
        <w:textAlignment w:val="baseline"/>
        <w:rPr>
          <w:rFonts w:ascii="Arial" w:eastAsia="Arial" w:hAnsi="Arial" w:cs="Arial"/>
          <w:b/>
          <w:color w:val="000000"/>
          <w:spacing w:val="-1"/>
          <w:sz w:val="28"/>
          <w:szCs w:val="28"/>
          <w:lang w:val="fr-CH"/>
        </w:rPr>
      </w:pPr>
      <w:r w:rsidRPr="00A04F5B">
        <w:rPr>
          <w:rFonts w:ascii="Arial" w:eastAsia="Arial" w:hAnsi="Arial" w:cs="Arial"/>
          <w:b/>
          <w:color w:val="000000"/>
          <w:spacing w:val="-1"/>
          <w:sz w:val="28"/>
          <w:szCs w:val="28"/>
          <w:lang w:val="fr-CH"/>
        </w:rPr>
        <w:t xml:space="preserve">RAPPORT DES ETATS MEMBRES DE LA CEDEAO </w:t>
      </w:r>
      <w:r w:rsidR="00185227">
        <w:rPr>
          <w:rFonts w:ascii="Arial" w:eastAsia="Arial" w:hAnsi="Arial" w:cs="Arial"/>
          <w:b/>
          <w:color w:val="000000"/>
          <w:spacing w:val="-1"/>
          <w:sz w:val="28"/>
          <w:szCs w:val="28"/>
          <w:lang w:val="fr-CH"/>
        </w:rPr>
        <w:t xml:space="preserve">SUR </w:t>
      </w:r>
      <w:r w:rsidRPr="00A04F5B">
        <w:rPr>
          <w:rFonts w:ascii="Arial" w:eastAsia="Arial" w:hAnsi="Arial" w:cs="Arial"/>
          <w:b/>
          <w:color w:val="000000"/>
          <w:spacing w:val="-1"/>
          <w:sz w:val="28"/>
          <w:szCs w:val="28"/>
          <w:lang w:val="fr-CH"/>
        </w:rPr>
        <w:t>L’ENGAGEMENT À LA 33</w:t>
      </w:r>
      <w:r w:rsidRPr="00A04F5B">
        <w:rPr>
          <w:rFonts w:ascii="Arial" w:eastAsia="Arial" w:hAnsi="Arial" w:cs="Arial"/>
          <w:b/>
          <w:color w:val="000000"/>
          <w:spacing w:val="-1"/>
          <w:sz w:val="28"/>
          <w:szCs w:val="28"/>
          <w:vertAlign w:val="superscript"/>
          <w:lang w:val="fr-CH"/>
        </w:rPr>
        <w:t>ÈME</w:t>
      </w:r>
      <w:r w:rsidRPr="00A04F5B">
        <w:rPr>
          <w:rFonts w:ascii="Arial" w:eastAsia="Arial" w:hAnsi="Arial" w:cs="Arial"/>
          <w:b/>
          <w:color w:val="000000"/>
          <w:spacing w:val="-1"/>
          <w:sz w:val="28"/>
          <w:szCs w:val="28"/>
          <w:lang w:val="fr-CH"/>
        </w:rPr>
        <w:t xml:space="preserve"> CONFÉRENCE INTERNATIONALE DE LA CROIX-ROUGE ET DU CROISSANT-ROUGE</w:t>
      </w:r>
      <w:r w:rsidR="00185227">
        <w:rPr>
          <w:rFonts w:ascii="Arial" w:eastAsia="Arial" w:hAnsi="Arial" w:cs="Arial"/>
          <w:b/>
          <w:color w:val="000000"/>
          <w:spacing w:val="-1"/>
          <w:sz w:val="28"/>
          <w:szCs w:val="28"/>
          <w:lang w:val="fr-CH"/>
        </w:rPr>
        <w:t xml:space="preserve"> : </w:t>
      </w:r>
    </w:p>
    <w:p w14:paraId="02BFB7D5" w14:textId="3B347CCB" w:rsidR="00FA52B1" w:rsidRPr="00A04F5B" w:rsidRDefault="00FA0DD1" w:rsidP="00FA0DD1">
      <w:pPr>
        <w:pBdr>
          <w:top w:val="single" w:sz="4" w:space="1" w:color="auto"/>
          <w:left w:val="single" w:sz="4" w:space="4" w:color="auto"/>
          <w:bottom w:val="single" w:sz="4" w:space="1" w:color="auto"/>
          <w:right w:val="single" w:sz="4" w:space="4" w:color="auto"/>
        </w:pBdr>
        <w:shd w:val="clear" w:color="auto" w:fill="FBE4D5" w:themeFill="accent2" w:themeFillTint="33"/>
        <w:spacing w:line="251" w:lineRule="exact"/>
        <w:jc w:val="center"/>
        <w:textAlignment w:val="baseline"/>
        <w:rPr>
          <w:rFonts w:ascii="Arial" w:eastAsia="Arial" w:hAnsi="Arial" w:cs="Arial"/>
          <w:b/>
          <w:color w:val="000000"/>
          <w:spacing w:val="-1"/>
          <w:sz w:val="28"/>
          <w:szCs w:val="28"/>
          <w:lang w:val="fr-CH"/>
        </w:rPr>
      </w:pPr>
      <w:r w:rsidRPr="00A04F5B">
        <w:rPr>
          <w:rFonts w:ascii="Arial" w:hAnsi="Arial" w:cs="Arial"/>
          <w:b/>
          <w:i/>
          <w:iCs/>
          <w:sz w:val="28"/>
          <w:szCs w:val="28"/>
          <w:lang w:val="fr-CH"/>
        </w:rPr>
        <w:t>« MISE EN OEUVRE, TRANSPOSITION DANS LES LOIS NATIONALES ET DIFFUSION DU DROIT INTERNATIONAL HUMANITAIRE EN AFRIQUE DE L’OUEST »</w:t>
      </w:r>
    </w:p>
    <w:p w14:paraId="1DE652BD" w14:textId="77777777" w:rsidR="00893EB3" w:rsidRPr="00FA0DD1" w:rsidRDefault="00893EB3" w:rsidP="00FA0DD1">
      <w:pPr>
        <w:pBdr>
          <w:top w:val="single" w:sz="4" w:space="1" w:color="auto"/>
          <w:left w:val="single" w:sz="4" w:space="4" w:color="auto"/>
          <w:bottom w:val="single" w:sz="4" w:space="1" w:color="auto"/>
          <w:right w:val="single" w:sz="4" w:space="4" w:color="auto"/>
        </w:pBdr>
        <w:shd w:val="clear" w:color="auto" w:fill="FBE4D5" w:themeFill="accent2" w:themeFillTint="33"/>
        <w:spacing w:line="251" w:lineRule="exact"/>
        <w:jc w:val="center"/>
        <w:textAlignment w:val="baseline"/>
        <w:rPr>
          <w:rFonts w:ascii="Arial" w:eastAsia="Arial" w:hAnsi="Arial"/>
          <w:b/>
          <w:color w:val="000000"/>
          <w:spacing w:val="-1"/>
          <w:lang w:val="fr-CH"/>
        </w:rPr>
      </w:pPr>
    </w:p>
    <w:p w14:paraId="2E1CFB27" w14:textId="77777777" w:rsidR="00620FFE" w:rsidRDefault="00620FFE" w:rsidP="00620FFE">
      <w:pPr>
        <w:pStyle w:val="Default"/>
      </w:pPr>
    </w:p>
    <w:p w14:paraId="2BD92C9A" w14:textId="6FE43740" w:rsidR="00492456" w:rsidRPr="00185227" w:rsidRDefault="00FA0DD1" w:rsidP="00A04F5B">
      <w:pPr>
        <w:pStyle w:val="Default"/>
        <w:spacing w:line="360" w:lineRule="auto"/>
        <w:jc w:val="both"/>
        <w:rPr>
          <w:rFonts w:ascii="Arial" w:hAnsi="Arial" w:cs="Arial"/>
          <w:i/>
          <w:iCs/>
        </w:rPr>
      </w:pPr>
      <w:r w:rsidRPr="00A04F5B">
        <w:rPr>
          <w:rFonts w:ascii="Arial" w:hAnsi="Arial" w:cs="Arial"/>
        </w:rPr>
        <w:t xml:space="preserve">Le présent rapport </w:t>
      </w:r>
      <w:r w:rsidR="00620FFE" w:rsidRPr="00A04F5B">
        <w:rPr>
          <w:rFonts w:ascii="Arial" w:hAnsi="Arial" w:cs="Arial"/>
        </w:rPr>
        <w:t xml:space="preserve">dresse un bilan de la mise en </w:t>
      </w:r>
      <w:r w:rsidRPr="00A04F5B">
        <w:rPr>
          <w:rFonts w:ascii="Arial" w:hAnsi="Arial" w:cs="Arial"/>
        </w:rPr>
        <w:t>œuvre</w:t>
      </w:r>
      <w:r w:rsidR="00620FFE" w:rsidRPr="00A04F5B">
        <w:rPr>
          <w:rFonts w:ascii="Arial" w:hAnsi="Arial" w:cs="Arial"/>
        </w:rPr>
        <w:t xml:space="preserve"> de l’engagement pris par les Etats membres de la CEDEAO à la 33</w:t>
      </w:r>
      <w:r w:rsidR="003024BF" w:rsidRPr="00A04F5B">
        <w:rPr>
          <w:rFonts w:ascii="Arial" w:hAnsi="Arial" w:cs="Arial"/>
          <w:vertAlign w:val="superscript"/>
        </w:rPr>
        <w:t>ème</w:t>
      </w:r>
      <w:r w:rsidR="003024BF" w:rsidRPr="00A04F5B">
        <w:rPr>
          <w:rFonts w:ascii="Arial" w:hAnsi="Arial" w:cs="Arial"/>
        </w:rPr>
        <w:t xml:space="preserve"> conférence internationale de la Croix-Rouge et du Croissant Rouge (</w:t>
      </w:r>
      <w:r w:rsidR="00620FFE" w:rsidRPr="00A04F5B">
        <w:rPr>
          <w:rFonts w:ascii="Arial" w:hAnsi="Arial" w:cs="Arial"/>
        </w:rPr>
        <w:t>CI</w:t>
      </w:r>
      <w:r w:rsidR="003024BF" w:rsidRPr="00A04F5B">
        <w:rPr>
          <w:rFonts w:ascii="Arial" w:hAnsi="Arial" w:cs="Arial"/>
        </w:rPr>
        <w:t>)</w:t>
      </w:r>
      <w:r w:rsidR="00620FFE" w:rsidRPr="00A04F5B">
        <w:rPr>
          <w:rFonts w:ascii="Arial" w:hAnsi="Arial" w:cs="Arial"/>
        </w:rPr>
        <w:t xml:space="preserve"> </w:t>
      </w:r>
      <w:bookmarkStart w:id="1" w:name="_Hlk164162178"/>
      <w:r w:rsidR="00620FFE" w:rsidRPr="00A04F5B">
        <w:rPr>
          <w:rFonts w:ascii="Arial" w:hAnsi="Arial" w:cs="Arial"/>
        </w:rPr>
        <w:t xml:space="preserve">sur la </w:t>
      </w:r>
      <w:r w:rsidR="00620FFE" w:rsidRPr="00185227">
        <w:rPr>
          <w:rFonts w:ascii="Arial" w:hAnsi="Arial" w:cs="Arial"/>
          <w:i/>
          <w:iCs/>
        </w:rPr>
        <w:t xml:space="preserve">« Mise en </w:t>
      </w:r>
      <w:r w:rsidR="00492456" w:rsidRPr="00185227">
        <w:rPr>
          <w:rFonts w:ascii="Arial" w:hAnsi="Arial" w:cs="Arial"/>
          <w:i/>
          <w:iCs/>
        </w:rPr>
        <w:t>œuvre</w:t>
      </w:r>
      <w:r w:rsidR="00620FFE" w:rsidRPr="00185227">
        <w:rPr>
          <w:rFonts w:ascii="Arial" w:hAnsi="Arial" w:cs="Arial"/>
          <w:i/>
          <w:iCs/>
        </w:rPr>
        <w:t>, transposition dans les lois nationales et diffusion du droit international humanitaire en Afrique de l’Ouest »</w:t>
      </w:r>
      <w:bookmarkEnd w:id="1"/>
      <w:r w:rsidRPr="00185227">
        <w:rPr>
          <w:rFonts w:ascii="Arial" w:hAnsi="Arial" w:cs="Arial"/>
          <w:i/>
          <w:iCs/>
        </w:rPr>
        <w:t xml:space="preserve">. </w:t>
      </w:r>
    </w:p>
    <w:p w14:paraId="615A6D3A" w14:textId="77777777" w:rsidR="00492456" w:rsidRPr="00A04F5B" w:rsidRDefault="00492456" w:rsidP="00A04F5B">
      <w:pPr>
        <w:pStyle w:val="Default"/>
        <w:spacing w:line="360" w:lineRule="auto"/>
        <w:jc w:val="both"/>
        <w:rPr>
          <w:rFonts w:ascii="Arial" w:hAnsi="Arial" w:cs="Arial"/>
        </w:rPr>
      </w:pPr>
    </w:p>
    <w:p w14:paraId="610B3839" w14:textId="330A7D75" w:rsidR="00620FFE" w:rsidRPr="00A04F5B" w:rsidRDefault="00FA0DD1" w:rsidP="00A04F5B">
      <w:pPr>
        <w:pStyle w:val="Default"/>
        <w:spacing w:line="360" w:lineRule="auto"/>
        <w:jc w:val="both"/>
        <w:rPr>
          <w:rStyle w:val="A8"/>
          <w:rFonts w:ascii="Arial" w:hAnsi="Arial" w:cs="Arial"/>
          <w:sz w:val="24"/>
          <w:szCs w:val="24"/>
        </w:rPr>
      </w:pPr>
      <w:r w:rsidRPr="00A04F5B">
        <w:rPr>
          <w:rFonts w:ascii="Arial" w:hAnsi="Arial" w:cs="Arial"/>
        </w:rPr>
        <w:t>Cet engagement s</w:t>
      </w:r>
      <w:r w:rsidR="00620FFE" w:rsidRPr="00A04F5B">
        <w:rPr>
          <w:rFonts w:ascii="Arial" w:hAnsi="Arial" w:cs="Arial"/>
        </w:rPr>
        <w:t xml:space="preserve">’inscrivait </w:t>
      </w:r>
      <w:r w:rsidRPr="00A04F5B">
        <w:rPr>
          <w:rFonts w:ascii="Arial" w:hAnsi="Arial" w:cs="Arial"/>
        </w:rPr>
        <w:t xml:space="preserve">lui-même </w:t>
      </w:r>
      <w:r w:rsidR="00620FFE" w:rsidRPr="00A04F5B">
        <w:rPr>
          <w:rFonts w:ascii="Arial" w:hAnsi="Arial" w:cs="Arial"/>
        </w:rPr>
        <w:t xml:space="preserve">dans la lignée de la </w:t>
      </w:r>
      <w:r w:rsidR="00620FFE" w:rsidRPr="00A04F5B">
        <w:rPr>
          <w:rStyle w:val="A13"/>
          <w:rFonts w:ascii="Arial" w:hAnsi="Arial" w:cs="Arial"/>
          <w:i/>
          <w:iCs/>
          <w:color w:val="auto"/>
          <w:sz w:val="24"/>
          <w:szCs w:val="24"/>
          <w:u w:val="none"/>
        </w:rPr>
        <w:t>Résolution 1</w:t>
      </w:r>
      <w:r w:rsidR="00185227">
        <w:rPr>
          <w:rStyle w:val="A13"/>
          <w:rFonts w:ascii="Arial" w:hAnsi="Arial" w:cs="Arial"/>
          <w:i/>
          <w:iCs/>
          <w:color w:val="auto"/>
          <w:sz w:val="24"/>
          <w:szCs w:val="24"/>
          <w:u w:val="none"/>
        </w:rPr>
        <w:t> : « </w:t>
      </w:r>
      <w:r w:rsidR="00620FFE" w:rsidRPr="00A04F5B">
        <w:rPr>
          <w:rFonts w:ascii="Arial" w:hAnsi="Arial" w:cs="Arial"/>
          <w:i/>
          <w:iCs/>
        </w:rPr>
        <w:t xml:space="preserve">S’approprier le DIH : Feuille de route pour améliorer la mise en </w:t>
      </w:r>
      <w:r w:rsidR="00492456" w:rsidRPr="00A04F5B">
        <w:rPr>
          <w:rFonts w:ascii="Arial" w:hAnsi="Arial" w:cs="Arial"/>
          <w:i/>
          <w:iCs/>
        </w:rPr>
        <w:t>œuvre</w:t>
      </w:r>
      <w:r w:rsidR="00620FFE" w:rsidRPr="00A04F5B">
        <w:rPr>
          <w:rFonts w:ascii="Arial" w:hAnsi="Arial" w:cs="Arial"/>
          <w:i/>
          <w:iCs/>
        </w:rPr>
        <w:t xml:space="preserve"> nationale du droit international humanitaire</w:t>
      </w:r>
      <w:r w:rsidR="00185227">
        <w:rPr>
          <w:rFonts w:ascii="Arial" w:hAnsi="Arial" w:cs="Arial"/>
          <w:i/>
          <w:iCs/>
        </w:rPr>
        <w:t> »</w:t>
      </w:r>
      <w:r w:rsidR="00620FFE" w:rsidRPr="00A04F5B">
        <w:rPr>
          <w:rFonts w:ascii="Arial" w:hAnsi="Arial" w:cs="Arial"/>
        </w:rPr>
        <w:t>, adoptée</w:t>
      </w:r>
      <w:r w:rsidR="00492456" w:rsidRPr="00A04F5B">
        <w:rPr>
          <w:rFonts w:ascii="Arial" w:hAnsi="Arial" w:cs="Arial"/>
        </w:rPr>
        <w:t xml:space="preserve"> </w:t>
      </w:r>
      <w:r w:rsidR="00620FFE" w:rsidRPr="00A04F5B">
        <w:rPr>
          <w:rFonts w:ascii="Arial" w:hAnsi="Arial" w:cs="Arial"/>
        </w:rPr>
        <w:t xml:space="preserve">lors de </w:t>
      </w:r>
      <w:r w:rsidR="003024BF" w:rsidRPr="00A04F5B">
        <w:rPr>
          <w:rFonts w:ascii="Arial" w:hAnsi="Arial" w:cs="Arial"/>
        </w:rPr>
        <w:t>cette</w:t>
      </w:r>
      <w:r w:rsidR="00620FFE" w:rsidRPr="00A04F5B">
        <w:rPr>
          <w:rFonts w:ascii="Arial" w:hAnsi="Arial" w:cs="Arial"/>
        </w:rPr>
        <w:t xml:space="preserve"> 33</w:t>
      </w:r>
      <w:r w:rsidR="003024BF" w:rsidRPr="00A04F5B">
        <w:rPr>
          <w:rFonts w:ascii="Arial" w:hAnsi="Arial" w:cs="Arial"/>
          <w:vertAlign w:val="superscript"/>
        </w:rPr>
        <w:t>ème</w:t>
      </w:r>
      <w:r w:rsidR="003024BF" w:rsidRPr="00A04F5B">
        <w:rPr>
          <w:rFonts w:ascii="Arial" w:hAnsi="Arial" w:cs="Arial"/>
        </w:rPr>
        <w:t xml:space="preserve"> </w:t>
      </w:r>
      <w:r w:rsidR="00620FFE" w:rsidRPr="00A04F5B">
        <w:rPr>
          <w:rFonts w:ascii="Arial" w:hAnsi="Arial" w:cs="Arial"/>
        </w:rPr>
        <w:t>CI.</w:t>
      </w:r>
      <w:r w:rsidR="00620FFE" w:rsidRPr="00A04F5B">
        <w:rPr>
          <w:rStyle w:val="A8"/>
          <w:rFonts w:ascii="Arial" w:hAnsi="Arial" w:cs="Arial"/>
          <w:sz w:val="24"/>
          <w:szCs w:val="24"/>
        </w:rPr>
        <w:t xml:space="preserve"> </w:t>
      </w:r>
    </w:p>
    <w:p w14:paraId="2D10CFA0" w14:textId="77777777" w:rsidR="00492456" w:rsidRPr="00A04F5B" w:rsidRDefault="00492456" w:rsidP="00A04F5B">
      <w:pPr>
        <w:pStyle w:val="Default"/>
        <w:spacing w:line="360" w:lineRule="auto"/>
        <w:jc w:val="both"/>
        <w:rPr>
          <w:rFonts w:ascii="Arial" w:hAnsi="Arial" w:cs="Arial"/>
        </w:rPr>
      </w:pPr>
    </w:p>
    <w:p w14:paraId="075C28E9" w14:textId="1E31B6F6" w:rsidR="00620FFE" w:rsidRPr="00A04F5B" w:rsidRDefault="00492456" w:rsidP="00A04F5B">
      <w:pPr>
        <w:shd w:val="clear" w:color="auto" w:fill="FFFFFF" w:themeFill="background1"/>
        <w:spacing w:line="360" w:lineRule="auto"/>
        <w:jc w:val="both"/>
        <w:textAlignment w:val="baseline"/>
        <w:rPr>
          <w:rFonts w:ascii="Arial" w:hAnsi="Arial" w:cs="Arial"/>
          <w:sz w:val="24"/>
          <w:szCs w:val="24"/>
          <w:lang w:val="fr-CH"/>
        </w:rPr>
      </w:pPr>
      <w:r w:rsidRPr="00A04F5B">
        <w:rPr>
          <w:rFonts w:ascii="Arial" w:hAnsi="Arial" w:cs="Arial"/>
          <w:sz w:val="24"/>
          <w:szCs w:val="24"/>
          <w:lang w:val="fr-CH"/>
        </w:rPr>
        <w:t xml:space="preserve">Le </w:t>
      </w:r>
      <w:r w:rsidR="00620FFE" w:rsidRPr="00A04F5B">
        <w:rPr>
          <w:rFonts w:ascii="Arial" w:hAnsi="Arial" w:cs="Arial"/>
          <w:sz w:val="24"/>
          <w:szCs w:val="24"/>
          <w:lang w:val="fr-CH"/>
        </w:rPr>
        <w:t xml:space="preserve">rapport </w:t>
      </w:r>
      <w:r w:rsidRPr="00A04F5B">
        <w:rPr>
          <w:rFonts w:ascii="Arial" w:hAnsi="Arial" w:cs="Arial"/>
          <w:sz w:val="24"/>
          <w:szCs w:val="24"/>
          <w:lang w:val="fr-CH"/>
        </w:rPr>
        <w:t xml:space="preserve">donne </w:t>
      </w:r>
      <w:r w:rsidR="003024BF" w:rsidRPr="00A04F5B">
        <w:rPr>
          <w:rFonts w:ascii="Arial" w:hAnsi="Arial" w:cs="Arial"/>
          <w:sz w:val="24"/>
          <w:szCs w:val="24"/>
          <w:lang w:val="fr-CH"/>
        </w:rPr>
        <w:t xml:space="preserve">ainsi </w:t>
      </w:r>
      <w:r w:rsidRPr="00A04F5B">
        <w:rPr>
          <w:rFonts w:ascii="Arial" w:hAnsi="Arial" w:cs="Arial"/>
          <w:sz w:val="24"/>
          <w:szCs w:val="24"/>
          <w:lang w:val="fr-CH"/>
        </w:rPr>
        <w:t>un</w:t>
      </w:r>
      <w:r w:rsidR="00185227">
        <w:rPr>
          <w:rFonts w:ascii="Arial" w:hAnsi="Arial" w:cs="Arial"/>
          <w:sz w:val="24"/>
          <w:szCs w:val="24"/>
          <w:lang w:val="fr-CH"/>
        </w:rPr>
        <w:t>e vue</w:t>
      </w:r>
      <w:r w:rsidRPr="00A04F5B">
        <w:rPr>
          <w:rFonts w:ascii="Arial" w:hAnsi="Arial" w:cs="Arial"/>
          <w:sz w:val="24"/>
          <w:szCs w:val="24"/>
          <w:lang w:val="fr-CH"/>
        </w:rPr>
        <w:t xml:space="preserve"> des</w:t>
      </w:r>
      <w:r w:rsidR="00620FFE" w:rsidRPr="00A04F5B">
        <w:rPr>
          <w:rFonts w:ascii="Arial" w:hAnsi="Arial" w:cs="Arial"/>
          <w:sz w:val="24"/>
          <w:szCs w:val="24"/>
          <w:lang w:val="fr-CH"/>
        </w:rPr>
        <w:t xml:space="preserve"> avancées réalisées</w:t>
      </w:r>
      <w:r w:rsidR="003024BF" w:rsidRPr="00A04F5B">
        <w:rPr>
          <w:rFonts w:ascii="Arial" w:hAnsi="Arial" w:cs="Arial"/>
          <w:sz w:val="24"/>
          <w:szCs w:val="24"/>
          <w:lang w:val="fr-CH"/>
        </w:rPr>
        <w:t xml:space="preserve">, sur la période </w:t>
      </w:r>
      <w:r w:rsidR="00185227">
        <w:rPr>
          <w:rFonts w:ascii="Arial" w:hAnsi="Arial" w:cs="Arial"/>
          <w:sz w:val="24"/>
          <w:szCs w:val="24"/>
          <w:lang w:val="fr-CH"/>
        </w:rPr>
        <w:t xml:space="preserve">allant </w:t>
      </w:r>
      <w:r w:rsidR="003024BF" w:rsidRPr="00A04F5B">
        <w:rPr>
          <w:rFonts w:ascii="Arial" w:hAnsi="Arial" w:cs="Arial"/>
          <w:sz w:val="24"/>
          <w:szCs w:val="24"/>
          <w:lang w:val="fr-CH"/>
        </w:rPr>
        <w:t>du</w:t>
      </w:r>
      <w:r w:rsidR="003024BF" w:rsidRPr="00A04F5B">
        <w:rPr>
          <w:rFonts w:ascii="Arial" w:eastAsia="Arial" w:hAnsi="Arial"/>
          <w:b/>
          <w:bCs/>
          <w:color w:val="000000"/>
          <w:sz w:val="24"/>
          <w:szCs w:val="24"/>
          <w:lang w:val="fr-CH"/>
        </w:rPr>
        <w:t xml:space="preserve"> </w:t>
      </w:r>
      <w:r w:rsidR="00185227">
        <w:rPr>
          <w:rFonts w:ascii="Arial" w:eastAsia="Arial" w:hAnsi="Arial"/>
          <w:b/>
          <w:bCs/>
          <w:color w:val="000000"/>
          <w:sz w:val="24"/>
          <w:szCs w:val="24"/>
          <w:lang w:val="fr-CH"/>
        </w:rPr>
        <w:t>1</w:t>
      </w:r>
      <w:r w:rsidR="00185227" w:rsidRPr="00185227">
        <w:rPr>
          <w:rFonts w:ascii="Arial" w:eastAsia="Arial" w:hAnsi="Arial"/>
          <w:b/>
          <w:bCs/>
          <w:color w:val="000000"/>
          <w:sz w:val="24"/>
          <w:szCs w:val="24"/>
          <w:vertAlign w:val="superscript"/>
          <w:lang w:val="fr-CH"/>
        </w:rPr>
        <w:t>er</w:t>
      </w:r>
      <w:r w:rsidR="00185227">
        <w:rPr>
          <w:rFonts w:ascii="Arial" w:eastAsia="Arial" w:hAnsi="Arial"/>
          <w:b/>
          <w:bCs/>
          <w:color w:val="000000"/>
          <w:sz w:val="24"/>
          <w:szCs w:val="24"/>
          <w:lang w:val="fr-CH"/>
        </w:rPr>
        <w:t xml:space="preserve"> janvier </w:t>
      </w:r>
      <w:r w:rsidR="003024BF" w:rsidRPr="00A04F5B">
        <w:rPr>
          <w:rFonts w:ascii="Arial" w:eastAsia="Arial" w:hAnsi="Arial"/>
          <w:b/>
          <w:bCs/>
          <w:color w:val="000000"/>
          <w:sz w:val="24"/>
          <w:szCs w:val="24"/>
          <w:lang w:val="fr-CH"/>
        </w:rPr>
        <w:t xml:space="preserve">2019 </w:t>
      </w:r>
      <w:r w:rsidR="003024BF" w:rsidRPr="00185227">
        <w:rPr>
          <w:rFonts w:ascii="Arial" w:eastAsia="Arial" w:hAnsi="Arial"/>
          <w:color w:val="000000"/>
          <w:sz w:val="24"/>
          <w:szCs w:val="24"/>
          <w:lang w:val="fr-CH"/>
        </w:rPr>
        <w:t>au</w:t>
      </w:r>
      <w:r w:rsidR="003024BF" w:rsidRPr="00A04F5B">
        <w:rPr>
          <w:rFonts w:ascii="Arial" w:eastAsia="Arial" w:hAnsi="Arial"/>
          <w:b/>
          <w:bCs/>
          <w:color w:val="000000"/>
          <w:sz w:val="24"/>
          <w:szCs w:val="24"/>
          <w:lang w:val="fr-CH"/>
        </w:rPr>
        <w:t xml:space="preserve"> 31</w:t>
      </w:r>
      <w:r w:rsidR="00185227">
        <w:rPr>
          <w:rFonts w:ascii="Arial" w:eastAsia="Arial" w:hAnsi="Arial"/>
          <w:b/>
          <w:bCs/>
          <w:color w:val="000000"/>
          <w:sz w:val="24"/>
          <w:szCs w:val="24"/>
          <w:lang w:val="fr-CH"/>
        </w:rPr>
        <w:t xml:space="preserve"> décembre </w:t>
      </w:r>
      <w:r w:rsidR="003024BF" w:rsidRPr="00A04F5B">
        <w:rPr>
          <w:rFonts w:ascii="Arial" w:eastAsia="Arial" w:hAnsi="Arial"/>
          <w:b/>
          <w:bCs/>
          <w:color w:val="000000"/>
          <w:sz w:val="24"/>
          <w:szCs w:val="24"/>
          <w:lang w:val="fr-CH"/>
        </w:rPr>
        <w:t xml:space="preserve">2023, </w:t>
      </w:r>
      <w:r w:rsidRPr="00A04F5B">
        <w:rPr>
          <w:rFonts w:ascii="Arial" w:hAnsi="Arial" w:cs="Arial"/>
          <w:sz w:val="24"/>
          <w:szCs w:val="24"/>
          <w:lang w:val="fr-CH"/>
        </w:rPr>
        <w:t>en matière de diffusion et</w:t>
      </w:r>
      <w:r w:rsidR="00620FFE" w:rsidRPr="00A04F5B">
        <w:rPr>
          <w:rFonts w:ascii="Arial" w:hAnsi="Arial" w:cs="Arial"/>
          <w:sz w:val="24"/>
          <w:szCs w:val="24"/>
          <w:lang w:val="fr-CH"/>
        </w:rPr>
        <w:t xml:space="preserve"> mise en </w:t>
      </w:r>
      <w:r w:rsidRPr="00A04F5B">
        <w:rPr>
          <w:rFonts w:ascii="Arial" w:hAnsi="Arial" w:cs="Arial"/>
          <w:sz w:val="24"/>
          <w:szCs w:val="24"/>
          <w:lang w:val="fr-CH"/>
        </w:rPr>
        <w:t>œuvre</w:t>
      </w:r>
      <w:r w:rsidR="00620FFE" w:rsidRPr="00A04F5B">
        <w:rPr>
          <w:rFonts w:ascii="Arial" w:hAnsi="Arial" w:cs="Arial"/>
          <w:sz w:val="24"/>
          <w:szCs w:val="24"/>
          <w:lang w:val="fr-CH"/>
        </w:rPr>
        <w:t xml:space="preserve"> du DIH au niveau régional en Afrique de l’Ouest, </w:t>
      </w:r>
      <w:r w:rsidRPr="00A04F5B">
        <w:rPr>
          <w:rFonts w:ascii="Arial" w:hAnsi="Arial" w:cs="Arial"/>
          <w:sz w:val="24"/>
          <w:szCs w:val="24"/>
          <w:lang w:val="fr-CH"/>
        </w:rPr>
        <w:t xml:space="preserve">afin de mettre </w:t>
      </w:r>
      <w:r w:rsidR="00620FFE" w:rsidRPr="00A04F5B">
        <w:rPr>
          <w:rFonts w:ascii="Arial" w:hAnsi="Arial" w:cs="Arial"/>
          <w:sz w:val="24"/>
          <w:szCs w:val="24"/>
          <w:lang w:val="fr-CH"/>
        </w:rPr>
        <w:t xml:space="preserve">en </w:t>
      </w:r>
      <w:r w:rsidR="003024BF" w:rsidRPr="00A04F5B">
        <w:rPr>
          <w:rFonts w:ascii="Arial" w:hAnsi="Arial" w:cs="Arial"/>
          <w:sz w:val="24"/>
          <w:szCs w:val="24"/>
          <w:lang w:val="fr-CH"/>
        </w:rPr>
        <w:t xml:space="preserve">lumière </w:t>
      </w:r>
      <w:r w:rsidR="00620FFE" w:rsidRPr="00A04F5B">
        <w:rPr>
          <w:rFonts w:ascii="Arial" w:hAnsi="Arial" w:cs="Arial"/>
          <w:sz w:val="24"/>
          <w:szCs w:val="24"/>
          <w:lang w:val="fr-CH"/>
        </w:rPr>
        <w:t xml:space="preserve">l’expérience des Etats </w:t>
      </w:r>
      <w:r w:rsidR="003024BF" w:rsidRPr="00A04F5B">
        <w:rPr>
          <w:rFonts w:ascii="Arial" w:hAnsi="Arial" w:cs="Arial"/>
          <w:sz w:val="24"/>
          <w:szCs w:val="24"/>
          <w:lang w:val="fr-CH"/>
        </w:rPr>
        <w:t xml:space="preserve">membres </w:t>
      </w:r>
      <w:r w:rsidR="00620FFE" w:rsidRPr="00A04F5B">
        <w:rPr>
          <w:rFonts w:ascii="Arial" w:hAnsi="Arial" w:cs="Arial"/>
          <w:sz w:val="24"/>
          <w:szCs w:val="24"/>
          <w:lang w:val="fr-CH"/>
        </w:rPr>
        <w:t xml:space="preserve">de la CEDEAO </w:t>
      </w:r>
      <w:r w:rsidRPr="00A04F5B">
        <w:rPr>
          <w:rFonts w:ascii="Arial" w:hAnsi="Arial" w:cs="Arial"/>
          <w:sz w:val="24"/>
          <w:szCs w:val="24"/>
          <w:lang w:val="fr-CH"/>
        </w:rPr>
        <w:t xml:space="preserve">dans ce cadre </w:t>
      </w:r>
      <w:r w:rsidR="00620FFE" w:rsidRPr="00A04F5B">
        <w:rPr>
          <w:rFonts w:ascii="Arial" w:hAnsi="Arial" w:cs="Arial"/>
          <w:sz w:val="24"/>
          <w:szCs w:val="24"/>
          <w:lang w:val="fr-CH"/>
        </w:rPr>
        <w:t xml:space="preserve">et encourager d’autres Etats à </w:t>
      </w:r>
      <w:r w:rsidR="003024BF" w:rsidRPr="00A04F5B">
        <w:rPr>
          <w:rFonts w:ascii="Arial" w:hAnsi="Arial" w:cs="Arial"/>
          <w:sz w:val="24"/>
          <w:szCs w:val="24"/>
          <w:lang w:val="fr-CH"/>
        </w:rPr>
        <w:t>s’engager sur la même voie</w:t>
      </w:r>
      <w:r w:rsidRPr="00A04F5B">
        <w:rPr>
          <w:rFonts w:ascii="Arial" w:hAnsi="Arial" w:cs="Arial"/>
          <w:sz w:val="24"/>
          <w:szCs w:val="24"/>
          <w:lang w:val="fr-CH"/>
        </w:rPr>
        <w:t xml:space="preserve">. </w:t>
      </w:r>
      <w:r w:rsidR="003024BF" w:rsidRPr="00A04F5B">
        <w:rPr>
          <w:rFonts w:ascii="Arial" w:hAnsi="Arial" w:cs="Arial"/>
          <w:sz w:val="24"/>
          <w:szCs w:val="24"/>
          <w:lang w:val="fr-CH"/>
        </w:rPr>
        <w:t xml:space="preserve">Il </w:t>
      </w:r>
      <w:r w:rsidR="00784ABD">
        <w:rPr>
          <w:rFonts w:ascii="Arial" w:hAnsi="Arial" w:cs="Arial"/>
          <w:sz w:val="24"/>
          <w:szCs w:val="24"/>
          <w:lang w:val="fr-CH"/>
        </w:rPr>
        <w:t>révèle par ailleurs</w:t>
      </w:r>
      <w:r w:rsidRPr="00A04F5B">
        <w:rPr>
          <w:rFonts w:ascii="Arial" w:hAnsi="Arial" w:cs="Arial"/>
          <w:sz w:val="24"/>
          <w:szCs w:val="24"/>
          <w:lang w:val="fr-CH"/>
        </w:rPr>
        <w:t xml:space="preserve"> </w:t>
      </w:r>
      <w:r w:rsidR="00620FFE" w:rsidRPr="00A04F5B">
        <w:rPr>
          <w:rFonts w:ascii="Arial" w:hAnsi="Arial" w:cs="Arial"/>
          <w:sz w:val="24"/>
          <w:szCs w:val="24"/>
          <w:lang w:val="fr-CH"/>
        </w:rPr>
        <w:t>certains</w:t>
      </w:r>
      <w:r w:rsidRPr="00A04F5B">
        <w:rPr>
          <w:rFonts w:ascii="Arial" w:hAnsi="Arial" w:cs="Arial"/>
          <w:sz w:val="24"/>
          <w:szCs w:val="24"/>
          <w:lang w:val="fr-CH"/>
        </w:rPr>
        <w:t xml:space="preserve"> défis </w:t>
      </w:r>
      <w:r w:rsidR="00185227">
        <w:rPr>
          <w:rFonts w:ascii="Arial" w:hAnsi="Arial" w:cs="Arial"/>
          <w:sz w:val="24"/>
          <w:szCs w:val="24"/>
          <w:lang w:val="fr-CH"/>
        </w:rPr>
        <w:t>rencontrés</w:t>
      </w:r>
      <w:r w:rsidRPr="00A04F5B">
        <w:rPr>
          <w:rFonts w:ascii="Arial" w:hAnsi="Arial" w:cs="Arial"/>
          <w:sz w:val="24"/>
          <w:szCs w:val="24"/>
          <w:lang w:val="fr-CH"/>
        </w:rPr>
        <w:t xml:space="preserve"> </w:t>
      </w:r>
      <w:r w:rsidR="00620FFE" w:rsidRPr="00A04F5B">
        <w:rPr>
          <w:rFonts w:ascii="Arial" w:hAnsi="Arial" w:cs="Arial"/>
          <w:sz w:val="24"/>
          <w:szCs w:val="24"/>
          <w:lang w:val="fr-CH"/>
        </w:rPr>
        <w:t xml:space="preserve">dans la mise en </w:t>
      </w:r>
      <w:r w:rsidRPr="00A04F5B">
        <w:rPr>
          <w:rFonts w:ascii="Arial" w:hAnsi="Arial" w:cs="Arial"/>
          <w:sz w:val="24"/>
          <w:szCs w:val="24"/>
          <w:lang w:val="fr-CH"/>
        </w:rPr>
        <w:t>œuvre</w:t>
      </w:r>
      <w:r w:rsidR="00620FFE" w:rsidRPr="00A04F5B">
        <w:rPr>
          <w:rFonts w:ascii="Arial" w:hAnsi="Arial" w:cs="Arial"/>
          <w:sz w:val="24"/>
          <w:szCs w:val="24"/>
          <w:lang w:val="fr-CH"/>
        </w:rPr>
        <w:t xml:space="preserve"> de </w:t>
      </w:r>
      <w:r w:rsidR="00185227">
        <w:rPr>
          <w:rFonts w:ascii="Arial" w:hAnsi="Arial" w:cs="Arial"/>
          <w:sz w:val="24"/>
          <w:szCs w:val="24"/>
          <w:lang w:val="fr-CH"/>
        </w:rPr>
        <w:t>l’</w:t>
      </w:r>
      <w:r w:rsidR="00620FFE" w:rsidRPr="00A04F5B">
        <w:rPr>
          <w:rFonts w:ascii="Arial" w:hAnsi="Arial" w:cs="Arial"/>
          <w:sz w:val="24"/>
          <w:szCs w:val="24"/>
          <w:lang w:val="fr-CH"/>
        </w:rPr>
        <w:t xml:space="preserve">engagement, </w:t>
      </w:r>
      <w:r w:rsidRPr="00A04F5B">
        <w:rPr>
          <w:rFonts w:ascii="Arial" w:hAnsi="Arial" w:cs="Arial"/>
          <w:sz w:val="24"/>
          <w:szCs w:val="24"/>
          <w:lang w:val="fr-CH"/>
        </w:rPr>
        <w:t xml:space="preserve">surtout </w:t>
      </w:r>
      <w:r w:rsidR="003024BF" w:rsidRPr="00A04F5B">
        <w:rPr>
          <w:rFonts w:ascii="Arial" w:hAnsi="Arial" w:cs="Arial"/>
          <w:sz w:val="24"/>
          <w:szCs w:val="24"/>
          <w:lang w:val="fr-CH"/>
        </w:rPr>
        <w:t>en vue</w:t>
      </w:r>
      <w:r w:rsidRPr="00A04F5B">
        <w:rPr>
          <w:rFonts w:ascii="Arial" w:hAnsi="Arial" w:cs="Arial"/>
          <w:sz w:val="24"/>
          <w:szCs w:val="24"/>
          <w:lang w:val="fr-CH"/>
        </w:rPr>
        <w:t xml:space="preserve"> </w:t>
      </w:r>
      <w:r w:rsidR="00620FFE" w:rsidRPr="00A04F5B">
        <w:rPr>
          <w:rFonts w:ascii="Arial" w:hAnsi="Arial" w:cs="Arial"/>
          <w:sz w:val="24"/>
          <w:szCs w:val="24"/>
          <w:lang w:val="fr-CH"/>
        </w:rPr>
        <w:t xml:space="preserve">d’obtenir </w:t>
      </w:r>
      <w:r w:rsidR="003024BF" w:rsidRPr="00A04F5B">
        <w:rPr>
          <w:rFonts w:ascii="Arial" w:hAnsi="Arial" w:cs="Arial"/>
          <w:sz w:val="24"/>
          <w:szCs w:val="24"/>
          <w:lang w:val="fr-CH"/>
        </w:rPr>
        <w:t>un soutien d’autres membres à la CI</w:t>
      </w:r>
      <w:r w:rsidR="00620FFE" w:rsidRPr="00A04F5B">
        <w:rPr>
          <w:rFonts w:ascii="Arial" w:hAnsi="Arial" w:cs="Arial"/>
          <w:sz w:val="24"/>
          <w:szCs w:val="24"/>
          <w:lang w:val="fr-CH"/>
        </w:rPr>
        <w:t>.</w:t>
      </w:r>
      <w:r w:rsidR="00185227">
        <w:rPr>
          <w:rFonts w:ascii="Arial" w:hAnsi="Arial" w:cs="Arial"/>
          <w:sz w:val="24"/>
          <w:szCs w:val="24"/>
          <w:lang w:val="fr-CH"/>
        </w:rPr>
        <w:t xml:space="preserve"> Il est à noter que ce rapport ne rend compte que des développements et défis enregistrés dans </w:t>
      </w:r>
      <w:r w:rsidR="00784ABD" w:rsidRPr="00784ABD">
        <w:rPr>
          <w:rFonts w:ascii="Arial" w:hAnsi="Arial" w:cs="Arial"/>
          <w:b/>
          <w:bCs/>
          <w:sz w:val="24"/>
          <w:szCs w:val="24"/>
          <w:lang w:val="fr-CH"/>
        </w:rPr>
        <w:t>12 Etats de la CEDEAO</w:t>
      </w:r>
      <w:r w:rsidR="00784ABD">
        <w:rPr>
          <w:rFonts w:ascii="Arial" w:hAnsi="Arial" w:cs="Arial"/>
          <w:sz w:val="24"/>
          <w:szCs w:val="24"/>
          <w:lang w:val="fr-CH"/>
        </w:rPr>
        <w:t>, hormis le Burkina Faso, le Mali et le Niger, qui ont, entre temps, entamé une procédure pour leur retrait de l’organisation sous-régionale.</w:t>
      </w:r>
    </w:p>
    <w:p w14:paraId="2C2F0D05" w14:textId="2001E464" w:rsidR="00FA0DD1" w:rsidRPr="00A04F5B" w:rsidRDefault="00FA0DD1" w:rsidP="00A04F5B">
      <w:pPr>
        <w:shd w:val="clear" w:color="auto" w:fill="FFFFFF" w:themeFill="background1"/>
        <w:spacing w:line="360" w:lineRule="auto"/>
        <w:jc w:val="both"/>
        <w:textAlignment w:val="baseline"/>
        <w:rPr>
          <w:rFonts w:cs="Merriweather Light"/>
          <w:sz w:val="24"/>
          <w:szCs w:val="24"/>
          <w:lang w:val="fr-CH"/>
        </w:rPr>
      </w:pPr>
    </w:p>
    <w:p w14:paraId="35FE053D" w14:textId="0A6A6436" w:rsidR="00545009" w:rsidRPr="00A04F5B" w:rsidRDefault="003024BF" w:rsidP="00A04F5B">
      <w:pPr>
        <w:shd w:val="clear" w:color="auto" w:fill="FFFFFF" w:themeFill="background1"/>
        <w:spacing w:before="120" w:line="360" w:lineRule="auto"/>
        <w:jc w:val="both"/>
        <w:textAlignment w:val="baseline"/>
        <w:rPr>
          <w:rFonts w:ascii="Arial" w:eastAsia="Arial" w:hAnsi="Arial"/>
          <w:color w:val="000000"/>
          <w:sz w:val="24"/>
          <w:szCs w:val="24"/>
          <w:lang w:val="fr-CH"/>
        </w:rPr>
      </w:pPr>
      <w:r w:rsidRPr="00A04F5B">
        <w:rPr>
          <w:rFonts w:ascii="Arial" w:eastAsia="Arial" w:hAnsi="Arial"/>
          <w:color w:val="000000"/>
          <w:sz w:val="24"/>
          <w:szCs w:val="24"/>
          <w:lang w:val="fr-CH"/>
        </w:rPr>
        <w:t xml:space="preserve">Si </w:t>
      </w:r>
      <w:r w:rsidR="00545009" w:rsidRPr="00A04F5B">
        <w:rPr>
          <w:rFonts w:ascii="Arial" w:eastAsia="Arial" w:hAnsi="Arial"/>
          <w:color w:val="000000"/>
          <w:sz w:val="24"/>
          <w:szCs w:val="24"/>
          <w:lang w:val="fr-CH"/>
        </w:rPr>
        <w:t xml:space="preserve">l’engagement </w:t>
      </w:r>
      <w:r w:rsidRPr="00A04F5B">
        <w:rPr>
          <w:rFonts w:ascii="Arial" w:eastAsia="Arial" w:hAnsi="Arial"/>
          <w:color w:val="000000"/>
          <w:sz w:val="24"/>
          <w:szCs w:val="24"/>
          <w:lang w:val="fr-CH"/>
        </w:rPr>
        <w:t xml:space="preserve">pris </w:t>
      </w:r>
      <w:r w:rsidR="00545009" w:rsidRPr="00A04F5B">
        <w:rPr>
          <w:rFonts w:ascii="Arial" w:eastAsia="Arial" w:hAnsi="Arial"/>
          <w:color w:val="000000"/>
          <w:sz w:val="24"/>
          <w:szCs w:val="24"/>
          <w:lang w:val="fr-CH"/>
        </w:rPr>
        <w:t xml:space="preserve">vise en grande partie la mise en œuvre du </w:t>
      </w:r>
      <w:r w:rsidRPr="00A04F5B">
        <w:rPr>
          <w:rFonts w:ascii="Arial" w:eastAsia="Arial" w:hAnsi="Arial"/>
          <w:b/>
          <w:bCs/>
          <w:color w:val="000000"/>
          <w:sz w:val="24"/>
          <w:szCs w:val="24"/>
          <w:lang w:val="fr-CH"/>
        </w:rPr>
        <w:t>Plan d'action de la CEDEAO en matière de DIH (2019-2023)</w:t>
      </w:r>
      <w:r w:rsidR="00545009" w:rsidRPr="00A04F5B">
        <w:rPr>
          <w:rFonts w:ascii="Arial" w:eastAsia="Arial" w:hAnsi="Arial"/>
          <w:color w:val="000000"/>
          <w:sz w:val="24"/>
          <w:szCs w:val="24"/>
          <w:lang w:val="fr-CH"/>
        </w:rPr>
        <w:t xml:space="preserve">, il comporte également d'autres aspects allant au-delà </w:t>
      </w:r>
      <w:r w:rsidRPr="00A04F5B">
        <w:rPr>
          <w:rFonts w:ascii="Arial" w:eastAsia="Arial" w:hAnsi="Arial"/>
          <w:color w:val="000000"/>
          <w:sz w:val="24"/>
          <w:szCs w:val="24"/>
          <w:lang w:val="fr-CH"/>
        </w:rPr>
        <w:t xml:space="preserve">dudit plan </w:t>
      </w:r>
      <w:r w:rsidR="00545009" w:rsidRPr="00A04F5B">
        <w:rPr>
          <w:rFonts w:ascii="Arial" w:eastAsia="Arial" w:hAnsi="Arial"/>
          <w:color w:val="000000"/>
          <w:sz w:val="24"/>
          <w:szCs w:val="24"/>
          <w:lang w:val="fr-CH"/>
        </w:rPr>
        <w:t>ou plus spécifiques</w:t>
      </w:r>
      <w:r w:rsidRPr="00A04F5B">
        <w:rPr>
          <w:rFonts w:ascii="Arial" w:eastAsia="Arial" w:hAnsi="Arial"/>
          <w:color w:val="000000"/>
          <w:sz w:val="24"/>
          <w:szCs w:val="24"/>
          <w:lang w:val="fr-CH"/>
        </w:rPr>
        <w:t xml:space="preserve"> que celui-ci</w:t>
      </w:r>
      <w:r w:rsidRPr="00A04F5B">
        <w:rPr>
          <w:rStyle w:val="FootnoteReference"/>
          <w:rFonts w:ascii="Arial" w:eastAsia="Arial" w:hAnsi="Arial"/>
          <w:color w:val="000000"/>
          <w:sz w:val="24"/>
          <w:szCs w:val="24"/>
          <w:lang w:val="fr-CH"/>
        </w:rPr>
        <w:footnoteReference w:id="1"/>
      </w:r>
      <w:r w:rsidR="00545009" w:rsidRPr="00A04F5B">
        <w:rPr>
          <w:rFonts w:ascii="Arial" w:eastAsia="Arial" w:hAnsi="Arial"/>
          <w:color w:val="000000"/>
          <w:sz w:val="24"/>
          <w:szCs w:val="24"/>
          <w:lang w:val="fr-CH"/>
        </w:rPr>
        <w:t>.</w:t>
      </w:r>
      <w:r w:rsidR="00A04F5B" w:rsidRPr="00A04F5B">
        <w:rPr>
          <w:rFonts w:ascii="Arial" w:eastAsia="Arial" w:hAnsi="Arial"/>
          <w:color w:val="000000"/>
          <w:sz w:val="24"/>
          <w:szCs w:val="24"/>
          <w:lang w:val="fr-CH"/>
        </w:rPr>
        <w:t xml:space="preserve"> Le rapport s’articulera dès lors autour de ces deux axes.</w:t>
      </w:r>
    </w:p>
    <w:p w14:paraId="03A397AA" w14:textId="77777777" w:rsidR="00545009" w:rsidRDefault="00545009" w:rsidP="00A04F5B">
      <w:pPr>
        <w:shd w:val="clear" w:color="auto" w:fill="FFFFFF" w:themeFill="background1"/>
        <w:spacing w:line="360" w:lineRule="auto"/>
        <w:jc w:val="both"/>
        <w:textAlignment w:val="baseline"/>
        <w:rPr>
          <w:rFonts w:cs="Merriweather Light"/>
          <w:sz w:val="16"/>
          <w:szCs w:val="16"/>
          <w:lang w:val="fr-CH"/>
        </w:rPr>
      </w:pPr>
    </w:p>
    <w:p w14:paraId="2DA68353" w14:textId="77777777" w:rsidR="00FA0DD1" w:rsidRDefault="00FA0DD1" w:rsidP="00A04F5B">
      <w:pPr>
        <w:pStyle w:val="Default"/>
        <w:spacing w:line="360" w:lineRule="auto"/>
      </w:pPr>
    </w:p>
    <w:p w14:paraId="5A40064B" w14:textId="77777777" w:rsidR="00FA52B1" w:rsidRPr="00843BC0" w:rsidRDefault="00FA52B1" w:rsidP="00A04F5B">
      <w:pPr>
        <w:shd w:val="clear" w:color="auto" w:fill="FFFFFF" w:themeFill="background1"/>
        <w:spacing w:line="360" w:lineRule="auto"/>
        <w:jc w:val="both"/>
        <w:textAlignment w:val="baseline"/>
        <w:rPr>
          <w:rFonts w:ascii="Arial" w:eastAsia="Arial" w:hAnsi="Arial"/>
          <w:color w:val="000000"/>
          <w:lang w:val="fr-CH"/>
        </w:rPr>
      </w:pPr>
    </w:p>
    <w:p w14:paraId="653E3FB0" w14:textId="77777777" w:rsidR="00FA52B1" w:rsidRPr="00843BC0" w:rsidRDefault="00FA52B1" w:rsidP="00A04F5B">
      <w:pPr>
        <w:pStyle w:val="ListParagraph"/>
        <w:spacing w:line="360" w:lineRule="auto"/>
        <w:jc w:val="both"/>
        <w:textAlignment w:val="baseline"/>
        <w:rPr>
          <w:rFonts w:ascii="Arial" w:eastAsia="Arial" w:hAnsi="Arial"/>
          <w:color w:val="000000"/>
          <w:lang w:val="fr-CH"/>
        </w:rPr>
      </w:pPr>
    </w:p>
    <w:p w14:paraId="201E37FA" w14:textId="77777777" w:rsidR="00FA52B1" w:rsidRPr="00843BC0" w:rsidRDefault="007D42F0" w:rsidP="00A04F5B">
      <w:pPr>
        <w:spacing w:line="360" w:lineRule="auto"/>
        <w:rPr>
          <w:rFonts w:ascii="Arial" w:eastAsia="Arial" w:hAnsi="Arial"/>
          <w:color w:val="000000"/>
          <w:lang w:val="fr-CH"/>
        </w:rPr>
        <w:sectPr w:rsidR="00FA52B1" w:rsidRPr="00843BC0">
          <w:pgSz w:w="11909" w:h="16843"/>
          <w:pgMar w:top="1134" w:right="1500" w:bottom="287" w:left="1309" w:header="720" w:footer="720" w:gutter="0"/>
          <w:cols w:space="720"/>
        </w:sectPr>
      </w:pPr>
      <w:r w:rsidRPr="00843BC0">
        <w:rPr>
          <w:rFonts w:ascii="Arial" w:eastAsia="Arial" w:hAnsi="Arial"/>
          <w:color w:val="000000"/>
          <w:lang w:val="fr-CH"/>
        </w:rPr>
        <w:br w:type="page"/>
      </w:r>
    </w:p>
    <w:p w14:paraId="42564105" w14:textId="7E3D7B2A" w:rsidR="00FA52B1" w:rsidRPr="00A04F5B" w:rsidRDefault="007D42F0">
      <w:pPr>
        <w:spacing w:line="251" w:lineRule="exact"/>
        <w:ind w:left="-1418"/>
        <w:jc w:val="both"/>
        <w:textAlignment w:val="baseline"/>
        <w:rPr>
          <w:rFonts w:ascii="Arial" w:eastAsia="Arial" w:hAnsi="Arial"/>
          <w:b/>
          <w:color w:val="000000"/>
          <w:spacing w:val="-1"/>
          <w:sz w:val="28"/>
          <w:szCs w:val="28"/>
          <w:u w:val="single"/>
          <w:lang w:val="fr-CH"/>
        </w:rPr>
      </w:pPr>
      <w:r w:rsidRPr="00A04F5B">
        <w:rPr>
          <w:rFonts w:ascii="Arial" w:eastAsia="Arial" w:hAnsi="Arial"/>
          <w:b/>
          <w:color w:val="000000"/>
          <w:spacing w:val="-1"/>
          <w:sz w:val="28"/>
          <w:szCs w:val="28"/>
          <w:u w:val="single"/>
          <w:lang w:val="fr-CH"/>
        </w:rPr>
        <w:lastRenderedPageBreak/>
        <w:t xml:space="preserve">SECTION 1 </w:t>
      </w:r>
      <w:r w:rsidR="0017641A" w:rsidRPr="00A04F5B">
        <w:rPr>
          <w:rFonts w:ascii="Arial" w:eastAsia="Arial" w:hAnsi="Arial"/>
          <w:b/>
          <w:color w:val="000000"/>
          <w:spacing w:val="-1"/>
          <w:sz w:val="28"/>
          <w:szCs w:val="28"/>
          <w:u w:val="single"/>
          <w:lang w:val="fr-CH"/>
        </w:rPr>
        <w:t>–</w:t>
      </w:r>
      <w:r w:rsidRPr="00A04F5B">
        <w:rPr>
          <w:rFonts w:ascii="Arial" w:eastAsia="Arial" w:hAnsi="Arial"/>
          <w:b/>
          <w:color w:val="000000"/>
          <w:spacing w:val="-1"/>
          <w:sz w:val="28"/>
          <w:szCs w:val="28"/>
          <w:u w:val="single"/>
          <w:lang w:val="fr-CH"/>
        </w:rPr>
        <w:t xml:space="preserve"> </w:t>
      </w:r>
      <w:r w:rsidR="0017641A" w:rsidRPr="00A04F5B">
        <w:rPr>
          <w:rFonts w:ascii="Arial" w:eastAsia="Arial" w:hAnsi="Arial"/>
          <w:b/>
          <w:color w:val="000000"/>
          <w:spacing w:val="-1"/>
          <w:sz w:val="28"/>
          <w:szCs w:val="28"/>
          <w:u w:val="single"/>
          <w:lang w:val="fr-CH"/>
        </w:rPr>
        <w:t xml:space="preserve">Mise en </w:t>
      </w:r>
      <w:r w:rsidR="00A04F5B" w:rsidRPr="00A04F5B">
        <w:rPr>
          <w:rFonts w:ascii="Arial" w:eastAsia="Arial" w:hAnsi="Arial"/>
          <w:b/>
          <w:color w:val="000000"/>
          <w:spacing w:val="-1"/>
          <w:sz w:val="28"/>
          <w:szCs w:val="28"/>
          <w:u w:val="single"/>
          <w:lang w:val="fr-CH"/>
        </w:rPr>
        <w:t>œuvre</w:t>
      </w:r>
      <w:r w:rsidR="0017641A" w:rsidRPr="00A04F5B">
        <w:rPr>
          <w:rFonts w:ascii="Arial" w:eastAsia="Arial" w:hAnsi="Arial"/>
          <w:b/>
          <w:color w:val="000000"/>
          <w:spacing w:val="-1"/>
          <w:sz w:val="28"/>
          <w:szCs w:val="28"/>
          <w:u w:val="single"/>
          <w:lang w:val="fr-CH"/>
        </w:rPr>
        <w:t xml:space="preserve"> du Plan d’action de la CEDEAO sur le DIH (</w:t>
      </w:r>
      <w:r w:rsidRPr="00A04F5B">
        <w:rPr>
          <w:rFonts w:ascii="Arial" w:eastAsia="Arial" w:hAnsi="Arial"/>
          <w:b/>
          <w:color w:val="000000"/>
          <w:spacing w:val="-1"/>
          <w:sz w:val="28"/>
          <w:szCs w:val="28"/>
          <w:u w:val="single"/>
          <w:lang w:val="fr-CH"/>
        </w:rPr>
        <w:t>2019-2023)</w:t>
      </w:r>
    </w:p>
    <w:p w14:paraId="0209366F" w14:textId="77777777" w:rsidR="00FA52B1" w:rsidRPr="00A04F5B" w:rsidRDefault="00FA52B1" w:rsidP="00A04F5B">
      <w:pPr>
        <w:spacing w:line="360" w:lineRule="auto"/>
        <w:ind w:left="-1418"/>
        <w:jc w:val="both"/>
        <w:textAlignment w:val="baseline"/>
        <w:rPr>
          <w:rFonts w:ascii="Arial" w:eastAsia="Arial" w:hAnsi="Arial"/>
          <w:b/>
          <w:color w:val="000000"/>
          <w:spacing w:val="-1"/>
          <w:sz w:val="24"/>
          <w:szCs w:val="24"/>
          <w:u w:val="single"/>
          <w:lang w:val="fr-CH"/>
        </w:rPr>
      </w:pPr>
    </w:p>
    <w:p w14:paraId="7D223B3F" w14:textId="7BE157C7" w:rsidR="0017641A" w:rsidRPr="00A04F5B" w:rsidRDefault="00A04F5B" w:rsidP="00A04F5B">
      <w:pPr>
        <w:spacing w:line="360" w:lineRule="auto"/>
        <w:ind w:left="-1418"/>
        <w:jc w:val="both"/>
        <w:textAlignment w:val="baseline"/>
        <w:rPr>
          <w:rFonts w:ascii="Arial" w:eastAsia="Arial" w:hAnsi="Arial"/>
          <w:color w:val="000000"/>
          <w:sz w:val="24"/>
          <w:szCs w:val="24"/>
          <w:lang w:val="fr-CH"/>
        </w:rPr>
      </w:pPr>
      <w:r w:rsidRPr="00A04F5B">
        <w:rPr>
          <w:rFonts w:ascii="Arial" w:eastAsia="Arial" w:hAnsi="Arial"/>
          <w:color w:val="000000"/>
          <w:sz w:val="24"/>
          <w:szCs w:val="24"/>
          <w:lang w:val="fr-CH"/>
        </w:rPr>
        <w:t xml:space="preserve">Le tableau ci-après reprend les objectifs identifiés dans le plan d’action et les indicateurs de succès suggérés pour chacune des thématiques identifiées, avant </w:t>
      </w:r>
      <w:r w:rsidR="007C0A51">
        <w:rPr>
          <w:rFonts w:ascii="Arial" w:eastAsia="Arial" w:hAnsi="Arial"/>
          <w:color w:val="000000"/>
          <w:sz w:val="24"/>
          <w:szCs w:val="24"/>
          <w:lang w:val="fr-CH"/>
        </w:rPr>
        <w:t>d’indiquer,</w:t>
      </w:r>
      <w:r w:rsidRPr="00A04F5B">
        <w:rPr>
          <w:rFonts w:ascii="Arial" w:eastAsia="Arial" w:hAnsi="Arial"/>
          <w:color w:val="000000"/>
          <w:sz w:val="24"/>
          <w:szCs w:val="24"/>
          <w:lang w:val="fr-CH"/>
        </w:rPr>
        <w:t xml:space="preserve"> </w:t>
      </w:r>
      <w:r w:rsidR="007C0A51">
        <w:rPr>
          <w:rFonts w:ascii="Arial" w:eastAsia="Arial" w:hAnsi="Arial"/>
          <w:color w:val="000000"/>
          <w:sz w:val="24"/>
          <w:szCs w:val="24"/>
          <w:lang w:val="fr-CH"/>
        </w:rPr>
        <w:t>pour</w:t>
      </w:r>
      <w:r w:rsidRPr="00A04F5B">
        <w:rPr>
          <w:rFonts w:ascii="Arial" w:eastAsia="Arial" w:hAnsi="Arial"/>
          <w:color w:val="000000"/>
          <w:sz w:val="24"/>
          <w:szCs w:val="24"/>
          <w:lang w:val="fr-CH"/>
        </w:rPr>
        <w:t xml:space="preserve"> chacune de celles-ci</w:t>
      </w:r>
      <w:r w:rsidR="007C0A51">
        <w:rPr>
          <w:rFonts w:ascii="Arial" w:eastAsia="Arial" w:hAnsi="Arial"/>
          <w:color w:val="000000"/>
          <w:sz w:val="24"/>
          <w:szCs w:val="24"/>
          <w:lang w:val="fr-CH"/>
        </w:rPr>
        <w:t xml:space="preserve">, aussi bien </w:t>
      </w:r>
      <w:r w:rsidRPr="00A04F5B">
        <w:rPr>
          <w:rFonts w:ascii="Arial" w:eastAsia="Arial" w:hAnsi="Arial"/>
          <w:color w:val="000000"/>
          <w:sz w:val="24"/>
          <w:szCs w:val="24"/>
          <w:lang w:val="fr-CH"/>
        </w:rPr>
        <w:t>les</w:t>
      </w:r>
      <w:r w:rsidR="0017641A" w:rsidRPr="00A04F5B">
        <w:rPr>
          <w:rFonts w:ascii="Arial" w:eastAsia="Arial" w:hAnsi="Arial"/>
          <w:color w:val="000000"/>
          <w:sz w:val="24"/>
          <w:szCs w:val="24"/>
          <w:lang w:val="fr-CH"/>
        </w:rPr>
        <w:t xml:space="preserve"> réalisations / progrès accomplis </w:t>
      </w:r>
      <w:r w:rsidR="007C0A51">
        <w:rPr>
          <w:rFonts w:ascii="Arial" w:eastAsia="Arial" w:hAnsi="Arial"/>
          <w:color w:val="000000"/>
          <w:sz w:val="24"/>
          <w:szCs w:val="24"/>
          <w:lang w:val="fr-CH"/>
        </w:rPr>
        <w:t>par les Etats</w:t>
      </w:r>
      <w:r w:rsidRPr="00A04F5B">
        <w:rPr>
          <w:rFonts w:ascii="Arial" w:eastAsia="Arial" w:hAnsi="Arial"/>
          <w:color w:val="000000"/>
          <w:sz w:val="24"/>
          <w:szCs w:val="24"/>
          <w:lang w:val="fr-CH"/>
        </w:rPr>
        <w:t xml:space="preserve">, </w:t>
      </w:r>
      <w:r w:rsidR="007C0A51">
        <w:rPr>
          <w:rFonts w:ascii="Arial" w:eastAsia="Arial" w:hAnsi="Arial"/>
          <w:color w:val="000000"/>
          <w:sz w:val="24"/>
          <w:szCs w:val="24"/>
          <w:lang w:val="fr-CH"/>
        </w:rPr>
        <w:t xml:space="preserve">que </w:t>
      </w:r>
      <w:r w:rsidRPr="00A04F5B">
        <w:rPr>
          <w:rFonts w:ascii="Arial" w:eastAsia="Arial" w:hAnsi="Arial"/>
          <w:color w:val="000000"/>
          <w:sz w:val="24"/>
          <w:szCs w:val="24"/>
          <w:lang w:val="fr-CH"/>
        </w:rPr>
        <w:t xml:space="preserve">les </w:t>
      </w:r>
      <w:r w:rsidR="0017641A" w:rsidRPr="00A04F5B">
        <w:rPr>
          <w:rFonts w:ascii="Arial" w:eastAsia="Arial" w:hAnsi="Arial"/>
          <w:color w:val="000000"/>
          <w:sz w:val="24"/>
          <w:szCs w:val="24"/>
          <w:lang w:val="fr-CH"/>
        </w:rPr>
        <w:t>défis rencontrés</w:t>
      </w:r>
      <w:r w:rsidRPr="00A04F5B">
        <w:rPr>
          <w:rFonts w:ascii="Arial" w:eastAsia="Arial" w:hAnsi="Arial"/>
          <w:color w:val="000000"/>
          <w:sz w:val="24"/>
          <w:szCs w:val="24"/>
          <w:lang w:val="fr-CH"/>
        </w:rPr>
        <w:t xml:space="preserve">, </w:t>
      </w:r>
      <w:r w:rsidR="00185227">
        <w:rPr>
          <w:rFonts w:ascii="Arial" w:eastAsia="Arial" w:hAnsi="Arial"/>
          <w:color w:val="000000"/>
          <w:sz w:val="24"/>
          <w:szCs w:val="24"/>
          <w:lang w:val="fr-CH"/>
        </w:rPr>
        <w:t>notamment dans les cas où</w:t>
      </w:r>
      <w:r w:rsidR="0017641A" w:rsidRPr="00A04F5B">
        <w:rPr>
          <w:rFonts w:ascii="Arial" w:eastAsia="Arial" w:hAnsi="Arial"/>
          <w:color w:val="000000"/>
          <w:sz w:val="24"/>
          <w:szCs w:val="24"/>
          <w:lang w:val="fr-CH"/>
        </w:rPr>
        <w:t xml:space="preserve"> la mise en œuvre n'a pas pu être réalisée ou </w:t>
      </w:r>
      <w:r w:rsidR="007C0A51">
        <w:rPr>
          <w:rFonts w:ascii="Arial" w:eastAsia="Arial" w:hAnsi="Arial"/>
          <w:color w:val="000000"/>
          <w:sz w:val="24"/>
          <w:szCs w:val="24"/>
          <w:lang w:val="fr-CH"/>
        </w:rPr>
        <w:t xml:space="preserve">ne l’a été </w:t>
      </w:r>
      <w:r w:rsidR="0017641A" w:rsidRPr="00A04F5B">
        <w:rPr>
          <w:rFonts w:ascii="Arial" w:eastAsia="Arial" w:hAnsi="Arial"/>
          <w:color w:val="000000"/>
          <w:sz w:val="24"/>
          <w:szCs w:val="24"/>
          <w:lang w:val="fr-CH"/>
        </w:rPr>
        <w:t xml:space="preserve">que partiellement. </w:t>
      </w:r>
    </w:p>
    <w:p w14:paraId="00EF411D" w14:textId="77777777" w:rsidR="00FA52B1" w:rsidRPr="00843BC0" w:rsidRDefault="00FA52B1">
      <w:pPr>
        <w:spacing w:line="251" w:lineRule="exact"/>
        <w:ind w:left="-1418"/>
        <w:jc w:val="both"/>
        <w:textAlignment w:val="baseline"/>
        <w:rPr>
          <w:rFonts w:ascii="Arial" w:eastAsia="Arial" w:hAnsi="Arial"/>
          <w:b/>
          <w:color w:val="000000"/>
          <w:spacing w:val="-1"/>
          <w:u w:val="single"/>
          <w:lang w:val="fr-CH"/>
        </w:rPr>
      </w:pPr>
    </w:p>
    <w:p w14:paraId="75A1B346" w14:textId="77777777" w:rsidR="00FA52B1" w:rsidRPr="00843BC0" w:rsidRDefault="00FA52B1">
      <w:pPr>
        <w:spacing w:line="251" w:lineRule="exact"/>
        <w:ind w:left="-1418"/>
        <w:jc w:val="both"/>
        <w:textAlignment w:val="baseline"/>
        <w:rPr>
          <w:rFonts w:ascii="Arial" w:eastAsia="Arial" w:hAnsi="Arial"/>
          <w:b/>
          <w:color w:val="000000"/>
          <w:spacing w:val="-1"/>
          <w:u w:val="single"/>
          <w:lang w:val="fr-CH"/>
        </w:rPr>
      </w:pPr>
    </w:p>
    <w:tbl>
      <w:tblPr>
        <w:tblStyle w:val="TableGrid"/>
        <w:tblW w:w="15592" w:type="dxa"/>
        <w:tblInd w:w="-1281" w:type="dxa"/>
        <w:tblCellMar>
          <w:top w:w="113" w:type="dxa"/>
          <w:bottom w:w="113" w:type="dxa"/>
        </w:tblCellMar>
        <w:tblLook w:val="04A0" w:firstRow="1" w:lastRow="0" w:firstColumn="1" w:lastColumn="0" w:noHBand="0" w:noVBand="1"/>
      </w:tblPr>
      <w:tblGrid>
        <w:gridCol w:w="3828"/>
        <w:gridCol w:w="2693"/>
        <w:gridCol w:w="4677"/>
        <w:gridCol w:w="4394"/>
      </w:tblGrid>
      <w:tr w:rsidR="00FA52B1" w:rsidRPr="00593C06" w14:paraId="5D1BFE64" w14:textId="77777777">
        <w:trPr>
          <w:tblHeader/>
        </w:trPr>
        <w:tc>
          <w:tcPr>
            <w:tcW w:w="3828" w:type="dxa"/>
            <w:shd w:val="clear" w:color="auto" w:fill="E7E6E6" w:themeFill="background2"/>
          </w:tcPr>
          <w:p w14:paraId="5767780B" w14:textId="65FA950B" w:rsidR="00FA52B1" w:rsidRPr="007C0A51" w:rsidRDefault="0017641A">
            <w:pPr>
              <w:spacing w:line="251" w:lineRule="exact"/>
              <w:jc w:val="both"/>
              <w:textAlignment w:val="baseline"/>
              <w:rPr>
                <w:rFonts w:ascii="Arial" w:eastAsia="Arial" w:hAnsi="Arial"/>
                <w:b/>
                <w:color w:val="000000"/>
                <w:spacing w:val="-1"/>
                <w:sz w:val="18"/>
                <w:szCs w:val="18"/>
                <w:u w:val="single"/>
                <w:lang w:val="fr-CH"/>
              </w:rPr>
            </w:pPr>
            <w:r w:rsidRPr="007C0A51">
              <w:rPr>
                <w:rFonts w:ascii="Arial" w:eastAsia="Arial" w:hAnsi="Arial"/>
                <w:b/>
                <w:color w:val="000000"/>
                <w:sz w:val="18"/>
                <w:szCs w:val="18"/>
                <w:lang w:val="fr-CH"/>
              </w:rPr>
              <w:t>Objectifs identifiés dans le Plan d’Action (stratégies / activités)</w:t>
            </w:r>
          </w:p>
        </w:tc>
        <w:tc>
          <w:tcPr>
            <w:tcW w:w="2693" w:type="dxa"/>
            <w:shd w:val="clear" w:color="auto" w:fill="E7E6E6" w:themeFill="background2"/>
          </w:tcPr>
          <w:p w14:paraId="37752DDD" w14:textId="5218BF3E" w:rsidR="00FA52B1" w:rsidRPr="007C0A51" w:rsidRDefault="0017641A">
            <w:pPr>
              <w:spacing w:line="251" w:lineRule="exact"/>
              <w:jc w:val="both"/>
              <w:textAlignment w:val="baseline"/>
              <w:rPr>
                <w:rFonts w:ascii="Arial" w:eastAsia="Arial" w:hAnsi="Arial"/>
                <w:b/>
                <w:color w:val="000000"/>
                <w:spacing w:val="-1"/>
                <w:sz w:val="18"/>
                <w:szCs w:val="18"/>
                <w:u w:val="single"/>
                <w:lang w:val="en-GB"/>
              </w:rPr>
            </w:pPr>
            <w:r w:rsidRPr="007C0A51">
              <w:rPr>
                <w:rFonts w:ascii="Arial" w:eastAsia="Arial" w:hAnsi="Arial"/>
                <w:b/>
                <w:color w:val="000000"/>
                <w:sz w:val="18"/>
                <w:szCs w:val="18"/>
              </w:rPr>
              <w:t xml:space="preserve">Indicateurs de succès suggérés </w:t>
            </w:r>
          </w:p>
        </w:tc>
        <w:tc>
          <w:tcPr>
            <w:tcW w:w="4677" w:type="dxa"/>
            <w:shd w:val="clear" w:color="auto" w:fill="E7E6E6" w:themeFill="background2"/>
          </w:tcPr>
          <w:p w14:paraId="256D5865" w14:textId="61FC23F6" w:rsidR="00FA52B1" w:rsidRPr="007C0A51" w:rsidRDefault="0017641A">
            <w:pPr>
              <w:spacing w:line="251" w:lineRule="exact"/>
              <w:jc w:val="both"/>
              <w:textAlignment w:val="baseline"/>
              <w:rPr>
                <w:rFonts w:ascii="Arial" w:eastAsia="Arial" w:hAnsi="Arial"/>
                <w:b/>
                <w:color w:val="000000"/>
                <w:spacing w:val="-1"/>
                <w:sz w:val="18"/>
                <w:szCs w:val="18"/>
                <w:u w:val="single"/>
                <w:lang w:val="en-GB"/>
              </w:rPr>
            </w:pPr>
            <w:r w:rsidRPr="007C0A51">
              <w:rPr>
                <w:rFonts w:ascii="Arial" w:eastAsia="Arial" w:hAnsi="Arial"/>
                <w:b/>
                <w:color w:val="000000"/>
                <w:sz w:val="18"/>
                <w:szCs w:val="18"/>
              </w:rPr>
              <w:t>Réalisations</w:t>
            </w:r>
          </w:p>
        </w:tc>
        <w:tc>
          <w:tcPr>
            <w:tcW w:w="4394" w:type="dxa"/>
            <w:shd w:val="clear" w:color="auto" w:fill="E7E6E6" w:themeFill="background2"/>
          </w:tcPr>
          <w:p w14:paraId="6EE4DDC0" w14:textId="3998BCDD" w:rsidR="00FA52B1" w:rsidRPr="007C0A51" w:rsidRDefault="0017641A">
            <w:pPr>
              <w:spacing w:line="251" w:lineRule="exact"/>
              <w:jc w:val="both"/>
              <w:textAlignment w:val="baseline"/>
              <w:rPr>
                <w:rFonts w:ascii="Arial" w:eastAsia="Arial" w:hAnsi="Arial"/>
                <w:b/>
                <w:color w:val="000000"/>
                <w:spacing w:val="-1"/>
                <w:sz w:val="18"/>
                <w:szCs w:val="18"/>
                <w:u w:val="single"/>
                <w:lang w:val="fr-CH"/>
              </w:rPr>
            </w:pPr>
            <w:r w:rsidRPr="007C0A51">
              <w:rPr>
                <w:rFonts w:ascii="Arial" w:eastAsia="Arial" w:hAnsi="Arial"/>
                <w:b/>
                <w:color w:val="000000"/>
                <w:sz w:val="18"/>
                <w:szCs w:val="18"/>
                <w:lang w:val="fr-CH"/>
              </w:rPr>
              <w:t xml:space="preserve">Défis rencontrés (à renseigner surtout si les objectifs n’ont pas été atteints) </w:t>
            </w:r>
          </w:p>
        </w:tc>
      </w:tr>
      <w:tr w:rsidR="0017641A" w:rsidRPr="00593C06" w14:paraId="145D61D4" w14:textId="77777777">
        <w:tc>
          <w:tcPr>
            <w:tcW w:w="3828" w:type="dxa"/>
          </w:tcPr>
          <w:p w14:paraId="0F875E98" w14:textId="198DC0F1" w:rsidR="0017641A" w:rsidRPr="007C0A51" w:rsidRDefault="0017641A" w:rsidP="0017641A">
            <w:pPr>
              <w:textAlignment w:val="baseline"/>
              <w:rPr>
                <w:rFonts w:ascii="Arial" w:eastAsia="Arial" w:hAnsi="Arial"/>
                <w:b/>
                <w:i/>
                <w:color w:val="000000"/>
                <w:sz w:val="18"/>
                <w:szCs w:val="18"/>
                <w:lang w:val="fr-FR"/>
              </w:rPr>
            </w:pPr>
            <w:r w:rsidRPr="007C0A51">
              <w:rPr>
                <w:rFonts w:ascii="Arial" w:eastAsia="Arial" w:hAnsi="Arial"/>
                <w:b/>
                <w:i/>
                <w:color w:val="000000"/>
                <w:sz w:val="18"/>
                <w:szCs w:val="18"/>
                <w:lang w:val="fr-FR"/>
              </w:rPr>
              <w:t>A. Signature et ratification des traités relatifs au DIH ou adhésion à ceux-ci :</w:t>
            </w:r>
          </w:p>
          <w:p w14:paraId="612EC45B" w14:textId="2013172B" w:rsidR="0017641A" w:rsidRPr="007C0A51" w:rsidRDefault="0017641A" w:rsidP="007C0A51">
            <w:pPr>
              <w:spacing w:line="251" w:lineRule="exact"/>
              <w:jc w:val="both"/>
              <w:textAlignment w:val="baseline"/>
              <w:rPr>
                <w:rFonts w:ascii="Arial" w:eastAsia="Arial" w:hAnsi="Arial"/>
                <w:b/>
                <w:color w:val="000000"/>
                <w:spacing w:val="-1"/>
                <w:sz w:val="18"/>
                <w:szCs w:val="18"/>
                <w:u w:val="single"/>
                <w:lang w:val="fr-CH"/>
              </w:rPr>
            </w:pPr>
            <w:r w:rsidRPr="007C0A51">
              <w:rPr>
                <w:rFonts w:ascii="Arial" w:eastAsia="Arial" w:hAnsi="Arial"/>
                <w:color w:val="000000"/>
                <w:sz w:val="18"/>
                <w:szCs w:val="18"/>
                <w:lang w:val="fr-FR"/>
              </w:rPr>
              <w:t xml:space="preserve">Signer, ratifier les traités les plus pertinents </w:t>
            </w:r>
            <w:r w:rsidRPr="007C0A51">
              <w:rPr>
                <w:rFonts w:ascii="Arial" w:eastAsia="Arial" w:hAnsi="Arial" w:cs="Arial"/>
                <w:color w:val="000000"/>
                <w:sz w:val="18"/>
                <w:szCs w:val="18"/>
                <w:lang w:val="fr-FR"/>
              </w:rPr>
              <w:t xml:space="preserve">relatifs au DIH ou y adhérer </w:t>
            </w:r>
            <w:r w:rsidRPr="007C0A51">
              <w:rPr>
                <w:rFonts w:ascii="Arial" w:eastAsia="Arial" w:hAnsi="Arial" w:cs="Arial"/>
                <w:color w:val="000000"/>
                <w:sz w:val="18"/>
                <w:szCs w:val="18"/>
                <w:lang w:val="fr-FR"/>
              </w:rPr>
              <w:br/>
            </w:r>
          </w:p>
        </w:tc>
        <w:tc>
          <w:tcPr>
            <w:tcW w:w="2693" w:type="dxa"/>
          </w:tcPr>
          <w:p w14:paraId="5A2FBD56" w14:textId="0B06BA2B" w:rsidR="0017641A" w:rsidRPr="007C0A51" w:rsidRDefault="0017641A" w:rsidP="0017641A">
            <w:pPr>
              <w:spacing w:line="251" w:lineRule="exact"/>
              <w:jc w:val="both"/>
              <w:textAlignment w:val="baseline"/>
              <w:rPr>
                <w:rFonts w:ascii="Arial" w:eastAsia="Arial" w:hAnsi="Arial"/>
                <w:b/>
                <w:color w:val="000000"/>
                <w:spacing w:val="-1"/>
                <w:sz w:val="18"/>
                <w:szCs w:val="18"/>
                <w:u w:val="single"/>
                <w:lang w:val="fr-CH"/>
              </w:rPr>
            </w:pPr>
            <w:r w:rsidRPr="007C0A51">
              <w:rPr>
                <w:rFonts w:ascii="Arial" w:eastAsia="Arial" w:hAnsi="Arial"/>
                <w:color w:val="000000"/>
                <w:sz w:val="18"/>
                <w:szCs w:val="18"/>
                <w:lang w:val="fr-CH"/>
              </w:rPr>
              <w:t xml:space="preserve">a. </w:t>
            </w:r>
            <w:r w:rsidRPr="007C0A51">
              <w:rPr>
                <w:rFonts w:ascii="Arial" w:eastAsia="Arial" w:hAnsi="Arial"/>
                <w:color w:val="000000"/>
                <w:sz w:val="18"/>
                <w:szCs w:val="18"/>
                <w:lang w:val="fr-FR"/>
              </w:rPr>
              <w:t xml:space="preserve"> Nombre de traités relatifs au DIH signés et ratifiés ou auxquels l’on a adhéré (et date)</w:t>
            </w:r>
          </w:p>
        </w:tc>
        <w:tc>
          <w:tcPr>
            <w:tcW w:w="4677" w:type="dxa"/>
          </w:tcPr>
          <w:p w14:paraId="5D842428" w14:textId="030249F6" w:rsidR="00185227" w:rsidRDefault="00185227" w:rsidP="0017641A">
            <w:pPr>
              <w:spacing w:line="251" w:lineRule="exact"/>
              <w:jc w:val="both"/>
              <w:textAlignment w:val="baseline"/>
              <w:rPr>
                <w:rFonts w:ascii="Arial" w:eastAsia="Arial" w:hAnsi="Arial"/>
                <w:bCs/>
                <w:color w:val="000000"/>
                <w:spacing w:val="-1"/>
                <w:sz w:val="18"/>
                <w:szCs w:val="18"/>
                <w:lang w:val="fr-CH"/>
              </w:rPr>
            </w:pPr>
            <w:r>
              <w:rPr>
                <w:rFonts w:ascii="Arial" w:eastAsia="Arial" w:hAnsi="Arial"/>
                <w:b/>
                <w:color w:val="000000"/>
                <w:spacing w:val="-1"/>
                <w:sz w:val="18"/>
                <w:szCs w:val="18"/>
                <w:u w:val="single"/>
                <w:lang w:val="fr-CH"/>
              </w:rPr>
              <w:t>ETAT DE RATIFICATION DES TRAITES DIH</w:t>
            </w:r>
            <w:r w:rsidRPr="00185227">
              <w:rPr>
                <w:rFonts w:ascii="Arial" w:eastAsia="Arial" w:hAnsi="Arial"/>
                <w:bCs/>
                <w:color w:val="000000"/>
                <w:spacing w:val="-1"/>
                <w:sz w:val="18"/>
                <w:szCs w:val="18"/>
                <w:lang w:val="fr-CH"/>
              </w:rPr>
              <w:t> :</w:t>
            </w:r>
            <w:r>
              <w:rPr>
                <w:rFonts w:ascii="Arial" w:eastAsia="Arial" w:hAnsi="Arial"/>
                <w:bCs/>
                <w:color w:val="000000"/>
                <w:spacing w:val="-1"/>
                <w:sz w:val="18"/>
                <w:szCs w:val="18"/>
                <w:lang w:val="fr-CH"/>
              </w:rPr>
              <w:t xml:space="preserve"> l’on note 10 r</w:t>
            </w:r>
            <w:r w:rsidR="00784ABD">
              <w:rPr>
                <w:rFonts w:ascii="Arial" w:eastAsia="Arial" w:hAnsi="Arial"/>
                <w:bCs/>
                <w:color w:val="000000"/>
                <w:spacing w:val="-1"/>
                <w:sz w:val="18"/>
                <w:szCs w:val="18"/>
                <w:lang w:val="fr-CH"/>
              </w:rPr>
              <w:t>atifications à l’actif de 6 des 12 Etats sur la période indiquée, à savoir :</w:t>
            </w:r>
          </w:p>
          <w:p w14:paraId="6519D8FC" w14:textId="550A30E3" w:rsidR="0017641A" w:rsidRPr="003A2D66" w:rsidRDefault="00843BC0" w:rsidP="0017641A">
            <w:pPr>
              <w:spacing w:line="251" w:lineRule="exact"/>
              <w:jc w:val="both"/>
              <w:textAlignment w:val="baseline"/>
              <w:rPr>
                <w:rFonts w:ascii="Arial" w:eastAsia="Arial" w:hAnsi="Arial"/>
                <w:b/>
                <w:color w:val="000000"/>
                <w:spacing w:val="-1"/>
                <w:sz w:val="18"/>
                <w:szCs w:val="18"/>
                <w:u w:val="single"/>
                <w:lang w:val="fr-CH"/>
              </w:rPr>
            </w:pPr>
            <w:r w:rsidRPr="003A2D66">
              <w:rPr>
                <w:rFonts w:ascii="Arial" w:eastAsia="Arial" w:hAnsi="Arial"/>
                <w:b/>
                <w:color w:val="000000"/>
                <w:spacing w:val="-1"/>
                <w:sz w:val="18"/>
                <w:szCs w:val="18"/>
                <w:u w:val="single"/>
                <w:lang w:val="fr-CH"/>
              </w:rPr>
              <w:t>BENIN</w:t>
            </w:r>
          </w:p>
          <w:p w14:paraId="2A52F914" w14:textId="77777777" w:rsidR="00142B69" w:rsidRPr="007C0A51" w:rsidRDefault="00142B69" w:rsidP="00142B69">
            <w:pPr>
              <w:spacing w:line="251" w:lineRule="exact"/>
              <w:jc w:val="both"/>
              <w:textAlignment w:val="baseline"/>
              <w:rPr>
                <w:rFonts w:ascii="Arial" w:eastAsia="Arial" w:hAnsi="Arial"/>
                <w:bCs/>
                <w:color w:val="000000"/>
                <w:spacing w:val="-1"/>
                <w:sz w:val="18"/>
                <w:szCs w:val="18"/>
                <w:lang w:val="fr-CH"/>
              </w:rPr>
            </w:pPr>
            <w:r w:rsidRPr="007C0A51">
              <w:rPr>
                <w:rFonts w:ascii="Arial" w:eastAsia="Arial" w:hAnsi="Arial"/>
                <w:b/>
                <w:color w:val="000000"/>
                <w:spacing w:val="-1"/>
                <w:sz w:val="18"/>
                <w:szCs w:val="18"/>
                <w:lang w:val="fr-CH"/>
              </w:rPr>
              <w:t>27.09.2019 :</w:t>
            </w:r>
            <w:r w:rsidRPr="007C0A51">
              <w:rPr>
                <w:rFonts w:ascii="Arial" w:eastAsia="Arial" w:hAnsi="Arial"/>
                <w:bCs/>
                <w:color w:val="000000"/>
                <w:spacing w:val="-1"/>
                <w:sz w:val="18"/>
                <w:szCs w:val="18"/>
                <w:lang w:val="fr-CH"/>
              </w:rPr>
              <w:t xml:space="preserve"> Protocole sur les armes à laser aveuglantes (Protocole IV). Vienne, le 13 octobre 1995.</w:t>
            </w:r>
          </w:p>
          <w:p w14:paraId="4C2A3D52" w14:textId="77777777" w:rsidR="00142B69" w:rsidRPr="007C0A51" w:rsidRDefault="00142B69" w:rsidP="00142B69">
            <w:pPr>
              <w:spacing w:line="251" w:lineRule="exact"/>
              <w:jc w:val="both"/>
              <w:textAlignment w:val="baseline"/>
              <w:rPr>
                <w:rFonts w:ascii="Arial" w:eastAsia="Arial" w:hAnsi="Arial"/>
                <w:b/>
                <w:color w:val="000000"/>
                <w:spacing w:val="-1"/>
                <w:sz w:val="18"/>
                <w:szCs w:val="18"/>
                <w:lang w:val="fr-CH"/>
              </w:rPr>
            </w:pPr>
          </w:p>
          <w:p w14:paraId="0B7F5074" w14:textId="77777777" w:rsidR="00142B69" w:rsidRPr="007C0A51" w:rsidRDefault="00142B69" w:rsidP="00142B69">
            <w:pPr>
              <w:spacing w:line="251" w:lineRule="exact"/>
              <w:jc w:val="both"/>
              <w:textAlignment w:val="baseline"/>
              <w:rPr>
                <w:rFonts w:ascii="Arial" w:eastAsia="Arial" w:hAnsi="Arial"/>
                <w:bCs/>
                <w:color w:val="000000"/>
                <w:spacing w:val="-1"/>
                <w:sz w:val="18"/>
                <w:szCs w:val="18"/>
                <w:lang w:val="fr-CH"/>
              </w:rPr>
            </w:pPr>
            <w:r w:rsidRPr="007C0A51">
              <w:rPr>
                <w:rFonts w:ascii="Arial" w:eastAsia="Arial" w:hAnsi="Arial"/>
                <w:b/>
                <w:color w:val="000000"/>
                <w:spacing w:val="-1"/>
                <w:sz w:val="18"/>
                <w:szCs w:val="18"/>
                <w:lang w:val="fr-CH"/>
              </w:rPr>
              <w:t>27.09.2019 :</w:t>
            </w:r>
            <w:r w:rsidRPr="007C0A51">
              <w:rPr>
                <w:rFonts w:ascii="Arial" w:eastAsia="Arial" w:hAnsi="Arial"/>
                <w:bCs/>
                <w:color w:val="000000"/>
                <w:spacing w:val="-1"/>
                <w:sz w:val="18"/>
                <w:szCs w:val="18"/>
                <w:lang w:val="fr-CH"/>
              </w:rPr>
              <w:t xml:space="preserve"> Protocole sur les interdictions ou restrictions relatives à l’emploi des mines, pièges et autres dispositifs tel qu’amendé le 3 mai 1996 (Protocole II tel qu’amendé le 3 mai 1996). Genève, le 3 mai 1996.</w:t>
            </w:r>
          </w:p>
          <w:p w14:paraId="2E3E2791" w14:textId="77777777" w:rsidR="00142B69" w:rsidRPr="007C0A51" w:rsidRDefault="00142B69" w:rsidP="00142B69">
            <w:pPr>
              <w:spacing w:line="251" w:lineRule="exact"/>
              <w:jc w:val="both"/>
              <w:textAlignment w:val="baseline"/>
              <w:rPr>
                <w:rFonts w:ascii="Arial" w:eastAsia="Arial" w:hAnsi="Arial"/>
                <w:b/>
                <w:color w:val="000000"/>
                <w:spacing w:val="-1"/>
                <w:sz w:val="18"/>
                <w:szCs w:val="18"/>
                <w:lang w:val="fr-CH"/>
              </w:rPr>
            </w:pPr>
          </w:p>
          <w:p w14:paraId="2180ACB6" w14:textId="77777777" w:rsidR="00142B69" w:rsidRPr="007C0A51" w:rsidRDefault="00142B69" w:rsidP="00142B69">
            <w:pPr>
              <w:spacing w:line="251" w:lineRule="exact"/>
              <w:jc w:val="both"/>
              <w:textAlignment w:val="baseline"/>
              <w:rPr>
                <w:rFonts w:ascii="Arial" w:eastAsia="Arial" w:hAnsi="Arial"/>
                <w:bCs/>
                <w:color w:val="000000"/>
                <w:spacing w:val="-1"/>
                <w:sz w:val="18"/>
                <w:szCs w:val="18"/>
                <w:lang w:val="fr-CH"/>
              </w:rPr>
            </w:pPr>
            <w:r w:rsidRPr="007C0A51">
              <w:rPr>
                <w:rFonts w:ascii="Arial" w:eastAsia="Arial" w:hAnsi="Arial"/>
                <w:b/>
                <w:color w:val="000000"/>
                <w:spacing w:val="-1"/>
                <w:sz w:val="18"/>
                <w:szCs w:val="18"/>
                <w:lang w:val="fr-CH"/>
              </w:rPr>
              <w:t>27.09.2019 :</w:t>
            </w:r>
            <w:r w:rsidRPr="007C0A51">
              <w:rPr>
                <w:rFonts w:ascii="Arial" w:eastAsia="Arial" w:hAnsi="Arial"/>
                <w:bCs/>
                <w:color w:val="000000"/>
                <w:spacing w:val="-1"/>
                <w:sz w:val="18"/>
                <w:szCs w:val="18"/>
                <w:lang w:val="fr-CH"/>
              </w:rPr>
              <w:t xml:space="preserve"> Protocole sur les restes explosifs de guerre (Protocole V). Genève, le 28 novembre 2003.</w:t>
            </w:r>
          </w:p>
          <w:p w14:paraId="5A4B9BD8" w14:textId="77777777" w:rsidR="00142B69" w:rsidRPr="007C0A51" w:rsidRDefault="00142B69" w:rsidP="00142B69">
            <w:pPr>
              <w:spacing w:line="251" w:lineRule="exact"/>
              <w:jc w:val="both"/>
              <w:textAlignment w:val="baseline"/>
              <w:rPr>
                <w:rFonts w:ascii="Arial" w:eastAsia="Arial" w:hAnsi="Arial"/>
                <w:bCs/>
                <w:color w:val="000000"/>
                <w:spacing w:val="-1"/>
                <w:sz w:val="18"/>
                <w:szCs w:val="18"/>
                <w:lang w:val="fr-CH"/>
              </w:rPr>
            </w:pPr>
          </w:p>
          <w:p w14:paraId="6128FFDC" w14:textId="61497648" w:rsidR="00142B69" w:rsidRPr="007C0A51" w:rsidRDefault="00142B69" w:rsidP="00142B69">
            <w:pPr>
              <w:spacing w:line="251" w:lineRule="exact"/>
              <w:jc w:val="both"/>
              <w:textAlignment w:val="baseline"/>
              <w:rPr>
                <w:rFonts w:ascii="Arial" w:eastAsia="Arial" w:hAnsi="Arial"/>
                <w:bCs/>
                <w:color w:val="000000"/>
                <w:spacing w:val="-1"/>
                <w:sz w:val="18"/>
                <w:szCs w:val="18"/>
                <w:lang w:val="fr-CH"/>
              </w:rPr>
            </w:pPr>
            <w:r w:rsidRPr="007C0A51">
              <w:rPr>
                <w:rFonts w:ascii="Arial" w:eastAsia="Arial" w:hAnsi="Arial"/>
                <w:b/>
                <w:color w:val="000000"/>
                <w:spacing w:val="-1"/>
                <w:sz w:val="18"/>
                <w:szCs w:val="18"/>
                <w:lang w:val="fr-CH"/>
              </w:rPr>
              <w:t>11.12.2020 :</w:t>
            </w:r>
            <w:r w:rsidRPr="007C0A51">
              <w:rPr>
                <w:rFonts w:ascii="Arial" w:eastAsia="Arial" w:hAnsi="Arial"/>
                <w:bCs/>
                <w:color w:val="000000"/>
                <w:spacing w:val="-1"/>
                <w:sz w:val="18"/>
                <w:szCs w:val="18"/>
                <w:lang w:val="fr-CH"/>
              </w:rPr>
              <w:t xml:space="preserve"> Traité sur l’interdiction des armes nucléaires. New York, le 7 juillet 2017</w:t>
            </w:r>
          </w:p>
          <w:p w14:paraId="4B1A7CCB" w14:textId="77777777" w:rsidR="00BA5136" w:rsidRPr="00185227" w:rsidRDefault="00BA5136" w:rsidP="0017641A">
            <w:pPr>
              <w:spacing w:line="251" w:lineRule="exact"/>
              <w:jc w:val="both"/>
              <w:textAlignment w:val="baseline"/>
              <w:rPr>
                <w:rFonts w:ascii="Arial" w:eastAsia="Arial" w:hAnsi="Arial"/>
                <w:b/>
                <w:color w:val="000000"/>
                <w:spacing w:val="-1"/>
                <w:sz w:val="18"/>
                <w:szCs w:val="18"/>
                <w:u w:val="single"/>
                <w:lang w:val="fr-CH"/>
              </w:rPr>
            </w:pPr>
          </w:p>
          <w:p w14:paraId="5F1F9F87" w14:textId="77777777" w:rsidR="00843BC0" w:rsidRPr="007C0A51" w:rsidRDefault="00843BC0" w:rsidP="0017641A">
            <w:pPr>
              <w:spacing w:line="251" w:lineRule="exact"/>
              <w:jc w:val="both"/>
              <w:textAlignment w:val="baseline"/>
              <w:rPr>
                <w:rFonts w:ascii="Arial" w:eastAsia="Arial" w:hAnsi="Arial"/>
                <w:b/>
                <w:color w:val="000000"/>
                <w:spacing w:val="-1"/>
                <w:sz w:val="18"/>
                <w:szCs w:val="18"/>
                <w:u w:val="single"/>
                <w:lang w:val="fr-CH"/>
              </w:rPr>
            </w:pPr>
            <w:r w:rsidRPr="007C0A51">
              <w:rPr>
                <w:rFonts w:ascii="Arial" w:eastAsia="Arial" w:hAnsi="Arial"/>
                <w:b/>
                <w:color w:val="000000"/>
                <w:spacing w:val="-1"/>
                <w:sz w:val="18"/>
                <w:szCs w:val="18"/>
                <w:u w:val="single"/>
                <w:lang w:val="fr-CH"/>
              </w:rPr>
              <w:t>CAP VERT</w:t>
            </w:r>
          </w:p>
          <w:p w14:paraId="09EE78EE" w14:textId="21A698B1" w:rsidR="00843BC0" w:rsidRPr="007C0A51" w:rsidRDefault="00843BC0" w:rsidP="0017641A">
            <w:pPr>
              <w:spacing w:line="251" w:lineRule="exact"/>
              <w:jc w:val="both"/>
              <w:textAlignment w:val="baseline"/>
              <w:rPr>
                <w:rFonts w:ascii="Arial" w:eastAsia="Arial" w:hAnsi="Arial"/>
                <w:b/>
                <w:color w:val="000000"/>
                <w:spacing w:val="-1"/>
                <w:sz w:val="18"/>
                <w:szCs w:val="18"/>
                <w:u w:val="single"/>
                <w:lang w:val="fr-CH"/>
              </w:rPr>
            </w:pPr>
          </w:p>
          <w:p w14:paraId="5D9B7875" w14:textId="68E96551" w:rsidR="00142B69" w:rsidRPr="00185227" w:rsidRDefault="00142B69" w:rsidP="0017641A">
            <w:pPr>
              <w:spacing w:line="251" w:lineRule="exact"/>
              <w:jc w:val="both"/>
              <w:textAlignment w:val="baseline"/>
              <w:rPr>
                <w:rFonts w:ascii="Arial" w:eastAsia="Arial" w:hAnsi="Arial"/>
                <w:bCs/>
                <w:color w:val="000000"/>
                <w:spacing w:val="-1"/>
                <w:sz w:val="18"/>
                <w:szCs w:val="18"/>
                <w:lang w:val="fr-CH"/>
              </w:rPr>
            </w:pPr>
            <w:r w:rsidRPr="00185227">
              <w:rPr>
                <w:rFonts w:ascii="Arial" w:eastAsia="Arial" w:hAnsi="Arial"/>
                <w:b/>
                <w:color w:val="000000"/>
                <w:spacing w:val="-1"/>
                <w:sz w:val="18"/>
                <w:szCs w:val="18"/>
                <w:lang w:val="fr-CH"/>
              </w:rPr>
              <w:t>20.12.2022.</w:t>
            </w:r>
            <w:r w:rsidRPr="00185227">
              <w:rPr>
                <w:rFonts w:ascii="Arial" w:eastAsia="Arial" w:hAnsi="Arial"/>
                <w:bCs/>
                <w:color w:val="000000"/>
                <w:spacing w:val="-1"/>
                <w:sz w:val="18"/>
                <w:szCs w:val="18"/>
                <w:lang w:val="fr-CH"/>
              </w:rPr>
              <w:t xml:space="preserve"> </w:t>
            </w:r>
            <w:r w:rsidRPr="007C0A51">
              <w:rPr>
                <w:rFonts w:ascii="Arial" w:eastAsia="Arial" w:hAnsi="Arial"/>
                <w:bCs/>
                <w:color w:val="000000"/>
                <w:spacing w:val="-1"/>
                <w:sz w:val="18"/>
                <w:szCs w:val="18"/>
                <w:lang w:val="fr-CH"/>
              </w:rPr>
              <w:t xml:space="preserve">Convention internationale pour la protection de toutes les personnes contre les disparitions forcées. </w:t>
            </w:r>
            <w:r w:rsidRPr="00185227">
              <w:rPr>
                <w:rFonts w:ascii="Arial" w:eastAsia="Arial" w:hAnsi="Arial"/>
                <w:bCs/>
                <w:color w:val="000000"/>
                <w:spacing w:val="-1"/>
                <w:sz w:val="18"/>
                <w:szCs w:val="18"/>
                <w:lang w:val="fr-CH"/>
              </w:rPr>
              <w:t>New York, le 20 décembre 2006.</w:t>
            </w:r>
          </w:p>
          <w:p w14:paraId="412CF466" w14:textId="73CE7582" w:rsidR="00142B69" w:rsidRPr="00185227" w:rsidRDefault="00142B69" w:rsidP="0017641A">
            <w:pPr>
              <w:spacing w:line="251" w:lineRule="exact"/>
              <w:jc w:val="both"/>
              <w:textAlignment w:val="baseline"/>
              <w:rPr>
                <w:rFonts w:ascii="Arial" w:eastAsia="Arial" w:hAnsi="Arial"/>
                <w:bCs/>
                <w:color w:val="000000"/>
                <w:spacing w:val="-1"/>
                <w:sz w:val="18"/>
                <w:szCs w:val="18"/>
                <w:lang w:val="fr-CH"/>
              </w:rPr>
            </w:pPr>
            <w:r w:rsidRPr="007C0A51">
              <w:rPr>
                <w:rFonts w:ascii="Arial" w:eastAsia="Arial" w:hAnsi="Arial"/>
                <w:b/>
                <w:color w:val="000000"/>
                <w:spacing w:val="-1"/>
                <w:sz w:val="18"/>
                <w:szCs w:val="18"/>
                <w:lang w:val="fr-CH"/>
              </w:rPr>
              <w:lastRenderedPageBreak/>
              <w:t>20.06.2022.</w:t>
            </w:r>
            <w:r w:rsidRPr="007C0A51">
              <w:rPr>
                <w:rFonts w:ascii="Arial" w:eastAsia="Arial" w:hAnsi="Arial"/>
                <w:bCs/>
                <w:color w:val="000000"/>
                <w:spacing w:val="-1"/>
                <w:sz w:val="18"/>
                <w:szCs w:val="18"/>
                <w:lang w:val="fr-CH"/>
              </w:rPr>
              <w:t xml:space="preserve"> Traité sur l’interdiction des armes nucléaires. </w:t>
            </w:r>
            <w:r w:rsidRPr="00185227">
              <w:rPr>
                <w:rFonts w:ascii="Arial" w:eastAsia="Arial" w:hAnsi="Arial"/>
                <w:bCs/>
                <w:color w:val="000000"/>
                <w:spacing w:val="-1"/>
                <w:sz w:val="18"/>
                <w:szCs w:val="18"/>
                <w:lang w:val="fr-CH"/>
              </w:rPr>
              <w:t>New York, le 7 juillet 2017</w:t>
            </w:r>
          </w:p>
          <w:p w14:paraId="673E678E" w14:textId="77777777" w:rsidR="00784ABD" w:rsidRDefault="00784ABD" w:rsidP="0017641A">
            <w:pPr>
              <w:spacing w:line="251" w:lineRule="exact"/>
              <w:jc w:val="both"/>
              <w:textAlignment w:val="baseline"/>
              <w:rPr>
                <w:rFonts w:ascii="Arial" w:eastAsia="Arial" w:hAnsi="Arial"/>
                <w:b/>
                <w:color w:val="000000"/>
                <w:spacing w:val="-1"/>
                <w:sz w:val="18"/>
                <w:szCs w:val="18"/>
                <w:u w:val="single"/>
                <w:lang w:val="fr-CH"/>
              </w:rPr>
            </w:pPr>
          </w:p>
          <w:p w14:paraId="11CF2B52" w14:textId="1DEB4EE5" w:rsidR="00142B69" w:rsidRPr="007C0A51" w:rsidRDefault="00843BC0" w:rsidP="0017641A">
            <w:pPr>
              <w:spacing w:line="251" w:lineRule="exact"/>
              <w:jc w:val="both"/>
              <w:textAlignment w:val="baseline"/>
              <w:rPr>
                <w:rFonts w:ascii="Arial" w:eastAsia="Arial" w:hAnsi="Arial"/>
                <w:b/>
                <w:color w:val="000000"/>
                <w:spacing w:val="-1"/>
                <w:sz w:val="18"/>
                <w:szCs w:val="18"/>
                <w:u w:val="single"/>
                <w:lang w:val="fr-CH"/>
              </w:rPr>
            </w:pPr>
            <w:r w:rsidRPr="007C0A51">
              <w:rPr>
                <w:rFonts w:ascii="Arial" w:eastAsia="Arial" w:hAnsi="Arial"/>
                <w:b/>
                <w:color w:val="000000"/>
                <w:spacing w:val="-1"/>
                <w:sz w:val="18"/>
                <w:szCs w:val="18"/>
                <w:u w:val="single"/>
                <w:lang w:val="fr-CH"/>
              </w:rPr>
              <w:t>CÔTE D’IVOIRE</w:t>
            </w:r>
          </w:p>
          <w:p w14:paraId="2B183A46" w14:textId="77777777" w:rsidR="00142B69" w:rsidRPr="007C0A51" w:rsidRDefault="00142B69" w:rsidP="0017641A">
            <w:pPr>
              <w:spacing w:line="251" w:lineRule="exact"/>
              <w:jc w:val="both"/>
              <w:textAlignment w:val="baseline"/>
              <w:rPr>
                <w:rFonts w:ascii="Arial" w:eastAsia="Arial" w:hAnsi="Arial"/>
                <w:b/>
                <w:color w:val="000000"/>
                <w:spacing w:val="-1"/>
                <w:sz w:val="18"/>
                <w:szCs w:val="18"/>
                <w:u w:val="single"/>
                <w:lang w:val="fr-CH"/>
              </w:rPr>
            </w:pPr>
          </w:p>
          <w:p w14:paraId="2B3F77F5" w14:textId="5E837D37" w:rsidR="00142B69" w:rsidRPr="00185227" w:rsidRDefault="00142B69" w:rsidP="00142B69">
            <w:pPr>
              <w:spacing w:line="251" w:lineRule="exact"/>
              <w:jc w:val="both"/>
              <w:textAlignment w:val="baseline"/>
              <w:rPr>
                <w:rFonts w:ascii="Arial" w:eastAsia="Arial" w:hAnsi="Arial"/>
                <w:bCs/>
                <w:color w:val="000000"/>
                <w:spacing w:val="-1"/>
                <w:sz w:val="18"/>
                <w:szCs w:val="18"/>
                <w:lang w:val="fr-CH"/>
              </w:rPr>
            </w:pPr>
            <w:r w:rsidRPr="007C0A51">
              <w:rPr>
                <w:rFonts w:ascii="Arial" w:eastAsia="Arial" w:hAnsi="Arial"/>
                <w:b/>
                <w:color w:val="000000"/>
                <w:spacing w:val="-1"/>
                <w:sz w:val="18"/>
                <w:szCs w:val="18"/>
                <w:lang w:val="fr-CH"/>
              </w:rPr>
              <w:t>23.03.2022.</w:t>
            </w:r>
            <w:r w:rsidRPr="007C0A51">
              <w:rPr>
                <w:rFonts w:ascii="Arial" w:eastAsia="Arial" w:hAnsi="Arial"/>
                <w:bCs/>
                <w:color w:val="000000"/>
                <w:spacing w:val="-1"/>
                <w:sz w:val="18"/>
                <w:szCs w:val="18"/>
                <w:lang w:val="fr-CH"/>
              </w:rPr>
              <w:t xml:space="preserve"> Traité sur l’interdiction des armes nucléaires. </w:t>
            </w:r>
            <w:r w:rsidRPr="00185227">
              <w:rPr>
                <w:rFonts w:ascii="Arial" w:eastAsia="Arial" w:hAnsi="Arial"/>
                <w:bCs/>
                <w:color w:val="000000"/>
                <w:spacing w:val="-1"/>
                <w:sz w:val="18"/>
                <w:szCs w:val="18"/>
                <w:lang w:val="fr-CH"/>
              </w:rPr>
              <w:t>New York, le 7 juillet 2017</w:t>
            </w:r>
          </w:p>
          <w:p w14:paraId="3CE9B870" w14:textId="77777777" w:rsidR="00142B69" w:rsidRPr="00185227" w:rsidRDefault="00142B69" w:rsidP="00142B69">
            <w:pPr>
              <w:spacing w:line="251" w:lineRule="exact"/>
              <w:jc w:val="both"/>
              <w:textAlignment w:val="baseline"/>
              <w:rPr>
                <w:rFonts w:ascii="Arial" w:eastAsia="Arial" w:hAnsi="Arial"/>
                <w:bCs/>
                <w:color w:val="000000"/>
                <w:spacing w:val="-1"/>
                <w:sz w:val="18"/>
                <w:szCs w:val="18"/>
                <w:lang w:val="fr-CH"/>
              </w:rPr>
            </w:pPr>
          </w:p>
          <w:p w14:paraId="66631BEA" w14:textId="77777777" w:rsidR="0043271A" w:rsidRPr="007C0A51" w:rsidRDefault="0043271A" w:rsidP="0043271A">
            <w:pPr>
              <w:spacing w:line="251" w:lineRule="exact"/>
              <w:jc w:val="both"/>
              <w:textAlignment w:val="baseline"/>
              <w:rPr>
                <w:rFonts w:ascii="Arial" w:eastAsia="Arial" w:hAnsi="Arial"/>
                <w:b/>
                <w:color w:val="000000"/>
                <w:spacing w:val="-1"/>
                <w:sz w:val="18"/>
                <w:szCs w:val="18"/>
                <w:u w:val="single"/>
                <w:lang w:val="fr-CH"/>
              </w:rPr>
            </w:pPr>
            <w:r w:rsidRPr="007C0A51">
              <w:rPr>
                <w:rFonts w:ascii="Arial" w:eastAsia="Arial" w:hAnsi="Arial"/>
                <w:b/>
                <w:color w:val="000000"/>
                <w:spacing w:val="-1"/>
                <w:sz w:val="18"/>
                <w:szCs w:val="18"/>
                <w:u w:val="single"/>
                <w:lang w:val="fr-CH"/>
              </w:rPr>
              <w:t>GAMBIE</w:t>
            </w:r>
          </w:p>
          <w:p w14:paraId="131645AC" w14:textId="0332D413" w:rsidR="0043271A" w:rsidRPr="00185227" w:rsidRDefault="0043271A" w:rsidP="0017641A">
            <w:pPr>
              <w:spacing w:line="251" w:lineRule="exact"/>
              <w:jc w:val="both"/>
              <w:textAlignment w:val="baseline"/>
              <w:rPr>
                <w:rFonts w:ascii="Arial" w:eastAsia="Arial" w:hAnsi="Arial"/>
                <w:b/>
                <w:color w:val="000000"/>
                <w:spacing w:val="-1"/>
                <w:sz w:val="18"/>
                <w:szCs w:val="18"/>
                <w:u w:val="single"/>
                <w:lang w:val="fr-CH"/>
              </w:rPr>
            </w:pPr>
          </w:p>
          <w:p w14:paraId="12C482E1" w14:textId="689739E4" w:rsidR="0043271A" w:rsidRPr="007C0A51" w:rsidRDefault="0043271A" w:rsidP="0017641A">
            <w:pPr>
              <w:spacing w:line="251" w:lineRule="exact"/>
              <w:jc w:val="both"/>
              <w:textAlignment w:val="baseline"/>
              <w:rPr>
                <w:rFonts w:ascii="Arial" w:eastAsia="Arial" w:hAnsi="Arial"/>
                <w:bCs/>
                <w:color w:val="000000"/>
                <w:spacing w:val="-1"/>
                <w:sz w:val="18"/>
                <w:szCs w:val="18"/>
                <w:lang w:val="fr-CH"/>
              </w:rPr>
            </w:pPr>
            <w:r w:rsidRPr="007C0A51">
              <w:rPr>
                <w:rFonts w:ascii="Arial" w:eastAsia="Arial" w:hAnsi="Arial"/>
                <w:b/>
                <w:color w:val="000000"/>
                <w:spacing w:val="-1"/>
                <w:sz w:val="18"/>
                <w:szCs w:val="18"/>
                <w:lang w:val="fr-CH"/>
              </w:rPr>
              <w:t>27.09.2019.</w:t>
            </w:r>
            <w:r w:rsidRPr="007C0A51">
              <w:rPr>
                <w:rFonts w:ascii="Arial" w:eastAsia="Arial" w:hAnsi="Arial"/>
                <w:bCs/>
                <w:color w:val="000000"/>
                <w:spacing w:val="-1"/>
                <w:sz w:val="18"/>
                <w:szCs w:val="18"/>
                <w:lang w:val="fr-CH"/>
              </w:rPr>
              <w:t xml:space="preserve"> Protocole facultatif à la Convention relative aux droits de l’enfant, concernant l’implication d’enfants dans les conflits armés. New York, le 25 mai 2000.</w:t>
            </w:r>
            <w:r w:rsidR="00AE20F3">
              <w:rPr>
                <w:rFonts w:ascii="Arial" w:eastAsia="Arial" w:hAnsi="Arial"/>
                <w:bCs/>
                <w:color w:val="000000"/>
                <w:spacing w:val="-1"/>
                <w:sz w:val="18"/>
                <w:szCs w:val="18"/>
                <w:lang w:val="fr-CH"/>
              </w:rPr>
              <w:t xml:space="preserve"> </w:t>
            </w:r>
          </w:p>
          <w:p w14:paraId="2DCD1882" w14:textId="77777777" w:rsidR="0043271A" w:rsidRPr="007C0A51" w:rsidRDefault="0043271A" w:rsidP="0017641A">
            <w:pPr>
              <w:spacing w:line="251" w:lineRule="exact"/>
              <w:jc w:val="both"/>
              <w:textAlignment w:val="baseline"/>
              <w:rPr>
                <w:rFonts w:ascii="Arial" w:eastAsia="Arial" w:hAnsi="Arial"/>
                <w:bCs/>
                <w:color w:val="000000"/>
                <w:spacing w:val="-1"/>
                <w:sz w:val="18"/>
                <w:szCs w:val="18"/>
                <w:lang w:val="fr-CH"/>
              </w:rPr>
            </w:pPr>
          </w:p>
          <w:p w14:paraId="3F3311B6" w14:textId="77777777" w:rsidR="00843BC0" w:rsidRPr="00185227" w:rsidRDefault="00843BC0" w:rsidP="0017641A">
            <w:pPr>
              <w:spacing w:line="251" w:lineRule="exact"/>
              <w:jc w:val="both"/>
              <w:textAlignment w:val="baseline"/>
              <w:rPr>
                <w:rFonts w:ascii="Arial" w:eastAsia="Arial" w:hAnsi="Arial"/>
                <w:b/>
                <w:color w:val="000000"/>
                <w:spacing w:val="-1"/>
                <w:sz w:val="18"/>
                <w:szCs w:val="18"/>
                <w:u w:val="single"/>
                <w:lang w:val="fr-CH"/>
              </w:rPr>
            </w:pPr>
            <w:r w:rsidRPr="00185227">
              <w:rPr>
                <w:rFonts w:ascii="Arial" w:eastAsia="Arial" w:hAnsi="Arial"/>
                <w:b/>
                <w:color w:val="000000"/>
                <w:spacing w:val="-1"/>
                <w:sz w:val="18"/>
                <w:szCs w:val="18"/>
                <w:u w:val="single"/>
                <w:lang w:val="fr-CH"/>
              </w:rPr>
              <w:t>GUINEE BISSAU</w:t>
            </w:r>
          </w:p>
          <w:p w14:paraId="6E7FEA9F" w14:textId="21884EEE" w:rsidR="00843BC0" w:rsidRPr="00185227" w:rsidRDefault="00843BC0" w:rsidP="0017641A">
            <w:pPr>
              <w:spacing w:line="251" w:lineRule="exact"/>
              <w:jc w:val="both"/>
              <w:textAlignment w:val="baseline"/>
              <w:rPr>
                <w:rFonts w:ascii="Arial" w:eastAsia="Arial" w:hAnsi="Arial"/>
                <w:b/>
                <w:color w:val="000000"/>
                <w:spacing w:val="-1"/>
                <w:sz w:val="18"/>
                <w:szCs w:val="18"/>
                <w:u w:val="single"/>
                <w:lang w:val="fr-CH"/>
              </w:rPr>
            </w:pPr>
          </w:p>
          <w:p w14:paraId="184A63FD" w14:textId="77777777" w:rsidR="0043271A" w:rsidRPr="00185227" w:rsidRDefault="0043271A" w:rsidP="0043271A">
            <w:pPr>
              <w:spacing w:line="251" w:lineRule="exact"/>
              <w:jc w:val="both"/>
              <w:textAlignment w:val="baseline"/>
              <w:rPr>
                <w:rFonts w:ascii="Arial" w:eastAsia="Arial" w:hAnsi="Arial"/>
                <w:bCs/>
                <w:color w:val="000000"/>
                <w:spacing w:val="-1"/>
                <w:sz w:val="18"/>
                <w:szCs w:val="18"/>
                <w:lang w:val="fr-CH"/>
              </w:rPr>
            </w:pPr>
            <w:r w:rsidRPr="007C0A51">
              <w:rPr>
                <w:rFonts w:ascii="Arial" w:eastAsia="Arial" w:hAnsi="Arial"/>
                <w:b/>
                <w:color w:val="000000"/>
                <w:spacing w:val="-1"/>
                <w:sz w:val="18"/>
                <w:szCs w:val="18"/>
                <w:lang w:val="fr-CH"/>
              </w:rPr>
              <w:t>15.12.2021.</w:t>
            </w:r>
            <w:r w:rsidRPr="007C0A51">
              <w:rPr>
                <w:rFonts w:ascii="Arial" w:eastAsia="Arial" w:hAnsi="Arial"/>
                <w:bCs/>
                <w:color w:val="000000"/>
                <w:spacing w:val="-1"/>
                <w:sz w:val="18"/>
                <w:szCs w:val="18"/>
                <w:lang w:val="fr-CH"/>
              </w:rPr>
              <w:t xml:space="preserve"> Traité sur l’interdiction des armes nucléaires. </w:t>
            </w:r>
            <w:r w:rsidRPr="00185227">
              <w:rPr>
                <w:rFonts w:ascii="Arial" w:eastAsia="Arial" w:hAnsi="Arial"/>
                <w:bCs/>
                <w:color w:val="000000"/>
                <w:spacing w:val="-1"/>
                <w:sz w:val="18"/>
                <w:szCs w:val="18"/>
                <w:lang w:val="fr-CH"/>
              </w:rPr>
              <w:t>New York, le 7 juillet 2017</w:t>
            </w:r>
          </w:p>
          <w:p w14:paraId="78EA9EDF" w14:textId="77777777" w:rsidR="0043271A" w:rsidRPr="00185227" w:rsidRDefault="0043271A" w:rsidP="0043271A">
            <w:pPr>
              <w:spacing w:line="251" w:lineRule="exact"/>
              <w:jc w:val="both"/>
              <w:textAlignment w:val="baseline"/>
              <w:rPr>
                <w:rFonts w:ascii="Arial" w:eastAsia="Arial" w:hAnsi="Arial"/>
                <w:bCs/>
                <w:color w:val="000000"/>
                <w:spacing w:val="-1"/>
                <w:sz w:val="18"/>
                <w:szCs w:val="18"/>
                <w:lang w:val="fr-CH"/>
              </w:rPr>
            </w:pPr>
          </w:p>
          <w:p w14:paraId="08D78D41" w14:textId="6415D5F8" w:rsidR="00843BC0" w:rsidRPr="00185227" w:rsidRDefault="00843BC0" w:rsidP="0017641A">
            <w:pPr>
              <w:spacing w:line="251" w:lineRule="exact"/>
              <w:jc w:val="both"/>
              <w:textAlignment w:val="baseline"/>
              <w:rPr>
                <w:rFonts w:ascii="Arial" w:eastAsia="Arial" w:hAnsi="Arial"/>
                <w:b/>
                <w:color w:val="000000"/>
                <w:spacing w:val="-1"/>
                <w:sz w:val="18"/>
                <w:szCs w:val="18"/>
                <w:u w:val="single"/>
                <w:lang w:val="fr-CH"/>
              </w:rPr>
            </w:pPr>
            <w:r w:rsidRPr="00185227">
              <w:rPr>
                <w:rFonts w:ascii="Arial" w:eastAsia="Arial" w:hAnsi="Arial"/>
                <w:b/>
                <w:color w:val="000000"/>
                <w:spacing w:val="-1"/>
                <w:sz w:val="18"/>
                <w:szCs w:val="18"/>
                <w:u w:val="single"/>
                <w:lang w:val="fr-CH"/>
              </w:rPr>
              <w:t>NIGERIA</w:t>
            </w:r>
          </w:p>
          <w:p w14:paraId="34BE8441" w14:textId="06E8F373" w:rsidR="00843BC0" w:rsidRDefault="00843BC0" w:rsidP="0017641A">
            <w:pPr>
              <w:spacing w:line="251" w:lineRule="exact"/>
              <w:jc w:val="both"/>
              <w:textAlignment w:val="baseline"/>
              <w:rPr>
                <w:rFonts w:ascii="Arial" w:eastAsia="Arial" w:hAnsi="Arial"/>
                <w:b/>
                <w:color w:val="000000"/>
                <w:spacing w:val="-1"/>
                <w:sz w:val="18"/>
                <w:szCs w:val="18"/>
                <w:u w:val="single"/>
                <w:lang w:val="fr-CH"/>
              </w:rPr>
            </w:pPr>
          </w:p>
          <w:p w14:paraId="31D02685" w14:textId="401DBD98" w:rsidR="00AE20F3" w:rsidRPr="002B4A5B" w:rsidRDefault="00AE20F3" w:rsidP="0017641A">
            <w:pPr>
              <w:spacing w:line="251" w:lineRule="exact"/>
              <w:jc w:val="both"/>
              <w:textAlignment w:val="baseline"/>
              <w:rPr>
                <w:rFonts w:ascii="Arial" w:eastAsia="Arial" w:hAnsi="Arial"/>
                <w:bCs/>
                <w:color w:val="000000"/>
                <w:spacing w:val="-1"/>
                <w:sz w:val="18"/>
                <w:szCs w:val="18"/>
                <w:lang w:val="fr-CH"/>
              </w:rPr>
            </w:pPr>
            <w:r w:rsidRPr="00593C06">
              <w:rPr>
                <w:rFonts w:ascii="Arial" w:eastAsia="Arial" w:hAnsi="Arial"/>
                <w:b/>
                <w:color w:val="000000"/>
                <w:spacing w:val="-1"/>
                <w:sz w:val="18"/>
                <w:szCs w:val="18"/>
                <w:lang w:val="fr-CH"/>
              </w:rPr>
              <w:t xml:space="preserve">06.08.2020 : </w:t>
            </w:r>
            <w:r w:rsidRPr="00593C06">
              <w:rPr>
                <w:rFonts w:ascii="Arial" w:eastAsia="Arial" w:hAnsi="Arial"/>
                <w:bCs/>
                <w:color w:val="000000"/>
                <w:spacing w:val="-1"/>
                <w:sz w:val="18"/>
                <w:szCs w:val="18"/>
                <w:lang w:val="fr-CH"/>
              </w:rPr>
              <w:t>Traité sur l’interdiction des armes nucléaires, 2017</w:t>
            </w:r>
          </w:p>
          <w:p w14:paraId="6A2BBB83" w14:textId="77777777" w:rsidR="00AE20F3" w:rsidRPr="00185227" w:rsidRDefault="00AE20F3" w:rsidP="0017641A">
            <w:pPr>
              <w:spacing w:line="251" w:lineRule="exact"/>
              <w:jc w:val="both"/>
              <w:textAlignment w:val="baseline"/>
              <w:rPr>
                <w:rFonts w:ascii="Arial" w:eastAsia="Arial" w:hAnsi="Arial"/>
                <w:b/>
                <w:color w:val="000000"/>
                <w:spacing w:val="-1"/>
                <w:sz w:val="18"/>
                <w:szCs w:val="18"/>
                <w:u w:val="single"/>
                <w:lang w:val="fr-CH"/>
              </w:rPr>
            </w:pPr>
          </w:p>
          <w:p w14:paraId="747F63C1" w14:textId="53963897" w:rsidR="00843BC0" w:rsidRPr="007C0A51" w:rsidRDefault="0043271A" w:rsidP="007C0A51">
            <w:pPr>
              <w:spacing w:line="251" w:lineRule="exact"/>
              <w:jc w:val="both"/>
              <w:textAlignment w:val="baseline"/>
              <w:rPr>
                <w:rFonts w:ascii="Arial" w:eastAsia="Arial" w:hAnsi="Arial"/>
                <w:b/>
                <w:color w:val="000000"/>
                <w:spacing w:val="-1"/>
                <w:sz w:val="18"/>
                <w:szCs w:val="18"/>
                <w:u w:val="single"/>
              </w:rPr>
            </w:pPr>
            <w:r w:rsidRPr="00185227">
              <w:rPr>
                <w:rFonts w:ascii="Arial" w:eastAsia="Arial" w:hAnsi="Arial"/>
                <w:b/>
                <w:color w:val="000000"/>
                <w:spacing w:val="-1"/>
                <w:sz w:val="18"/>
                <w:szCs w:val="18"/>
                <w:lang w:val="fr-CH"/>
              </w:rPr>
              <w:t xml:space="preserve">28.02.2023. </w:t>
            </w:r>
            <w:r w:rsidRPr="007C0A51">
              <w:rPr>
                <w:rFonts w:ascii="Arial" w:eastAsia="Arial" w:hAnsi="Arial"/>
                <w:bCs/>
                <w:color w:val="000000"/>
                <w:spacing w:val="-1"/>
                <w:sz w:val="18"/>
                <w:szCs w:val="18"/>
                <w:lang w:val="fr-CH"/>
              </w:rPr>
              <w:t>Convention sur les armes à sous-munitions. Dublin, le 30 mai 2008.</w:t>
            </w:r>
          </w:p>
        </w:tc>
        <w:tc>
          <w:tcPr>
            <w:tcW w:w="4394" w:type="dxa"/>
          </w:tcPr>
          <w:p w14:paraId="284456DE" w14:textId="4315F0F8" w:rsidR="007C0A51" w:rsidRPr="00593C06" w:rsidRDefault="007C0A51" w:rsidP="004A3EFB">
            <w:pPr>
              <w:jc w:val="both"/>
              <w:textAlignment w:val="baseline"/>
              <w:rPr>
                <w:rFonts w:ascii="Arial" w:eastAsia="Arial" w:hAnsi="Arial" w:cs="Arial"/>
                <w:b/>
                <w:color w:val="000000"/>
                <w:spacing w:val="-1"/>
                <w:sz w:val="18"/>
                <w:szCs w:val="18"/>
                <w:lang w:val="fr-CH"/>
              </w:rPr>
            </w:pPr>
            <w:r w:rsidRPr="00593C06">
              <w:rPr>
                <w:rFonts w:ascii="Arial" w:eastAsia="Arial" w:hAnsi="Arial" w:cs="Arial"/>
                <w:b/>
                <w:color w:val="000000"/>
                <w:spacing w:val="-1"/>
                <w:sz w:val="18"/>
                <w:szCs w:val="18"/>
                <w:u w:val="single"/>
                <w:lang w:val="fr-CH"/>
              </w:rPr>
              <w:lastRenderedPageBreak/>
              <w:t>GHANA</w:t>
            </w:r>
          </w:p>
          <w:p w14:paraId="0D32D6A4" w14:textId="77777777" w:rsidR="00117518" w:rsidRPr="00593C06" w:rsidRDefault="00117518" w:rsidP="004A3EFB">
            <w:pPr>
              <w:jc w:val="both"/>
              <w:rPr>
                <w:rFonts w:ascii="Arial" w:eastAsia="Times New Roman" w:hAnsi="Arial" w:cs="Arial"/>
                <w:sz w:val="18"/>
                <w:szCs w:val="18"/>
                <w:lang w:val="fr-CH"/>
              </w:rPr>
            </w:pPr>
          </w:p>
          <w:p w14:paraId="60C54F73" w14:textId="60178D8C" w:rsidR="007C0A51" w:rsidRPr="00593C06" w:rsidRDefault="00117518" w:rsidP="004A3EFB">
            <w:pPr>
              <w:jc w:val="both"/>
              <w:rPr>
                <w:rFonts w:ascii="Arial" w:eastAsia="Times New Roman" w:hAnsi="Arial" w:cs="Arial"/>
                <w:sz w:val="18"/>
                <w:szCs w:val="18"/>
                <w:lang w:val="fr-CH"/>
              </w:rPr>
            </w:pPr>
            <w:r w:rsidRPr="00593C06">
              <w:rPr>
                <w:rFonts w:ascii="Arial" w:eastAsia="Times New Roman" w:hAnsi="Arial" w:cs="Arial"/>
                <w:sz w:val="18"/>
                <w:szCs w:val="18"/>
                <w:lang w:val="fr-CH"/>
              </w:rPr>
              <w:t xml:space="preserve">Concernant la ratification de la Convention de Kampala, </w:t>
            </w:r>
            <w:r w:rsidR="007C0A51" w:rsidRPr="00593C06">
              <w:rPr>
                <w:rFonts w:ascii="Arial" w:eastAsia="Times New Roman" w:hAnsi="Arial" w:cs="Arial"/>
                <w:sz w:val="18"/>
                <w:szCs w:val="18"/>
                <w:lang w:val="fr-CH"/>
              </w:rPr>
              <w:t xml:space="preserve">le Ghana </w:t>
            </w:r>
            <w:r w:rsidRPr="00593C06">
              <w:rPr>
                <w:rFonts w:ascii="Arial" w:eastAsia="Times New Roman" w:hAnsi="Arial" w:cs="Arial"/>
                <w:sz w:val="18"/>
                <w:szCs w:val="18"/>
                <w:lang w:val="fr-CH"/>
              </w:rPr>
              <w:t>l’</w:t>
            </w:r>
            <w:r w:rsidR="007C0A51" w:rsidRPr="00593C06">
              <w:rPr>
                <w:rFonts w:ascii="Arial" w:eastAsia="Times New Roman" w:hAnsi="Arial" w:cs="Arial"/>
                <w:sz w:val="18"/>
                <w:szCs w:val="18"/>
                <w:lang w:val="fr-CH"/>
              </w:rPr>
              <w:t>a inscrit</w:t>
            </w:r>
            <w:r w:rsidR="00784ABD" w:rsidRPr="00593C06">
              <w:rPr>
                <w:rFonts w:ascii="Arial" w:eastAsia="Times New Roman" w:hAnsi="Arial" w:cs="Arial"/>
                <w:sz w:val="18"/>
                <w:szCs w:val="18"/>
                <w:lang w:val="fr-CH"/>
              </w:rPr>
              <w:t>e</w:t>
            </w:r>
            <w:r w:rsidR="007C0A51" w:rsidRPr="00593C06">
              <w:rPr>
                <w:rFonts w:ascii="Arial" w:eastAsia="Times New Roman" w:hAnsi="Arial" w:cs="Arial"/>
                <w:sz w:val="18"/>
                <w:szCs w:val="18"/>
                <w:lang w:val="fr-CH"/>
              </w:rPr>
              <w:t xml:space="preserve"> </w:t>
            </w:r>
            <w:r w:rsidRPr="00593C06">
              <w:rPr>
                <w:rFonts w:ascii="Arial" w:eastAsia="Times New Roman" w:hAnsi="Arial" w:cs="Arial"/>
                <w:sz w:val="18"/>
                <w:szCs w:val="18"/>
                <w:lang w:val="fr-CH"/>
              </w:rPr>
              <w:t xml:space="preserve">au titre de </w:t>
            </w:r>
            <w:r w:rsidR="007C0A51" w:rsidRPr="00593C06">
              <w:rPr>
                <w:rFonts w:ascii="Arial" w:eastAsia="Times New Roman" w:hAnsi="Arial" w:cs="Arial"/>
                <w:sz w:val="18"/>
                <w:szCs w:val="18"/>
                <w:lang w:val="fr-CH"/>
              </w:rPr>
              <w:t xml:space="preserve">ses priorités </w:t>
            </w:r>
            <w:r w:rsidRPr="00593C06">
              <w:rPr>
                <w:rFonts w:ascii="Arial" w:eastAsia="Times New Roman" w:hAnsi="Arial" w:cs="Arial"/>
                <w:sz w:val="18"/>
                <w:szCs w:val="18"/>
                <w:lang w:val="fr-CH"/>
              </w:rPr>
              <w:t xml:space="preserve">pour l’année </w:t>
            </w:r>
            <w:r w:rsidR="007C0A51" w:rsidRPr="00593C06">
              <w:rPr>
                <w:rFonts w:ascii="Arial" w:eastAsia="Times New Roman" w:hAnsi="Arial" w:cs="Arial"/>
                <w:sz w:val="18"/>
                <w:szCs w:val="18"/>
                <w:lang w:val="fr-CH"/>
              </w:rPr>
              <w:t>2024</w:t>
            </w:r>
            <w:r w:rsidRPr="00593C06">
              <w:rPr>
                <w:rFonts w:ascii="Arial" w:eastAsia="Times New Roman" w:hAnsi="Arial" w:cs="Arial"/>
                <w:sz w:val="18"/>
                <w:szCs w:val="18"/>
                <w:lang w:val="fr-CH"/>
              </w:rPr>
              <w:t xml:space="preserve"> à la suite de la</w:t>
            </w:r>
            <w:r w:rsidRPr="00593C06">
              <w:rPr>
                <w:rFonts w:ascii="Arial" w:eastAsia="Times New Roman" w:hAnsi="Arial" w:cs="Arial"/>
                <w:sz w:val="18"/>
                <w:szCs w:val="18"/>
                <w:vertAlign w:val="superscript"/>
                <w:lang w:val="fr-CH"/>
              </w:rPr>
              <w:t xml:space="preserve"> </w:t>
            </w:r>
            <w:r w:rsidRPr="00593C06">
              <w:rPr>
                <w:rFonts w:ascii="Arial" w:eastAsia="Times New Roman" w:hAnsi="Arial" w:cs="Arial"/>
                <w:sz w:val="18"/>
                <w:szCs w:val="18"/>
                <w:lang w:val="fr-CH"/>
              </w:rPr>
              <w:t>19</w:t>
            </w:r>
            <w:r w:rsidRPr="00593C06">
              <w:rPr>
                <w:rFonts w:ascii="Arial" w:eastAsia="Times New Roman" w:hAnsi="Arial" w:cs="Arial"/>
                <w:sz w:val="18"/>
                <w:szCs w:val="18"/>
                <w:vertAlign w:val="superscript"/>
                <w:lang w:val="fr-CH"/>
              </w:rPr>
              <w:t xml:space="preserve">ème </w:t>
            </w:r>
            <w:r w:rsidRPr="00593C06">
              <w:rPr>
                <w:rFonts w:ascii="Arial" w:eastAsia="Times New Roman" w:hAnsi="Arial" w:cs="Arial"/>
                <w:sz w:val="18"/>
                <w:szCs w:val="18"/>
                <w:lang w:val="fr-CH"/>
              </w:rPr>
              <w:t>réunion annuelle d'examen de la mise en œuvre du DIH tenue à Abuja du 12 au 14 septembre 2024.</w:t>
            </w:r>
            <w:r w:rsidR="007C0A51" w:rsidRPr="00593C06">
              <w:rPr>
                <w:rFonts w:ascii="Arial" w:eastAsia="Times New Roman" w:hAnsi="Arial" w:cs="Arial"/>
                <w:sz w:val="18"/>
                <w:szCs w:val="18"/>
                <w:lang w:val="fr-CH"/>
              </w:rPr>
              <w:t xml:space="preserve"> </w:t>
            </w:r>
          </w:p>
          <w:p w14:paraId="0C85CF97" w14:textId="77777777" w:rsidR="007C0A51" w:rsidRPr="00593C06" w:rsidRDefault="007C0A51" w:rsidP="004A3EFB">
            <w:pPr>
              <w:jc w:val="both"/>
              <w:textAlignment w:val="baseline"/>
              <w:rPr>
                <w:rFonts w:ascii="Arial" w:eastAsia="Arial" w:hAnsi="Arial" w:cs="Arial"/>
                <w:spacing w:val="-1"/>
                <w:sz w:val="18"/>
                <w:szCs w:val="18"/>
                <w:u w:val="single"/>
                <w:lang w:val="fr-CH"/>
              </w:rPr>
            </w:pPr>
          </w:p>
          <w:p w14:paraId="398C6DFF" w14:textId="77777777" w:rsidR="00117518" w:rsidRPr="00593C06" w:rsidRDefault="00117518" w:rsidP="004A3EFB">
            <w:pPr>
              <w:jc w:val="both"/>
              <w:textAlignment w:val="baseline"/>
              <w:rPr>
                <w:rFonts w:ascii="Arial" w:eastAsia="Arial" w:hAnsi="Arial" w:cs="Arial"/>
                <w:bCs/>
                <w:color w:val="000000"/>
                <w:spacing w:val="-1"/>
                <w:sz w:val="18"/>
                <w:szCs w:val="18"/>
                <w:lang w:val="fr-CH"/>
              </w:rPr>
            </w:pPr>
            <w:r w:rsidRPr="00593C06">
              <w:rPr>
                <w:rFonts w:ascii="Arial" w:eastAsia="Arial" w:hAnsi="Arial" w:cs="Arial"/>
                <w:b/>
                <w:color w:val="000000"/>
                <w:spacing w:val="-1"/>
                <w:sz w:val="18"/>
                <w:szCs w:val="18"/>
                <w:u w:val="single"/>
                <w:lang w:val="fr-CH"/>
              </w:rPr>
              <w:t xml:space="preserve">GUINEE </w:t>
            </w:r>
          </w:p>
          <w:p w14:paraId="21513A74" w14:textId="6A65DE4C" w:rsidR="00117518" w:rsidRPr="00593C06" w:rsidRDefault="00117518" w:rsidP="004A3EFB">
            <w:pPr>
              <w:spacing w:before="120" w:after="240"/>
              <w:jc w:val="both"/>
              <w:textAlignment w:val="baseline"/>
              <w:rPr>
                <w:rFonts w:ascii="Arial" w:hAnsi="Arial" w:cs="Arial"/>
                <w:sz w:val="18"/>
                <w:szCs w:val="18"/>
                <w:lang w:val="fr-CH"/>
              </w:rPr>
            </w:pPr>
            <w:r w:rsidRPr="00593C06">
              <w:rPr>
                <w:rFonts w:ascii="Arial" w:hAnsi="Arial" w:cs="Arial"/>
                <w:sz w:val="18"/>
                <w:szCs w:val="18"/>
                <w:lang w:val="fr-CH"/>
              </w:rPr>
              <w:t xml:space="preserve">Depuis 2018, la procédure de ratification de la </w:t>
            </w:r>
            <w:r w:rsidRPr="00593C06">
              <w:rPr>
                <w:rFonts w:ascii="Arial" w:hAnsi="Arial" w:cs="Arial"/>
                <w:b/>
                <w:bCs/>
                <w:sz w:val="18"/>
                <w:szCs w:val="18"/>
                <w:lang w:val="fr-CH"/>
              </w:rPr>
              <w:t xml:space="preserve">Convention de Kampala sur les personnes déplacées internes </w:t>
            </w:r>
            <w:r w:rsidRPr="00593C06">
              <w:rPr>
                <w:rFonts w:ascii="Arial" w:hAnsi="Arial" w:cs="Arial"/>
                <w:sz w:val="18"/>
                <w:szCs w:val="18"/>
                <w:lang w:val="fr-CH"/>
              </w:rPr>
              <w:t xml:space="preserve">est engagée, avec la transmission, par le ministère des affaires étrangères et des guinéens de l’étranger, de l’exposé des motifs au Secrétariat général du Gouvernement, à l’attention du Bureau de l’Assemblée Nationale, actuel Conseil National de Transition, pour adoption de la loi de ratification. La procédure n’a cependant pas </w:t>
            </w:r>
            <w:r w:rsidR="00784ABD" w:rsidRPr="00593C06">
              <w:rPr>
                <w:rFonts w:ascii="Arial" w:hAnsi="Arial" w:cs="Arial"/>
                <w:sz w:val="18"/>
                <w:szCs w:val="18"/>
                <w:lang w:val="fr-CH"/>
              </w:rPr>
              <w:t>encore abouti</w:t>
            </w:r>
            <w:r w:rsidR="00593C06" w:rsidRPr="00593C06">
              <w:rPr>
                <w:rFonts w:ascii="Arial" w:hAnsi="Arial" w:cs="Arial"/>
                <w:sz w:val="18"/>
                <w:szCs w:val="18"/>
                <w:lang w:val="fr-CH"/>
              </w:rPr>
              <w:t>.</w:t>
            </w:r>
          </w:p>
          <w:p w14:paraId="479CBDBB" w14:textId="48B99A43" w:rsidR="00117518" w:rsidRPr="00593C06" w:rsidRDefault="00117518" w:rsidP="004A3EFB">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 xml:space="preserve">De même, en 2019, les instruments de ratification de </w:t>
            </w:r>
            <w:r w:rsidRPr="00593C06">
              <w:rPr>
                <w:rFonts w:ascii="Arial" w:hAnsi="Arial" w:cs="Arial"/>
                <w:b/>
                <w:bCs/>
                <w:sz w:val="18"/>
                <w:szCs w:val="18"/>
                <w:lang w:val="fr-CH" w:eastAsia="fr-CH"/>
              </w:rPr>
              <w:t>la</w:t>
            </w:r>
            <w:r w:rsidR="004A3EFB" w:rsidRPr="00593C06">
              <w:rPr>
                <w:rFonts w:ascii="Arial" w:hAnsi="Arial" w:cs="Arial"/>
                <w:b/>
                <w:bCs/>
                <w:sz w:val="18"/>
                <w:szCs w:val="18"/>
                <w:lang w:val="fr-CH" w:eastAsia="fr-CH"/>
              </w:rPr>
              <w:t xml:space="preserve"> </w:t>
            </w:r>
            <w:r w:rsidRPr="00593C06">
              <w:rPr>
                <w:rFonts w:ascii="Arial" w:hAnsi="Arial" w:cs="Arial"/>
                <w:b/>
                <w:bCs/>
                <w:sz w:val="18"/>
                <w:szCs w:val="18"/>
                <w:lang w:val="fr-CH" w:eastAsia="fr-CH"/>
              </w:rPr>
              <w:t xml:space="preserve">Convention </w:t>
            </w:r>
            <w:r w:rsidR="004A3EFB" w:rsidRPr="00593C06">
              <w:rPr>
                <w:rFonts w:ascii="Arial" w:hAnsi="Arial" w:cs="Arial"/>
                <w:b/>
                <w:bCs/>
                <w:sz w:val="18"/>
                <w:szCs w:val="18"/>
                <w:lang w:val="fr-CH" w:eastAsia="fr-CH"/>
              </w:rPr>
              <w:t xml:space="preserve">de 1980 </w:t>
            </w:r>
            <w:r w:rsidRPr="00593C06">
              <w:rPr>
                <w:rFonts w:ascii="Arial" w:hAnsi="Arial" w:cs="Arial"/>
                <w:b/>
                <w:bCs/>
                <w:sz w:val="18"/>
                <w:szCs w:val="18"/>
                <w:lang w:val="fr-CH" w:eastAsia="fr-CH"/>
              </w:rPr>
              <w:t>sur</w:t>
            </w:r>
            <w:r w:rsidR="004A3EFB" w:rsidRPr="00593C06">
              <w:rPr>
                <w:rFonts w:ascii="Arial" w:hAnsi="Arial" w:cs="Arial"/>
                <w:b/>
                <w:bCs/>
                <w:sz w:val="18"/>
                <w:szCs w:val="18"/>
                <w:lang w:val="fr-CH" w:eastAsia="fr-CH"/>
              </w:rPr>
              <w:t xml:space="preserve"> certaines</w:t>
            </w:r>
            <w:r w:rsidRPr="00593C06">
              <w:rPr>
                <w:rFonts w:ascii="Arial" w:hAnsi="Arial" w:cs="Arial"/>
                <w:b/>
                <w:bCs/>
                <w:sz w:val="18"/>
                <w:szCs w:val="18"/>
                <w:lang w:val="fr-CH" w:eastAsia="fr-CH"/>
              </w:rPr>
              <w:t xml:space="preserve"> armes classiques</w:t>
            </w:r>
            <w:r w:rsidRPr="00593C06">
              <w:rPr>
                <w:rFonts w:ascii="Arial" w:hAnsi="Arial" w:cs="Arial"/>
                <w:sz w:val="18"/>
                <w:szCs w:val="18"/>
                <w:lang w:val="fr-CH" w:eastAsia="fr-CH"/>
              </w:rPr>
              <w:t xml:space="preserve"> et de la </w:t>
            </w:r>
            <w:r w:rsidRPr="00593C06">
              <w:rPr>
                <w:rFonts w:ascii="Arial" w:hAnsi="Arial" w:cs="Arial"/>
                <w:b/>
                <w:bCs/>
                <w:sz w:val="18"/>
                <w:szCs w:val="18"/>
                <w:lang w:val="fr-CH" w:eastAsia="fr-CH"/>
              </w:rPr>
              <w:t xml:space="preserve">Convention </w:t>
            </w:r>
            <w:r w:rsidR="004A3EFB" w:rsidRPr="00593C06">
              <w:rPr>
                <w:rFonts w:ascii="Arial" w:hAnsi="Arial" w:cs="Arial"/>
                <w:b/>
                <w:bCs/>
                <w:sz w:val="18"/>
                <w:szCs w:val="18"/>
                <w:lang w:val="fr-CH" w:eastAsia="fr-CH"/>
              </w:rPr>
              <w:t xml:space="preserve">de 1992 </w:t>
            </w:r>
            <w:r w:rsidRPr="00593C06">
              <w:rPr>
                <w:rFonts w:ascii="Arial" w:hAnsi="Arial" w:cs="Arial"/>
                <w:b/>
                <w:bCs/>
                <w:sz w:val="18"/>
                <w:szCs w:val="18"/>
                <w:lang w:val="fr-CH" w:eastAsia="fr-CH"/>
              </w:rPr>
              <w:t>sur les armes bactériologiques</w:t>
            </w:r>
            <w:r w:rsidRPr="00593C06">
              <w:rPr>
                <w:rFonts w:ascii="Arial" w:hAnsi="Arial" w:cs="Arial"/>
                <w:sz w:val="18"/>
                <w:szCs w:val="18"/>
                <w:lang w:val="fr-CH" w:eastAsia="fr-CH"/>
              </w:rPr>
              <w:t xml:space="preserve"> ont été déposés. Cependant le pays n’est pas encore partie à ces traités</w:t>
            </w:r>
            <w:r w:rsidR="00593C06" w:rsidRPr="00593C06">
              <w:rPr>
                <w:rFonts w:ascii="Arial" w:hAnsi="Arial" w:cs="Arial"/>
                <w:sz w:val="18"/>
                <w:szCs w:val="18"/>
                <w:lang w:val="fr-CH" w:eastAsia="fr-CH"/>
              </w:rPr>
              <w:t>.</w:t>
            </w:r>
          </w:p>
          <w:p w14:paraId="24331B3D" w14:textId="4764B881" w:rsidR="00B00641" w:rsidRPr="00593C06" w:rsidRDefault="007C0A51" w:rsidP="00B00641">
            <w:pPr>
              <w:jc w:val="both"/>
              <w:rPr>
                <w:rFonts w:ascii="Arial" w:eastAsia="Times New Roman" w:hAnsi="Arial" w:cs="Arial"/>
                <w:sz w:val="18"/>
                <w:szCs w:val="18"/>
                <w:lang w:val="fr-CH"/>
              </w:rPr>
            </w:pPr>
            <w:r w:rsidRPr="00593C06">
              <w:rPr>
                <w:rFonts w:ascii="Arial" w:eastAsia="Times New Roman" w:hAnsi="Arial" w:cs="Arial"/>
                <w:sz w:val="18"/>
                <w:szCs w:val="18"/>
                <w:lang w:val="fr-CH"/>
              </w:rPr>
              <w:lastRenderedPageBreak/>
              <w:t xml:space="preserve">La Guinée a </w:t>
            </w:r>
            <w:r w:rsidR="00B00641" w:rsidRPr="00593C06">
              <w:rPr>
                <w:rFonts w:ascii="Arial" w:eastAsia="Times New Roman" w:hAnsi="Arial" w:cs="Arial"/>
                <w:sz w:val="18"/>
                <w:szCs w:val="18"/>
                <w:lang w:val="fr-CH"/>
              </w:rPr>
              <w:t xml:space="preserve">toutefois </w:t>
            </w:r>
            <w:r w:rsidRPr="00593C06">
              <w:rPr>
                <w:rFonts w:ascii="Arial" w:eastAsia="Times New Roman" w:hAnsi="Arial" w:cs="Arial"/>
                <w:sz w:val="18"/>
                <w:szCs w:val="18"/>
                <w:lang w:val="fr-CH"/>
              </w:rPr>
              <w:t xml:space="preserve">inscrit la ratification de la Convention de Kampala </w:t>
            </w:r>
            <w:r w:rsidR="00B00641" w:rsidRPr="00593C06">
              <w:rPr>
                <w:rFonts w:ascii="Arial" w:eastAsia="Times New Roman" w:hAnsi="Arial" w:cs="Arial"/>
                <w:sz w:val="18"/>
                <w:szCs w:val="18"/>
                <w:lang w:val="fr-CH"/>
              </w:rPr>
              <w:t>au titre de ses priorités pour l’année 2024</w:t>
            </w:r>
            <w:r w:rsidR="00784ABD" w:rsidRPr="00593C06">
              <w:rPr>
                <w:rFonts w:ascii="Arial" w:eastAsia="Times New Roman" w:hAnsi="Arial" w:cs="Arial"/>
                <w:sz w:val="18"/>
                <w:szCs w:val="18"/>
                <w:lang w:val="fr-CH"/>
              </w:rPr>
              <w:t>,</w:t>
            </w:r>
            <w:r w:rsidR="00B00641" w:rsidRPr="00593C06">
              <w:rPr>
                <w:rFonts w:ascii="Arial" w:eastAsia="Times New Roman" w:hAnsi="Arial" w:cs="Arial"/>
                <w:sz w:val="18"/>
                <w:szCs w:val="18"/>
                <w:lang w:val="fr-CH"/>
              </w:rPr>
              <w:t xml:space="preserve"> à la suite de la</w:t>
            </w:r>
            <w:r w:rsidR="00B00641" w:rsidRPr="00593C06">
              <w:rPr>
                <w:rFonts w:ascii="Arial" w:eastAsia="Times New Roman" w:hAnsi="Arial" w:cs="Arial"/>
                <w:sz w:val="18"/>
                <w:szCs w:val="18"/>
                <w:vertAlign w:val="superscript"/>
                <w:lang w:val="fr-CH"/>
              </w:rPr>
              <w:t xml:space="preserve"> </w:t>
            </w:r>
            <w:r w:rsidR="00B00641" w:rsidRPr="00593C06">
              <w:rPr>
                <w:rFonts w:ascii="Arial" w:eastAsia="Times New Roman" w:hAnsi="Arial" w:cs="Arial"/>
                <w:sz w:val="18"/>
                <w:szCs w:val="18"/>
                <w:lang w:val="fr-CH"/>
              </w:rPr>
              <w:t>19</w:t>
            </w:r>
            <w:r w:rsidR="00B00641" w:rsidRPr="00593C06">
              <w:rPr>
                <w:rFonts w:ascii="Arial" w:eastAsia="Times New Roman" w:hAnsi="Arial" w:cs="Arial"/>
                <w:sz w:val="18"/>
                <w:szCs w:val="18"/>
                <w:vertAlign w:val="superscript"/>
                <w:lang w:val="fr-CH"/>
              </w:rPr>
              <w:t xml:space="preserve">ème </w:t>
            </w:r>
            <w:r w:rsidR="00B00641" w:rsidRPr="00593C06">
              <w:rPr>
                <w:rFonts w:ascii="Arial" w:eastAsia="Times New Roman" w:hAnsi="Arial" w:cs="Arial"/>
                <w:sz w:val="18"/>
                <w:szCs w:val="18"/>
                <w:lang w:val="fr-CH"/>
              </w:rPr>
              <w:t xml:space="preserve">réunion annuelle d'examen de la mise en œuvre du DIH tenue à Abuja du 12 au 14 septembre 2024. </w:t>
            </w:r>
          </w:p>
          <w:p w14:paraId="4872E702" w14:textId="57A8AEF4" w:rsidR="007C0A51" w:rsidRPr="00593C06" w:rsidRDefault="007C0A51" w:rsidP="00B00641">
            <w:pPr>
              <w:jc w:val="both"/>
              <w:rPr>
                <w:rFonts w:ascii="Arial" w:eastAsia="Times New Roman" w:hAnsi="Arial" w:cs="Arial"/>
                <w:sz w:val="18"/>
                <w:szCs w:val="18"/>
                <w:lang w:val="fr-CH"/>
              </w:rPr>
            </w:pPr>
          </w:p>
          <w:p w14:paraId="6FA1E109" w14:textId="738F6241" w:rsidR="007C0A51" w:rsidRPr="00593C06" w:rsidRDefault="007C0A51" w:rsidP="0052013F">
            <w:pPr>
              <w:rPr>
                <w:rFonts w:ascii="Arial" w:eastAsia="Times New Roman" w:hAnsi="Arial" w:cs="Arial"/>
                <w:sz w:val="18"/>
                <w:szCs w:val="18"/>
                <w:lang w:val="fr-CH"/>
              </w:rPr>
            </w:pPr>
          </w:p>
          <w:p w14:paraId="5EB95ABC" w14:textId="58DDFE5A" w:rsidR="0052013F" w:rsidRPr="00593C06" w:rsidRDefault="0052013F" w:rsidP="0052013F">
            <w:pPr>
              <w:rPr>
                <w:rFonts w:ascii="Arial" w:eastAsia="Times New Roman" w:hAnsi="Arial" w:cs="Arial"/>
                <w:b/>
                <w:bCs/>
                <w:sz w:val="18"/>
                <w:szCs w:val="18"/>
                <w:u w:val="single"/>
                <w:lang w:val="fr-CH"/>
              </w:rPr>
            </w:pPr>
            <w:r w:rsidRPr="00593C06">
              <w:rPr>
                <w:rFonts w:ascii="Arial" w:eastAsia="Times New Roman" w:hAnsi="Arial" w:cs="Arial"/>
                <w:b/>
                <w:bCs/>
                <w:sz w:val="18"/>
                <w:szCs w:val="18"/>
                <w:u w:val="single"/>
                <w:lang w:val="fr-CH"/>
              </w:rPr>
              <w:t>SIERRA LEONE</w:t>
            </w:r>
          </w:p>
          <w:p w14:paraId="5F5E4CE0" w14:textId="77777777" w:rsidR="0052013F" w:rsidRPr="00593C06" w:rsidRDefault="0052013F" w:rsidP="0064756E">
            <w:pPr>
              <w:spacing w:line="251" w:lineRule="exact"/>
              <w:jc w:val="both"/>
              <w:textAlignment w:val="baseline"/>
              <w:rPr>
                <w:rFonts w:ascii="Arial" w:eastAsia="Arial" w:hAnsi="Arial" w:cs="Arial"/>
                <w:bCs/>
                <w:color w:val="000000"/>
                <w:spacing w:val="-1"/>
                <w:sz w:val="18"/>
                <w:szCs w:val="18"/>
                <w:lang w:val="fr-CH"/>
              </w:rPr>
            </w:pPr>
          </w:p>
          <w:p w14:paraId="0C0361BE" w14:textId="6C437307" w:rsidR="00095677" w:rsidRPr="00593C06" w:rsidRDefault="0052013F" w:rsidP="0064756E">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Le processus de ratification du</w:t>
            </w:r>
            <w:r w:rsidRPr="00593C06">
              <w:rPr>
                <w:rFonts w:ascii="Arial" w:eastAsia="Arial" w:hAnsi="Arial"/>
                <w:bCs/>
                <w:color w:val="000000"/>
                <w:spacing w:val="-1"/>
                <w:sz w:val="18"/>
                <w:szCs w:val="18"/>
                <w:lang w:val="fr-CH"/>
              </w:rPr>
              <w:t xml:space="preserve"> </w:t>
            </w:r>
            <w:r w:rsidRPr="00593C06">
              <w:rPr>
                <w:rFonts w:ascii="Arial" w:eastAsia="Arial" w:hAnsi="Arial"/>
                <w:b/>
                <w:color w:val="000000"/>
                <w:spacing w:val="-1"/>
                <w:sz w:val="18"/>
                <w:szCs w:val="18"/>
                <w:lang w:val="fr-CH"/>
              </w:rPr>
              <w:t>Traité sur l’interdiction des armes nucléaires</w:t>
            </w:r>
            <w:r w:rsidRPr="00593C06">
              <w:rPr>
                <w:rFonts w:ascii="Arial" w:eastAsia="Arial" w:hAnsi="Arial"/>
                <w:bCs/>
                <w:color w:val="000000"/>
                <w:spacing w:val="-1"/>
                <w:sz w:val="18"/>
                <w:szCs w:val="18"/>
                <w:lang w:val="fr-CH"/>
              </w:rPr>
              <w:t xml:space="preserve"> est</w:t>
            </w:r>
            <w:r w:rsidR="00784ABD" w:rsidRPr="00593C06">
              <w:rPr>
                <w:rFonts w:ascii="Arial" w:eastAsia="Arial" w:hAnsi="Arial"/>
                <w:bCs/>
                <w:color w:val="000000"/>
                <w:spacing w:val="-1"/>
                <w:sz w:val="18"/>
                <w:szCs w:val="18"/>
                <w:lang w:val="fr-CH"/>
              </w:rPr>
              <w:t xml:space="preserve"> </w:t>
            </w:r>
            <w:r w:rsidRPr="00593C06">
              <w:rPr>
                <w:rFonts w:ascii="Arial" w:eastAsia="Arial" w:hAnsi="Arial" w:cs="Arial"/>
                <w:bCs/>
                <w:color w:val="000000"/>
                <w:spacing w:val="-1"/>
                <w:sz w:val="18"/>
                <w:szCs w:val="18"/>
                <w:lang w:val="fr-CH"/>
              </w:rPr>
              <w:t>en cours et a été défini comme priorité 2024</w:t>
            </w:r>
            <w:r w:rsidR="00784ABD" w:rsidRPr="00593C06">
              <w:rPr>
                <w:rFonts w:ascii="Arial" w:eastAsia="Arial" w:hAnsi="Arial" w:cs="Arial"/>
                <w:bCs/>
                <w:color w:val="000000"/>
                <w:spacing w:val="-1"/>
                <w:sz w:val="18"/>
                <w:szCs w:val="18"/>
                <w:lang w:val="fr-CH"/>
              </w:rPr>
              <w:t>,</w:t>
            </w:r>
            <w:r w:rsidRPr="00593C06">
              <w:rPr>
                <w:rFonts w:ascii="Arial" w:eastAsia="Arial" w:hAnsi="Arial" w:cs="Arial"/>
                <w:bCs/>
                <w:color w:val="000000"/>
                <w:spacing w:val="-1"/>
                <w:sz w:val="18"/>
                <w:szCs w:val="18"/>
                <w:lang w:val="fr-CH"/>
              </w:rPr>
              <w:t xml:space="preserve"> lors de la 19</w:t>
            </w:r>
            <w:r w:rsidRPr="00593C06">
              <w:rPr>
                <w:rFonts w:ascii="Arial" w:eastAsia="Arial" w:hAnsi="Arial" w:cs="Arial"/>
                <w:bCs/>
                <w:color w:val="000000"/>
                <w:spacing w:val="-1"/>
                <w:sz w:val="18"/>
                <w:szCs w:val="18"/>
                <w:vertAlign w:val="superscript"/>
                <w:lang w:val="fr-CH"/>
              </w:rPr>
              <w:t>ème</w:t>
            </w:r>
            <w:r w:rsidRPr="00593C06">
              <w:rPr>
                <w:rFonts w:ascii="Arial" w:eastAsia="Arial" w:hAnsi="Arial" w:cs="Arial"/>
                <w:bCs/>
                <w:color w:val="000000"/>
                <w:spacing w:val="-1"/>
                <w:sz w:val="18"/>
                <w:szCs w:val="18"/>
                <w:lang w:val="fr-CH"/>
              </w:rPr>
              <w:t xml:space="preserve"> réunion CICR-CEDEAO sur la mise en œuvre du DIH tenue du 12 au 14 septembre 2023. </w:t>
            </w:r>
          </w:p>
          <w:p w14:paraId="5622E94F" w14:textId="4505D684" w:rsidR="007C0A51" w:rsidRPr="00593C06" w:rsidRDefault="007C0A51" w:rsidP="00117518">
            <w:pPr>
              <w:spacing w:line="251" w:lineRule="exact"/>
              <w:jc w:val="both"/>
              <w:textAlignment w:val="baseline"/>
              <w:rPr>
                <w:rFonts w:ascii="Arial" w:eastAsia="Arial" w:hAnsi="Arial"/>
                <w:b/>
                <w:color w:val="000000"/>
                <w:spacing w:val="-1"/>
                <w:sz w:val="18"/>
                <w:szCs w:val="18"/>
                <w:u w:val="single"/>
                <w:lang w:val="fr-CH"/>
              </w:rPr>
            </w:pPr>
          </w:p>
        </w:tc>
      </w:tr>
      <w:tr w:rsidR="00506C07" w:rsidRPr="00593C06" w14:paraId="6934122E" w14:textId="77777777">
        <w:tc>
          <w:tcPr>
            <w:tcW w:w="3828" w:type="dxa"/>
          </w:tcPr>
          <w:p w14:paraId="6B9930A5" w14:textId="4E66CE85" w:rsidR="00506C07" w:rsidRPr="005C649B" w:rsidRDefault="00506C07" w:rsidP="00506C07">
            <w:pPr>
              <w:spacing w:line="246" w:lineRule="exact"/>
              <w:textAlignment w:val="baseline"/>
              <w:rPr>
                <w:rFonts w:ascii="Arial" w:eastAsia="Arial" w:hAnsi="Arial" w:cs="Arial"/>
                <w:sz w:val="18"/>
                <w:szCs w:val="18"/>
                <w:lang w:val="fr-CH"/>
              </w:rPr>
            </w:pPr>
            <w:r w:rsidRPr="005C649B">
              <w:rPr>
                <w:rFonts w:ascii="Arial" w:eastAsia="Arial" w:hAnsi="Arial" w:cs="Arial"/>
                <w:b/>
                <w:i/>
                <w:sz w:val="18"/>
                <w:szCs w:val="18"/>
                <w:lang w:val="fr-CH"/>
              </w:rPr>
              <w:lastRenderedPageBreak/>
              <w:t xml:space="preserve">B. </w:t>
            </w:r>
            <w:r w:rsidRPr="005C649B">
              <w:rPr>
                <w:rFonts w:ascii="Arial" w:eastAsia="Arial" w:hAnsi="Arial" w:cs="Arial"/>
                <w:b/>
                <w:i/>
                <w:sz w:val="18"/>
                <w:szCs w:val="18"/>
                <w:lang w:val="fr-FR"/>
              </w:rPr>
              <w:t xml:space="preserve">Commissions nationales du DIH </w:t>
            </w:r>
            <w:r w:rsidRPr="005C649B">
              <w:rPr>
                <w:rFonts w:ascii="Arial" w:eastAsia="Arial" w:hAnsi="Arial" w:cs="Arial"/>
                <w:b/>
                <w:sz w:val="18"/>
                <w:szCs w:val="18"/>
                <w:lang w:val="fr-FR"/>
              </w:rPr>
              <w:t>:</w:t>
            </w:r>
            <w:r w:rsidRPr="005C649B">
              <w:rPr>
                <w:rFonts w:ascii="Arial" w:eastAsia="Arial" w:hAnsi="Arial" w:cs="Arial"/>
                <w:sz w:val="18"/>
                <w:szCs w:val="18"/>
                <w:lang w:val="fr-FR"/>
              </w:rPr>
              <w:t xml:space="preserve"> </w:t>
            </w:r>
          </w:p>
          <w:p w14:paraId="451A7C37" w14:textId="77777777" w:rsidR="00506C07" w:rsidRPr="005C649B" w:rsidRDefault="00506C07" w:rsidP="00506C07">
            <w:pPr>
              <w:pStyle w:val="ListParagraph"/>
              <w:numPr>
                <w:ilvl w:val="0"/>
                <w:numId w:val="1"/>
              </w:numPr>
              <w:textAlignment w:val="baseline"/>
              <w:rPr>
                <w:rFonts w:ascii="Arial" w:eastAsia="Arial" w:hAnsi="Arial" w:cs="Arial"/>
                <w:spacing w:val="1"/>
                <w:sz w:val="18"/>
                <w:szCs w:val="18"/>
                <w:lang w:val="fr-FR"/>
              </w:rPr>
            </w:pPr>
            <w:r w:rsidRPr="005C649B">
              <w:rPr>
                <w:rFonts w:ascii="Arial" w:eastAsia="Arial" w:hAnsi="Arial" w:cs="Arial"/>
                <w:sz w:val="18"/>
                <w:szCs w:val="18"/>
                <w:lang w:val="fr-FR"/>
              </w:rPr>
              <w:t xml:space="preserve">Créer  ou réactiver les commissions nationales du DIH  ou les organes interministériels correspondants chargés du DIH - conseillant et aidant efficacement les gouvernements à </w:t>
            </w:r>
            <w:r w:rsidRPr="005C649B">
              <w:rPr>
                <w:rFonts w:ascii="Arial" w:eastAsia="Arial" w:hAnsi="Arial" w:cs="Arial"/>
                <w:sz w:val="18"/>
                <w:szCs w:val="18"/>
                <w:lang w:val="fr-FR"/>
              </w:rPr>
              <w:lastRenderedPageBreak/>
              <w:t xml:space="preserve">mettre en œuvre et à diffuser des connaissances sur le DIH </w:t>
            </w:r>
          </w:p>
          <w:p w14:paraId="3C75188D" w14:textId="076EEA2D" w:rsidR="00506C07" w:rsidRPr="005C649B" w:rsidRDefault="00506C07" w:rsidP="00506C07">
            <w:pPr>
              <w:pStyle w:val="ListParagraph"/>
              <w:numPr>
                <w:ilvl w:val="0"/>
                <w:numId w:val="1"/>
              </w:numPr>
              <w:textAlignment w:val="baseline"/>
              <w:rPr>
                <w:rFonts w:ascii="Arial" w:eastAsia="Arial" w:hAnsi="Arial" w:cs="Arial"/>
                <w:spacing w:val="1"/>
                <w:sz w:val="18"/>
                <w:szCs w:val="18"/>
                <w:lang w:val="fr-FR"/>
              </w:rPr>
            </w:pPr>
            <w:r w:rsidRPr="005C649B">
              <w:rPr>
                <w:rFonts w:ascii="Arial" w:eastAsia="Arial" w:hAnsi="Arial" w:cs="Arial"/>
                <w:sz w:val="18"/>
                <w:szCs w:val="18"/>
                <w:lang w:val="fr-FR"/>
              </w:rPr>
              <w:t>Élaborer des Plans d’actions nationaux sur le droit international humanitaire avec la participation du gouvernement et de la société civile</w:t>
            </w:r>
          </w:p>
        </w:tc>
        <w:tc>
          <w:tcPr>
            <w:tcW w:w="2693" w:type="dxa"/>
          </w:tcPr>
          <w:p w14:paraId="3A35721A" w14:textId="77777777" w:rsidR="00506C07" w:rsidRPr="005C649B" w:rsidRDefault="00506C07" w:rsidP="00506C07">
            <w:pPr>
              <w:pStyle w:val="ListParagraph"/>
              <w:numPr>
                <w:ilvl w:val="0"/>
                <w:numId w:val="13"/>
              </w:numPr>
              <w:textAlignment w:val="baseline"/>
              <w:rPr>
                <w:rFonts w:ascii="Arial" w:eastAsia="Arial" w:hAnsi="Arial" w:cs="Arial"/>
                <w:sz w:val="18"/>
                <w:szCs w:val="18"/>
                <w:lang w:val="fr-FR"/>
              </w:rPr>
            </w:pPr>
            <w:r w:rsidRPr="005C649B">
              <w:rPr>
                <w:rFonts w:ascii="Arial" w:eastAsia="Arial" w:hAnsi="Arial" w:cs="Arial"/>
                <w:sz w:val="18"/>
                <w:szCs w:val="18"/>
                <w:lang w:val="fr-FR"/>
              </w:rPr>
              <w:lastRenderedPageBreak/>
              <w:t>Nombre de réunions annuelles organisées par une commission du DIH</w:t>
            </w:r>
            <w:r w:rsidRPr="005C649B" w:rsidDel="008B491A">
              <w:rPr>
                <w:rFonts w:ascii="Arial" w:eastAsia="Arial" w:hAnsi="Arial" w:cs="Arial"/>
                <w:sz w:val="18"/>
                <w:szCs w:val="18"/>
                <w:lang w:val="fr-FR"/>
              </w:rPr>
              <w:t xml:space="preserve"> </w:t>
            </w:r>
            <w:r w:rsidRPr="005C649B">
              <w:rPr>
                <w:rFonts w:ascii="Arial" w:eastAsia="Arial" w:hAnsi="Arial" w:cs="Arial"/>
                <w:sz w:val="18"/>
                <w:szCs w:val="18"/>
                <w:lang w:val="fr-FR"/>
              </w:rPr>
              <w:t>ou un organe chargé du DIH</w:t>
            </w:r>
          </w:p>
          <w:p w14:paraId="2F672D7B" w14:textId="77777777" w:rsidR="00506C07" w:rsidRPr="005C649B" w:rsidRDefault="00506C07" w:rsidP="00506C07">
            <w:pPr>
              <w:pStyle w:val="ListParagraph"/>
              <w:numPr>
                <w:ilvl w:val="0"/>
                <w:numId w:val="13"/>
              </w:numPr>
              <w:textAlignment w:val="baseline"/>
              <w:rPr>
                <w:rFonts w:ascii="Arial" w:eastAsia="Arial" w:hAnsi="Arial" w:cs="Arial"/>
                <w:sz w:val="18"/>
                <w:szCs w:val="18"/>
                <w:lang w:val="fr-FR"/>
              </w:rPr>
            </w:pPr>
            <w:r w:rsidRPr="005C649B">
              <w:rPr>
                <w:rFonts w:ascii="Arial" w:eastAsia="Arial" w:hAnsi="Arial" w:cs="Arial"/>
                <w:sz w:val="18"/>
                <w:szCs w:val="18"/>
                <w:lang w:val="fr-FR"/>
              </w:rPr>
              <w:t>Nombre de rapports produits</w:t>
            </w:r>
          </w:p>
          <w:p w14:paraId="36DD0F1D" w14:textId="77777777" w:rsidR="00506C07" w:rsidRPr="005C649B" w:rsidRDefault="00506C07" w:rsidP="00506C07">
            <w:pPr>
              <w:pStyle w:val="ListParagraph"/>
              <w:numPr>
                <w:ilvl w:val="0"/>
                <w:numId w:val="13"/>
              </w:numPr>
              <w:textAlignment w:val="baseline"/>
              <w:rPr>
                <w:rFonts w:ascii="Arial" w:eastAsia="Arial" w:hAnsi="Arial" w:cs="Arial"/>
                <w:sz w:val="18"/>
                <w:szCs w:val="18"/>
                <w:lang w:val="fr-FR"/>
              </w:rPr>
            </w:pPr>
            <w:r w:rsidRPr="005C649B">
              <w:rPr>
                <w:rFonts w:ascii="Arial" w:eastAsia="Arial" w:hAnsi="Arial" w:cs="Arial"/>
                <w:sz w:val="18"/>
                <w:szCs w:val="18"/>
                <w:lang w:val="fr-FR"/>
              </w:rPr>
              <w:lastRenderedPageBreak/>
              <w:t xml:space="preserve">Adoption des recommandations de la commission par les services compétents du gouvernement  </w:t>
            </w:r>
          </w:p>
          <w:p w14:paraId="480E4EDB" w14:textId="70819925" w:rsidR="00506C07" w:rsidRPr="005C649B" w:rsidRDefault="00506C07" w:rsidP="00506C07">
            <w:pPr>
              <w:pStyle w:val="ListParagraph"/>
              <w:numPr>
                <w:ilvl w:val="0"/>
                <w:numId w:val="13"/>
              </w:numPr>
              <w:textAlignment w:val="baseline"/>
              <w:rPr>
                <w:rFonts w:ascii="Arial" w:eastAsia="Arial" w:hAnsi="Arial" w:cs="Arial"/>
                <w:sz w:val="18"/>
                <w:szCs w:val="18"/>
                <w:lang w:val="fr-FR"/>
              </w:rPr>
            </w:pPr>
            <w:r w:rsidRPr="005C649B">
              <w:rPr>
                <w:rFonts w:ascii="Arial" w:eastAsia="Arial" w:hAnsi="Arial" w:cs="Arial"/>
                <w:sz w:val="18"/>
                <w:szCs w:val="18"/>
                <w:lang w:val="fr-FR"/>
              </w:rPr>
              <w:t>Publication du PdA national sur le DIH</w:t>
            </w:r>
          </w:p>
        </w:tc>
        <w:tc>
          <w:tcPr>
            <w:tcW w:w="4677" w:type="dxa"/>
          </w:tcPr>
          <w:p w14:paraId="6008DE3F" w14:textId="77777777" w:rsidR="00506C07" w:rsidRPr="00593C06" w:rsidRDefault="00506C07" w:rsidP="005C649B">
            <w:pPr>
              <w:spacing w:line="251" w:lineRule="exact"/>
              <w:jc w:val="both"/>
              <w:textAlignment w:val="baseline"/>
              <w:rPr>
                <w:rFonts w:ascii="Arial" w:eastAsia="Arial" w:hAnsi="Arial" w:cs="Arial"/>
                <w:b/>
                <w:color w:val="000000"/>
                <w:spacing w:val="-1"/>
                <w:sz w:val="18"/>
                <w:szCs w:val="18"/>
                <w:u w:val="single"/>
                <w:lang w:val="fr-CH"/>
              </w:rPr>
            </w:pPr>
            <w:r w:rsidRPr="00593C06">
              <w:rPr>
                <w:rFonts w:ascii="Arial" w:eastAsia="Arial" w:hAnsi="Arial" w:cs="Arial"/>
                <w:b/>
                <w:color w:val="000000"/>
                <w:spacing w:val="-1"/>
                <w:sz w:val="18"/>
                <w:szCs w:val="18"/>
                <w:u w:val="single"/>
                <w:lang w:val="fr-CH"/>
              </w:rPr>
              <w:lastRenderedPageBreak/>
              <w:t>CÔTE D’IVOIRE</w:t>
            </w:r>
          </w:p>
          <w:p w14:paraId="4F43010F" w14:textId="313134C5" w:rsidR="00506C07" w:rsidRPr="00593C06" w:rsidRDefault="00506C07" w:rsidP="005C649B">
            <w:pPr>
              <w:spacing w:line="251" w:lineRule="exact"/>
              <w:jc w:val="both"/>
              <w:textAlignment w:val="baseline"/>
              <w:rPr>
                <w:rFonts w:ascii="Arial" w:eastAsia="Arial" w:hAnsi="Arial" w:cs="Arial"/>
                <w:b/>
                <w:color w:val="000000"/>
                <w:spacing w:val="-1"/>
                <w:sz w:val="18"/>
                <w:szCs w:val="18"/>
                <w:u w:val="single"/>
                <w:lang w:val="fr-CH"/>
              </w:rPr>
            </w:pPr>
          </w:p>
          <w:p w14:paraId="22C7D508" w14:textId="2C81F085" w:rsidR="00A52B08" w:rsidRPr="00593C06" w:rsidRDefault="000005A4" w:rsidP="005C649B">
            <w:pPr>
              <w:autoSpaceDE w:val="0"/>
              <w:autoSpaceDN w:val="0"/>
              <w:adjustRightInd w:val="0"/>
              <w:jc w:val="both"/>
              <w:rPr>
                <w:rFonts w:ascii="Arial" w:eastAsia="Arial" w:hAnsi="Arial" w:cs="Arial"/>
                <w:b/>
                <w:color w:val="000000"/>
                <w:spacing w:val="-1"/>
                <w:sz w:val="18"/>
                <w:szCs w:val="18"/>
                <w:u w:val="single"/>
                <w:lang w:val="fr-CH"/>
              </w:rPr>
            </w:pPr>
            <w:r w:rsidRPr="00593C06">
              <w:rPr>
                <w:rFonts w:ascii="Arial" w:hAnsi="Arial" w:cs="Arial"/>
                <w:sz w:val="18"/>
                <w:szCs w:val="18"/>
                <w:lang w:val="fr-CH" w:eastAsia="fr-CH"/>
              </w:rPr>
              <w:t xml:space="preserve">En </w:t>
            </w:r>
            <w:r w:rsidR="00D31E86" w:rsidRPr="00593C06">
              <w:rPr>
                <w:rFonts w:ascii="Arial" w:hAnsi="Arial" w:cs="Arial"/>
                <w:sz w:val="18"/>
                <w:szCs w:val="18"/>
                <w:lang w:val="fr-CH" w:eastAsia="fr-CH"/>
              </w:rPr>
              <w:t>2019</w:t>
            </w:r>
            <w:r w:rsidRPr="00593C06">
              <w:rPr>
                <w:rFonts w:ascii="Arial" w:hAnsi="Arial" w:cs="Arial"/>
                <w:sz w:val="18"/>
                <w:szCs w:val="18"/>
                <w:lang w:val="fr-CH" w:eastAsia="fr-CH"/>
              </w:rPr>
              <w:t xml:space="preserve">, le pays a procédé à la </w:t>
            </w:r>
            <w:r w:rsidR="00D31E86" w:rsidRPr="00593C06">
              <w:rPr>
                <w:rFonts w:ascii="Arial" w:hAnsi="Arial" w:cs="Arial"/>
                <w:sz w:val="18"/>
                <w:szCs w:val="18"/>
                <w:lang w:val="fr-CH" w:eastAsia="fr-CH"/>
              </w:rPr>
              <w:t>réactivation de la</w:t>
            </w:r>
            <w:r w:rsidR="005C649B" w:rsidRPr="00593C06">
              <w:rPr>
                <w:rFonts w:ascii="Arial" w:hAnsi="Arial" w:cs="Arial"/>
                <w:sz w:val="18"/>
                <w:szCs w:val="18"/>
                <w:lang w:val="fr-CH" w:eastAsia="fr-CH"/>
              </w:rPr>
              <w:t xml:space="preserve"> </w:t>
            </w:r>
            <w:r w:rsidR="00D31E86" w:rsidRPr="00593C06">
              <w:rPr>
                <w:rFonts w:ascii="Arial" w:hAnsi="Arial" w:cs="Arial"/>
                <w:sz w:val="18"/>
                <w:szCs w:val="18"/>
                <w:lang w:val="fr-CH" w:eastAsia="fr-CH"/>
              </w:rPr>
              <w:t>commission nationale</w:t>
            </w:r>
            <w:r w:rsidRPr="00593C06">
              <w:rPr>
                <w:rFonts w:ascii="Arial" w:hAnsi="Arial" w:cs="Arial"/>
                <w:sz w:val="18"/>
                <w:szCs w:val="18"/>
                <w:lang w:val="fr-CH" w:eastAsia="fr-CH"/>
              </w:rPr>
              <w:t xml:space="preserve"> </w:t>
            </w:r>
            <w:r w:rsidR="00D31E86" w:rsidRPr="00593C06">
              <w:rPr>
                <w:rFonts w:ascii="Arial" w:hAnsi="Arial" w:cs="Arial"/>
                <w:sz w:val="18"/>
                <w:szCs w:val="18"/>
                <w:lang w:val="fr-CH" w:eastAsia="fr-CH"/>
              </w:rPr>
              <w:t>de DIH</w:t>
            </w:r>
            <w:r w:rsidRPr="00593C06">
              <w:rPr>
                <w:rFonts w:ascii="Arial" w:hAnsi="Arial" w:cs="Arial"/>
                <w:sz w:val="18"/>
                <w:szCs w:val="18"/>
                <w:lang w:val="fr-CH" w:eastAsia="fr-CH"/>
              </w:rPr>
              <w:t xml:space="preserve">, dormante depuis plusieurs années, avec l’adoption d’un nouveau décret abrogeant et remplaçant celui de 1996. Depuis lors, la </w:t>
            </w:r>
            <w:r w:rsidRPr="00593C06">
              <w:rPr>
                <w:rFonts w:ascii="Arial" w:hAnsi="Arial" w:cs="Arial"/>
                <w:sz w:val="18"/>
                <w:szCs w:val="18"/>
                <w:lang w:val="fr-CH" w:eastAsia="fr-CH"/>
              </w:rPr>
              <w:lastRenderedPageBreak/>
              <w:t xml:space="preserve">CNDIH tient des réunions de travail régulières. Elle a par ailleurs </w:t>
            </w:r>
            <w:r w:rsidR="005C649B" w:rsidRPr="00593C06">
              <w:rPr>
                <w:rFonts w:ascii="Arial" w:hAnsi="Arial" w:cs="Arial"/>
                <w:sz w:val="18"/>
                <w:szCs w:val="18"/>
                <w:lang w:val="fr-CH" w:eastAsia="fr-CH"/>
              </w:rPr>
              <w:t>adopté en 2021, puis en 2024, des plans d’actions nationaux</w:t>
            </w:r>
            <w:r w:rsidR="00A52B08" w:rsidRPr="00593C06">
              <w:rPr>
                <w:rFonts w:ascii="Arial" w:hAnsi="Arial" w:cs="Arial"/>
                <w:sz w:val="18"/>
                <w:szCs w:val="18"/>
                <w:lang w:val="fr-CH"/>
              </w:rPr>
              <w:t xml:space="preserve"> de DIH </w:t>
            </w:r>
            <w:r w:rsidR="005C649B" w:rsidRPr="00593C06">
              <w:rPr>
                <w:rFonts w:ascii="Arial" w:hAnsi="Arial" w:cs="Arial"/>
                <w:sz w:val="18"/>
                <w:szCs w:val="18"/>
                <w:lang w:val="fr-CH"/>
              </w:rPr>
              <w:t>pour orienter ses actions en matière de mise en œuvre du DIH sur la base du plan d’action DIH de la CEDEAO</w:t>
            </w:r>
            <w:r w:rsidR="00A52B08" w:rsidRPr="00593C06">
              <w:rPr>
                <w:rFonts w:ascii="Arial" w:hAnsi="Arial" w:cs="Arial"/>
                <w:sz w:val="18"/>
                <w:szCs w:val="18"/>
                <w:lang w:val="fr-CH"/>
              </w:rPr>
              <w:t>.</w:t>
            </w:r>
          </w:p>
          <w:p w14:paraId="4E0D12FD" w14:textId="77777777" w:rsidR="00506C07" w:rsidRPr="00593C06" w:rsidRDefault="00506C07" w:rsidP="005C649B">
            <w:pPr>
              <w:spacing w:line="251" w:lineRule="exact"/>
              <w:jc w:val="both"/>
              <w:textAlignment w:val="baseline"/>
              <w:rPr>
                <w:rFonts w:ascii="Arial" w:eastAsia="Arial" w:hAnsi="Arial" w:cs="Arial"/>
                <w:b/>
                <w:color w:val="000000"/>
                <w:spacing w:val="-1"/>
                <w:sz w:val="18"/>
                <w:szCs w:val="18"/>
                <w:u w:val="single"/>
                <w:lang w:val="fr-CH"/>
              </w:rPr>
            </w:pPr>
          </w:p>
          <w:p w14:paraId="669E62CD" w14:textId="77777777" w:rsidR="00506C07" w:rsidRPr="00593C06" w:rsidRDefault="00506C07" w:rsidP="005C649B">
            <w:pPr>
              <w:spacing w:line="251" w:lineRule="exact"/>
              <w:jc w:val="both"/>
              <w:textAlignment w:val="baseline"/>
              <w:rPr>
                <w:rFonts w:ascii="Arial" w:eastAsia="Arial" w:hAnsi="Arial" w:cs="Arial"/>
                <w:b/>
                <w:color w:val="000000"/>
                <w:spacing w:val="-1"/>
                <w:sz w:val="18"/>
                <w:szCs w:val="18"/>
                <w:u w:val="single"/>
                <w:lang w:val="fr-CH"/>
              </w:rPr>
            </w:pPr>
            <w:r w:rsidRPr="00593C06">
              <w:rPr>
                <w:rFonts w:ascii="Arial" w:eastAsia="Arial" w:hAnsi="Arial" w:cs="Arial"/>
                <w:b/>
                <w:color w:val="000000"/>
                <w:spacing w:val="-1"/>
                <w:sz w:val="18"/>
                <w:szCs w:val="18"/>
                <w:u w:val="single"/>
                <w:lang w:val="fr-CH"/>
              </w:rPr>
              <w:t>GAMBIE</w:t>
            </w:r>
          </w:p>
          <w:p w14:paraId="65414C14" w14:textId="77777777" w:rsidR="00506C07" w:rsidRPr="00593C06" w:rsidRDefault="00506C07" w:rsidP="005C649B">
            <w:pPr>
              <w:spacing w:line="251" w:lineRule="exact"/>
              <w:jc w:val="both"/>
              <w:textAlignment w:val="baseline"/>
              <w:rPr>
                <w:rFonts w:ascii="Arial" w:eastAsia="Arial" w:hAnsi="Arial" w:cs="Arial"/>
                <w:b/>
                <w:color w:val="000000"/>
                <w:spacing w:val="-1"/>
                <w:sz w:val="18"/>
                <w:szCs w:val="18"/>
                <w:u w:val="single"/>
                <w:lang w:val="fr-CH"/>
              </w:rPr>
            </w:pPr>
          </w:p>
          <w:p w14:paraId="1E4EFC72" w14:textId="2CA3AE9B" w:rsidR="00D31E86" w:rsidRPr="00593C06" w:rsidRDefault="005C649B" w:rsidP="005C649B">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 xml:space="preserve">En </w:t>
            </w:r>
            <w:r w:rsidR="00D31E86" w:rsidRPr="00593C06">
              <w:rPr>
                <w:rFonts w:ascii="Arial" w:hAnsi="Arial" w:cs="Arial"/>
                <w:sz w:val="18"/>
                <w:szCs w:val="18"/>
                <w:lang w:val="fr-CH" w:eastAsia="fr-CH"/>
              </w:rPr>
              <w:t>2019</w:t>
            </w:r>
            <w:r w:rsidRPr="00593C06">
              <w:rPr>
                <w:rFonts w:ascii="Arial" w:hAnsi="Arial" w:cs="Arial"/>
                <w:sz w:val="18"/>
                <w:szCs w:val="18"/>
                <w:lang w:val="fr-CH" w:eastAsia="fr-CH"/>
              </w:rPr>
              <w:t>, le pays a procédé à la r</w:t>
            </w:r>
            <w:r w:rsidR="00D31E86" w:rsidRPr="00593C06">
              <w:rPr>
                <w:rFonts w:ascii="Arial" w:hAnsi="Arial" w:cs="Arial"/>
                <w:sz w:val="18"/>
                <w:szCs w:val="18"/>
                <w:lang w:val="fr-CH" w:eastAsia="fr-CH"/>
              </w:rPr>
              <w:t>éactivation de</w:t>
            </w:r>
            <w:r w:rsidRPr="00593C06">
              <w:rPr>
                <w:rFonts w:ascii="Arial" w:hAnsi="Arial" w:cs="Arial"/>
                <w:sz w:val="18"/>
                <w:szCs w:val="18"/>
                <w:lang w:val="fr-CH" w:eastAsia="fr-CH"/>
              </w:rPr>
              <w:t xml:space="preserve"> </w:t>
            </w:r>
            <w:r w:rsidR="00D31E86" w:rsidRPr="00593C06">
              <w:rPr>
                <w:rFonts w:ascii="Arial" w:hAnsi="Arial" w:cs="Arial"/>
                <w:sz w:val="18"/>
                <w:szCs w:val="18"/>
                <w:lang w:val="fr-CH" w:eastAsia="fr-CH"/>
              </w:rPr>
              <w:t>la commission</w:t>
            </w:r>
            <w:r w:rsidRPr="00593C06">
              <w:rPr>
                <w:rFonts w:ascii="Arial" w:hAnsi="Arial" w:cs="Arial"/>
                <w:sz w:val="18"/>
                <w:szCs w:val="18"/>
                <w:lang w:val="fr-CH" w:eastAsia="fr-CH"/>
              </w:rPr>
              <w:t xml:space="preserve"> </w:t>
            </w:r>
            <w:r w:rsidR="00D31E86" w:rsidRPr="00593C06">
              <w:rPr>
                <w:rFonts w:ascii="Arial" w:hAnsi="Arial" w:cs="Arial"/>
                <w:sz w:val="18"/>
                <w:szCs w:val="18"/>
                <w:lang w:val="fr-CH" w:eastAsia="fr-CH"/>
              </w:rPr>
              <w:t>nationale de DIH.</w:t>
            </w:r>
            <w:r w:rsidRPr="00593C06">
              <w:rPr>
                <w:rFonts w:ascii="Arial" w:hAnsi="Arial" w:cs="Arial"/>
                <w:sz w:val="18"/>
                <w:szCs w:val="18"/>
                <w:lang w:val="fr-CH" w:eastAsia="fr-CH"/>
              </w:rPr>
              <w:t xml:space="preserve"> </w:t>
            </w:r>
          </w:p>
          <w:p w14:paraId="1CFEE7B6" w14:textId="7A0BFC31" w:rsidR="002E5894" w:rsidRPr="00593C06" w:rsidRDefault="002E5894" w:rsidP="005C649B">
            <w:pPr>
              <w:autoSpaceDE w:val="0"/>
              <w:autoSpaceDN w:val="0"/>
              <w:adjustRightInd w:val="0"/>
              <w:jc w:val="both"/>
              <w:rPr>
                <w:rFonts w:ascii="Arial" w:hAnsi="Arial" w:cs="Arial"/>
                <w:sz w:val="18"/>
                <w:szCs w:val="18"/>
                <w:lang w:val="fr-CH" w:eastAsia="fr-CH"/>
              </w:rPr>
            </w:pPr>
          </w:p>
          <w:p w14:paraId="26FB8BDA" w14:textId="77777777" w:rsidR="002E5894" w:rsidRPr="00593C06" w:rsidRDefault="002E5894" w:rsidP="002E5894">
            <w:pPr>
              <w:spacing w:line="251" w:lineRule="exact"/>
              <w:jc w:val="both"/>
              <w:textAlignment w:val="baseline"/>
              <w:rPr>
                <w:rFonts w:ascii="Arial" w:eastAsia="Arial" w:hAnsi="Arial" w:cs="Arial"/>
                <w:b/>
                <w:color w:val="000000"/>
                <w:spacing w:val="-1"/>
                <w:sz w:val="18"/>
                <w:szCs w:val="18"/>
                <w:u w:val="single"/>
                <w:lang w:val="fr-CH"/>
              </w:rPr>
            </w:pPr>
            <w:r w:rsidRPr="00593C06">
              <w:rPr>
                <w:rFonts w:ascii="Arial" w:eastAsia="Arial" w:hAnsi="Arial" w:cs="Arial"/>
                <w:b/>
                <w:color w:val="000000"/>
                <w:spacing w:val="-1"/>
                <w:sz w:val="18"/>
                <w:szCs w:val="18"/>
                <w:u w:val="single"/>
                <w:lang w:val="fr-CH"/>
              </w:rPr>
              <w:t>GUINEE</w:t>
            </w:r>
          </w:p>
          <w:p w14:paraId="1B310250" w14:textId="797A1AA0" w:rsidR="002E5894" w:rsidRPr="00593C06" w:rsidRDefault="002E5894" w:rsidP="002E5894">
            <w:pPr>
              <w:spacing w:before="120" w:after="240" w:line="264" w:lineRule="exact"/>
              <w:jc w:val="both"/>
              <w:textAlignment w:val="baseline"/>
              <w:rPr>
                <w:rFonts w:ascii="Arial" w:hAnsi="Arial" w:cs="Arial"/>
                <w:sz w:val="18"/>
                <w:szCs w:val="18"/>
                <w:lang w:val="fr-CH"/>
              </w:rPr>
            </w:pPr>
            <w:r w:rsidRPr="00593C06">
              <w:rPr>
                <w:rFonts w:ascii="Arial" w:eastAsia="Times New Roman" w:hAnsi="Arial" w:cs="Arial"/>
                <w:sz w:val="18"/>
                <w:szCs w:val="18"/>
                <w:lang w:val="fr-CH"/>
              </w:rPr>
              <w:t>Les démarches sont en cours pour la mise en place d’une CNDIH. Un</w:t>
            </w:r>
            <w:r w:rsidRPr="00593C06">
              <w:rPr>
                <w:rFonts w:ascii="Arial" w:hAnsi="Arial" w:cs="Arial"/>
                <w:sz w:val="18"/>
                <w:szCs w:val="18"/>
                <w:lang w:val="fr-CH"/>
              </w:rPr>
              <w:t xml:space="preserve"> Projet de décret existe au niveau du ministre de la Justice et des droits de l’homme depuis 2022</w:t>
            </w:r>
            <w:r w:rsidR="005B671A" w:rsidRPr="00593C06">
              <w:rPr>
                <w:rFonts w:ascii="Arial" w:hAnsi="Arial" w:cs="Arial"/>
                <w:sz w:val="18"/>
                <w:szCs w:val="18"/>
                <w:lang w:val="fr-CH"/>
              </w:rPr>
              <w:t xml:space="preserve"> qui le soumettra en conseil des ministres pour validation et au Président de la transition pour signature.</w:t>
            </w:r>
          </w:p>
          <w:p w14:paraId="7D325140" w14:textId="77777777" w:rsidR="00506C07" w:rsidRPr="00593C06" w:rsidRDefault="00506C07" w:rsidP="005C649B">
            <w:pPr>
              <w:spacing w:line="251" w:lineRule="exact"/>
              <w:jc w:val="both"/>
              <w:textAlignment w:val="baseline"/>
              <w:rPr>
                <w:rFonts w:ascii="Arial" w:eastAsia="Arial" w:hAnsi="Arial" w:cs="Arial"/>
                <w:b/>
                <w:color w:val="000000"/>
                <w:spacing w:val="-1"/>
                <w:sz w:val="18"/>
                <w:szCs w:val="18"/>
                <w:u w:val="single"/>
                <w:lang w:val="fr-CH"/>
              </w:rPr>
            </w:pPr>
          </w:p>
          <w:p w14:paraId="0E658CEC" w14:textId="77777777" w:rsidR="00506C07" w:rsidRPr="00593C06" w:rsidRDefault="00506C07" w:rsidP="005C649B">
            <w:pPr>
              <w:spacing w:line="251" w:lineRule="exact"/>
              <w:jc w:val="both"/>
              <w:textAlignment w:val="baseline"/>
              <w:rPr>
                <w:rFonts w:ascii="Arial" w:eastAsia="Arial" w:hAnsi="Arial" w:cs="Arial"/>
                <w:b/>
                <w:color w:val="000000"/>
                <w:spacing w:val="-1"/>
                <w:sz w:val="18"/>
                <w:szCs w:val="18"/>
                <w:u w:val="single"/>
                <w:lang w:val="fr-CH"/>
              </w:rPr>
            </w:pPr>
            <w:r w:rsidRPr="00593C06">
              <w:rPr>
                <w:rFonts w:ascii="Arial" w:eastAsia="Arial" w:hAnsi="Arial" w:cs="Arial"/>
                <w:b/>
                <w:color w:val="000000"/>
                <w:spacing w:val="-1"/>
                <w:sz w:val="18"/>
                <w:szCs w:val="18"/>
                <w:u w:val="single"/>
                <w:lang w:val="fr-CH"/>
              </w:rPr>
              <w:t>NIGERIA</w:t>
            </w:r>
          </w:p>
          <w:p w14:paraId="68DBEA83" w14:textId="77777777" w:rsidR="00506C07" w:rsidRPr="00593C06" w:rsidRDefault="00506C07" w:rsidP="005C649B">
            <w:pPr>
              <w:spacing w:line="251" w:lineRule="exact"/>
              <w:jc w:val="both"/>
              <w:textAlignment w:val="baseline"/>
              <w:rPr>
                <w:rFonts w:ascii="Arial" w:eastAsia="Arial" w:hAnsi="Arial" w:cs="Arial"/>
                <w:b/>
                <w:color w:val="000000"/>
                <w:spacing w:val="-1"/>
                <w:sz w:val="18"/>
                <w:szCs w:val="18"/>
                <w:u w:val="single"/>
                <w:lang w:val="fr-CH"/>
              </w:rPr>
            </w:pPr>
          </w:p>
          <w:p w14:paraId="19BB6E79" w14:textId="26695021" w:rsidR="002B4A5B" w:rsidRPr="00593C06" w:rsidRDefault="002B4A5B" w:rsidP="002B4A5B">
            <w:pPr>
              <w:spacing w:line="251" w:lineRule="exact"/>
              <w:jc w:val="both"/>
              <w:textAlignment w:val="baseline"/>
              <w:rPr>
                <w:rFonts w:ascii="Arial" w:eastAsia="Times New Roman" w:hAnsi="Arial" w:cs="Arial"/>
                <w:sz w:val="18"/>
                <w:szCs w:val="18"/>
                <w:lang w:val="fr-CH"/>
              </w:rPr>
            </w:pPr>
            <w:r w:rsidRPr="00593C06">
              <w:rPr>
                <w:rFonts w:ascii="Arial" w:eastAsia="Times New Roman" w:hAnsi="Arial" w:cs="Arial"/>
                <w:sz w:val="18"/>
                <w:szCs w:val="18"/>
                <w:lang w:val="fr-CH"/>
              </w:rPr>
              <w:t xml:space="preserve">En 2019, la Commission nationale du DIH a tenu une réunion, </w:t>
            </w:r>
            <w:r w:rsidR="007F1EEC" w:rsidRPr="00593C06">
              <w:rPr>
                <w:rFonts w:ascii="Arial" w:eastAsia="Times New Roman" w:hAnsi="Arial" w:cs="Arial"/>
                <w:sz w:val="18"/>
                <w:szCs w:val="18"/>
                <w:lang w:val="fr-CH"/>
              </w:rPr>
              <w:t>avant que ses activités ne soient interrompues</w:t>
            </w:r>
            <w:r w:rsidRPr="00593C06">
              <w:rPr>
                <w:rFonts w:ascii="Arial" w:eastAsia="Times New Roman" w:hAnsi="Arial" w:cs="Arial"/>
                <w:sz w:val="18"/>
                <w:szCs w:val="18"/>
                <w:lang w:val="fr-CH"/>
              </w:rPr>
              <w:t xml:space="preserve">. Le Comité s’est réactivé en 2023 et s’est réuni deux fois en septembre et novembre 2023 respectivement. Le Comité a adopté le Plan d’action national et a entamé des visites de plaidoyer pour assurer l’interface avec les chefs des ministères, départements et organismes concernés par la mise en œuvre du DIH au Nigéria. Les recommandations du comité sur les activités du comité ont été adoptées par l’honorable procureur général de la Fédération. </w:t>
            </w:r>
          </w:p>
          <w:p w14:paraId="3133B83D" w14:textId="77777777" w:rsidR="007F1EEC" w:rsidRPr="00593C06" w:rsidRDefault="007F1EEC" w:rsidP="002B4A5B">
            <w:pPr>
              <w:spacing w:line="251" w:lineRule="exact"/>
              <w:jc w:val="both"/>
              <w:textAlignment w:val="baseline"/>
              <w:rPr>
                <w:rFonts w:ascii="Arial" w:eastAsia="Times New Roman" w:hAnsi="Arial" w:cs="Arial"/>
                <w:sz w:val="18"/>
                <w:szCs w:val="18"/>
                <w:lang w:val="fr-CH"/>
              </w:rPr>
            </w:pPr>
          </w:p>
          <w:p w14:paraId="357CCF5E" w14:textId="34256793" w:rsidR="00506C07" w:rsidRPr="00593C06" w:rsidRDefault="00506C07" w:rsidP="005C649B">
            <w:pPr>
              <w:spacing w:line="251" w:lineRule="exact"/>
              <w:jc w:val="both"/>
              <w:textAlignment w:val="baseline"/>
              <w:rPr>
                <w:rFonts w:ascii="Arial" w:eastAsia="Arial" w:hAnsi="Arial" w:cs="Arial"/>
                <w:b/>
                <w:color w:val="000000"/>
                <w:spacing w:val="-1"/>
                <w:sz w:val="18"/>
                <w:szCs w:val="18"/>
                <w:lang w:val="fr-CH"/>
              </w:rPr>
            </w:pPr>
            <w:r w:rsidRPr="00593C06">
              <w:rPr>
                <w:rFonts w:ascii="Arial" w:eastAsia="Arial" w:hAnsi="Arial" w:cs="Arial"/>
                <w:b/>
                <w:color w:val="000000"/>
                <w:spacing w:val="-1"/>
                <w:sz w:val="18"/>
                <w:szCs w:val="18"/>
                <w:u w:val="single"/>
                <w:lang w:val="fr-CH"/>
              </w:rPr>
              <w:lastRenderedPageBreak/>
              <w:t>SENEGAL</w:t>
            </w:r>
            <w:r w:rsidRPr="00593C06">
              <w:rPr>
                <w:rFonts w:ascii="Arial" w:eastAsia="Arial" w:hAnsi="Arial" w:cs="Arial"/>
                <w:b/>
                <w:color w:val="000000"/>
                <w:spacing w:val="-1"/>
                <w:sz w:val="18"/>
                <w:szCs w:val="18"/>
                <w:lang w:val="fr-CH"/>
              </w:rPr>
              <w:t xml:space="preserve"> </w:t>
            </w:r>
          </w:p>
          <w:p w14:paraId="1A033F48" w14:textId="099F6E93" w:rsidR="00E14E64" w:rsidRPr="00593C06" w:rsidRDefault="00E14E64" w:rsidP="005C649B">
            <w:pPr>
              <w:spacing w:line="251" w:lineRule="exact"/>
              <w:jc w:val="both"/>
              <w:textAlignment w:val="baseline"/>
              <w:rPr>
                <w:rFonts w:ascii="Arial" w:eastAsia="Arial" w:hAnsi="Arial" w:cs="Arial"/>
                <w:b/>
                <w:color w:val="000000"/>
                <w:spacing w:val="-1"/>
                <w:sz w:val="18"/>
                <w:szCs w:val="18"/>
                <w:lang w:val="fr-CH"/>
              </w:rPr>
            </w:pPr>
          </w:p>
          <w:p w14:paraId="7CB97062" w14:textId="42A3B2D4" w:rsidR="00E14E64" w:rsidRPr="00593C06" w:rsidRDefault="0083496F" w:rsidP="005C649B">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 xml:space="preserve">En 2019, a été créé </w:t>
            </w:r>
            <w:r w:rsidR="00E14E64" w:rsidRPr="00593C06">
              <w:rPr>
                <w:rFonts w:ascii="Arial" w:hAnsi="Arial" w:cs="Arial"/>
                <w:sz w:val="18"/>
                <w:szCs w:val="18"/>
                <w:lang w:val="fr-CH" w:eastAsia="fr-CH"/>
              </w:rPr>
              <w:t>un Conseil</w:t>
            </w:r>
            <w:r w:rsidRPr="00593C06">
              <w:rPr>
                <w:rFonts w:ascii="Arial" w:hAnsi="Arial" w:cs="Arial"/>
                <w:sz w:val="18"/>
                <w:szCs w:val="18"/>
                <w:lang w:val="fr-CH" w:eastAsia="fr-CH"/>
              </w:rPr>
              <w:t xml:space="preserve"> </w:t>
            </w:r>
            <w:r w:rsidR="00E14E64" w:rsidRPr="00593C06">
              <w:rPr>
                <w:rFonts w:ascii="Arial" w:hAnsi="Arial" w:cs="Arial"/>
                <w:sz w:val="18"/>
                <w:szCs w:val="18"/>
                <w:lang w:val="fr-CH" w:eastAsia="fr-CH"/>
              </w:rPr>
              <w:t>consultatif des droits</w:t>
            </w:r>
            <w:r w:rsidR="00784ABD" w:rsidRPr="00593C06">
              <w:rPr>
                <w:rFonts w:ascii="Arial" w:hAnsi="Arial" w:cs="Arial"/>
                <w:sz w:val="18"/>
                <w:szCs w:val="18"/>
                <w:lang w:val="fr-CH" w:eastAsia="fr-CH"/>
              </w:rPr>
              <w:t xml:space="preserve"> </w:t>
            </w:r>
            <w:r w:rsidR="00E14E64" w:rsidRPr="00593C06">
              <w:rPr>
                <w:rFonts w:ascii="Arial" w:hAnsi="Arial" w:cs="Arial"/>
                <w:sz w:val="18"/>
                <w:szCs w:val="18"/>
                <w:lang w:val="fr-CH" w:eastAsia="fr-CH"/>
              </w:rPr>
              <w:t>de l’homme et du DIH</w:t>
            </w:r>
            <w:r w:rsidRPr="00593C06">
              <w:rPr>
                <w:rFonts w:ascii="Arial" w:hAnsi="Arial" w:cs="Arial"/>
                <w:sz w:val="18"/>
                <w:szCs w:val="18"/>
                <w:lang w:val="fr-CH" w:eastAsia="fr-CH"/>
              </w:rPr>
              <w:t xml:space="preserve"> </w:t>
            </w:r>
            <w:r w:rsidR="00E14E64" w:rsidRPr="00593C06">
              <w:rPr>
                <w:rFonts w:ascii="Arial" w:hAnsi="Arial" w:cs="Arial"/>
                <w:sz w:val="18"/>
                <w:szCs w:val="18"/>
                <w:lang w:val="fr-CH" w:eastAsia="fr-CH"/>
              </w:rPr>
              <w:t>relevant du ministère</w:t>
            </w:r>
            <w:r w:rsidRPr="00593C06">
              <w:rPr>
                <w:rFonts w:ascii="Arial" w:hAnsi="Arial" w:cs="Arial"/>
                <w:sz w:val="18"/>
                <w:szCs w:val="18"/>
                <w:lang w:val="fr-CH" w:eastAsia="fr-CH"/>
              </w:rPr>
              <w:t xml:space="preserve"> </w:t>
            </w:r>
            <w:r w:rsidR="00E14E64" w:rsidRPr="00593C06">
              <w:rPr>
                <w:rFonts w:ascii="Arial" w:hAnsi="Arial" w:cs="Arial"/>
                <w:sz w:val="18"/>
                <w:szCs w:val="18"/>
                <w:lang w:val="fr-CH" w:eastAsia="fr-CH"/>
              </w:rPr>
              <w:t>de la Justice</w:t>
            </w:r>
            <w:r w:rsidRPr="00593C06">
              <w:rPr>
                <w:rFonts w:ascii="Arial" w:hAnsi="Arial" w:cs="Arial"/>
                <w:sz w:val="18"/>
                <w:szCs w:val="18"/>
                <w:lang w:val="fr-CH" w:eastAsia="fr-CH"/>
              </w:rPr>
              <w:t>.</w:t>
            </w:r>
          </w:p>
          <w:p w14:paraId="758FE542" w14:textId="3283CE1C" w:rsidR="00E14E64" w:rsidRPr="00593C06" w:rsidRDefault="00E14E64" w:rsidP="005C649B">
            <w:pPr>
              <w:autoSpaceDE w:val="0"/>
              <w:autoSpaceDN w:val="0"/>
              <w:adjustRightInd w:val="0"/>
              <w:jc w:val="both"/>
              <w:rPr>
                <w:rFonts w:ascii="Arial" w:hAnsi="Arial" w:cs="Arial"/>
                <w:sz w:val="18"/>
                <w:szCs w:val="18"/>
                <w:lang w:val="fr-CH" w:eastAsia="fr-CH"/>
              </w:rPr>
            </w:pPr>
          </w:p>
          <w:p w14:paraId="4C36CFE3" w14:textId="225775AD" w:rsidR="00AA6EE6" w:rsidRPr="00593C06" w:rsidRDefault="0083496F" w:rsidP="005C649B">
            <w:pPr>
              <w:spacing w:line="251" w:lineRule="exact"/>
              <w:jc w:val="both"/>
              <w:textAlignment w:val="baseline"/>
              <w:rPr>
                <w:rFonts w:ascii="Arial" w:hAnsi="Arial" w:cs="Arial"/>
                <w:sz w:val="18"/>
                <w:szCs w:val="18"/>
                <w:lang w:val="fr-CH" w:eastAsia="fr-CH"/>
              </w:rPr>
            </w:pPr>
            <w:r w:rsidRPr="00593C06">
              <w:rPr>
                <w:rFonts w:ascii="Arial" w:hAnsi="Arial" w:cs="Arial"/>
                <w:sz w:val="18"/>
                <w:szCs w:val="18"/>
                <w:lang w:val="fr-CH"/>
              </w:rPr>
              <w:t xml:space="preserve">En </w:t>
            </w:r>
            <w:r w:rsidR="00AA6EE6" w:rsidRPr="00593C06">
              <w:rPr>
                <w:rFonts w:ascii="Arial" w:hAnsi="Arial" w:cs="Arial"/>
                <w:sz w:val="18"/>
                <w:szCs w:val="18"/>
                <w:lang w:val="fr-CH"/>
              </w:rPr>
              <w:t>2021</w:t>
            </w:r>
            <w:r w:rsidRPr="00593C06">
              <w:rPr>
                <w:rFonts w:ascii="Arial" w:hAnsi="Arial" w:cs="Arial"/>
                <w:sz w:val="18"/>
                <w:szCs w:val="18"/>
                <w:lang w:val="fr-CH"/>
              </w:rPr>
              <w:t xml:space="preserve"> a été adopté </w:t>
            </w:r>
            <w:r w:rsidR="00AA6EE6" w:rsidRPr="00593C06">
              <w:rPr>
                <w:rFonts w:ascii="Arial" w:hAnsi="Arial" w:cs="Arial"/>
                <w:sz w:val="18"/>
                <w:szCs w:val="18"/>
                <w:lang w:val="fr-CH"/>
              </w:rPr>
              <w:t>un arrêté fixant la composition et l’organisation de la Commission Technique DIH, au sein du Conseil consultatif national des droits humains et du DIH.</w:t>
            </w:r>
          </w:p>
          <w:p w14:paraId="4E790EE4" w14:textId="77777777" w:rsidR="00E14E64" w:rsidRPr="00593C06" w:rsidRDefault="00E14E64" w:rsidP="005C649B">
            <w:pPr>
              <w:spacing w:line="251" w:lineRule="exact"/>
              <w:jc w:val="both"/>
              <w:textAlignment w:val="baseline"/>
              <w:rPr>
                <w:rFonts w:ascii="Arial" w:eastAsia="Arial" w:hAnsi="Arial" w:cs="Arial"/>
                <w:b/>
                <w:color w:val="000000"/>
                <w:spacing w:val="-1"/>
                <w:sz w:val="18"/>
                <w:szCs w:val="18"/>
                <w:u w:val="single"/>
                <w:lang w:val="fr-CH"/>
              </w:rPr>
            </w:pPr>
          </w:p>
          <w:p w14:paraId="053632AB" w14:textId="77777777" w:rsidR="00506C07" w:rsidRPr="00593C06" w:rsidRDefault="00506C07" w:rsidP="005C649B">
            <w:pPr>
              <w:spacing w:line="251" w:lineRule="exact"/>
              <w:jc w:val="both"/>
              <w:textAlignment w:val="baseline"/>
              <w:rPr>
                <w:rFonts w:ascii="Arial" w:eastAsia="Arial" w:hAnsi="Arial" w:cs="Arial"/>
                <w:b/>
                <w:color w:val="000000"/>
                <w:spacing w:val="-1"/>
                <w:sz w:val="18"/>
                <w:szCs w:val="18"/>
                <w:u w:val="single"/>
              </w:rPr>
            </w:pPr>
          </w:p>
          <w:p w14:paraId="67F40AD6" w14:textId="5CD89ED6" w:rsidR="00506C07" w:rsidRPr="00593C06" w:rsidRDefault="00506C07" w:rsidP="005C649B">
            <w:pPr>
              <w:spacing w:line="251" w:lineRule="exact"/>
              <w:jc w:val="both"/>
              <w:textAlignment w:val="baseline"/>
              <w:rPr>
                <w:rFonts w:ascii="Arial" w:eastAsia="Arial" w:hAnsi="Arial" w:cs="Arial"/>
                <w:b/>
                <w:color w:val="000000"/>
                <w:spacing w:val="-1"/>
                <w:sz w:val="18"/>
                <w:szCs w:val="18"/>
                <w:u w:val="single"/>
                <w:lang w:val="fr-CH"/>
              </w:rPr>
            </w:pPr>
          </w:p>
        </w:tc>
        <w:tc>
          <w:tcPr>
            <w:tcW w:w="4394" w:type="dxa"/>
          </w:tcPr>
          <w:p w14:paraId="7E016666" w14:textId="77777777" w:rsidR="000005A4" w:rsidRPr="005C649B" w:rsidRDefault="000005A4" w:rsidP="005C649B">
            <w:pPr>
              <w:spacing w:line="251" w:lineRule="exact"/>
              <w:jc w:val="both"/>
              <w:textAlignment w:val="baseline"/>
              <w:rPr>
                <w:rFonts w:ascii="Arial" w:eastAsia="Arial" w:hAnsi="Arial" w:cs="Arial"/>
                <w:b/>
                <w:color w:val="000000"/>
                <w:spacing w:val="-1"/>
                <w:sz w:val="18"/>
                <w:szCs w:val="18"/>
                <w:u w:val="single"/>
                <w:lang w:val="fr-CH"/>
              </w:rPr>
            </w:pPr>
            <w:r w:rsidRPr="005C649B">
              <w:rPr>
                <w:rFonts w:ascii="Arial" w:eastAsia="Arial" w:hAnsi="Arial" w:cs="Arial"/>
                <w:b/>
                <w:color w:val="000000"/>
                <w:spacing w:val="-1"/>
                <w:sz w:val="18"/>
                <w:szCs w:val="18"/>
                <w:u w:val="single"/>
                <w:lang w:val="fr-CH"/>
              </w:rPr>
              <w:lastRenderedPageBreak/>
              <w:t>BENIN</w:t>
            </w:r>
          </w:p>
          <w:p w14:paraId="571CB487" w14:textId="16C2651F" w:rsidR="000005A4" w:rsidRPr="005C649B" w:rsidRDefault="000005A4" w:rsidP="005C649B">
            <w:pPr>
              <w:spacing w:line="251" w:lineRule="exact"/>
              <w:jc w:val="both"/>
              <w:textAlignment w:val="baseline"/>
              <w:rPr>
                <w:rFonts w:ascii="Arial" w:eastAsia="Arial" w:hAnsi="Arial" w:cs="Arial"/>
                <w:b/>
                <w:color w:val="000000"/>
                <w:spacing w:val="-1"/>
                <w:sz w:val="18"/>
                <w:szCs w:val="18"/>
                <w:u w:val="single"/>
                <w:lang w:val="fr-CH"/>
              </w:rPr>
            </w:pPr>
          </w:p>
          <w:p w14:paraId="3AAE18B9" w14:textId="1CAA064F" w:rsidR="000005A4" w:rsidRPr="00593C06" w:rsidRDefault="000005A4" w:rsidP="005C649B">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Créée en 1998 mais inactive depuis plusieurs années, la CNDIH est en voie d’être réformée en 202</w:t>
            </w:r>
            <w:r w:rsidR="001B4B4E" w:rsidRPr="00593C06">
              <w:rPr>
                <w:rFonts w:ascii="Arial" w:eastAsia="Arial" w:hAnsi="Arial" w:cs="Arial"/>
                <w:bCs/>
                <w:color w:val="000000"/>
                <w:spacing w:val="-1"/>
                <w:sz w:val="18"/>
                <w:szCs w:val="18"/>
                <w:lang w:val="fr-CH"/>
              </w:rPr>
              <w:t>4</w:t>
            </w:r>
            <w:r w:rsidR="00784ABD" w:rsidRPr="00593C06">
              <w:rPr>
                <w:rFonts w:ascii="Arial" w:eastAsia="Arial" w:hAnsi="Arial" w:cs="Arial"/>
                <w:bCs/>
                <w:color w:val="000000"/>
                <w:spacing w:val="-1"/>
                <w:sz w:val="18"/>
                <w:szCs w:val="18"/>
                <w:lang w:val="fr-CH"/>
              </w:rPr>
              <w:t>,</w:t>
            </w:r>
            <w:r w:rsidRPr="00593C06">
              <w:rPr>
                <w:rFonts w:ascii="Arial" w:eastAsia="Arial" w:hAnsi="Arial" w:cs="Arial"/>
                <w:bCs/>
                <w:color w:val="000000"/>
                <w:spacing w:val="-1"/>
                <w:sz w:val="18"/>
                <w:szCs w:val="18"/>
                <w:lang w:val="fr-CH"/>
              </w:rPr>
              <w:t xml:space="preserve"> avec l’adoption d’un nouveau Décret qui prévoi</w:t>
            </w:r>
            <w:r w:rsidR="00784ABD" w:rsidRPr="00593C06">
              <w:rPr>
                <w:rFonts w:ascii="Arial" w:eastAsia="Arial" w:hAnsi="Arial" w:cs="Arial"/>
                <w:bCs/>
                <w:color w:val="000000"/>
                <w:spacing w:val="-1"/>
                <w:sz w:val="18"/>
                <w:szCs w:val="18"/>
                <w:lang w:val="fr-CH"/>
              </w:rPr>
              <w:t>t</w:t>
            </w:r>
            <w:r w:rsidRPr="00593C06">
              <w:rPr>
                <w:rFonts w:ascii="Arial" w:eastAsia="Arial" w:hAnsi="Arial" w:cs="Arial"/>
                <w:bCs/>
                <w:color w:val="000000"/>
                <w:spacing w:val="-1"/>
                <w:sz w:val="18"/>
                <w:szCs w:val="18"/>
                <w:lang w:val="fr-CH"/>
              </w:rPr>
              <w:t xml:space="preserve"> </w:t>
            </w:r>
            <w:r w:rsidRPr="00593C06">
              <w:rPr>
                <w:rFonts w:ascii="Arial" w:eastAsia="Arial" w:hAnsi="Arial" w:cs="Arial"/>
                <w:bCs/>
                <w:color w:val="000000"/>
                <w:spacing w:val="-1"/>
                <w:sz w:val="18"/>
                <w:szCs w:val="18"/>
                <w:lang w:val="fr-CH"/>
              </w:rPr>
              <w:lastRenderedPageBreak/>
              <w:t>l’institution d’un secrétariat technique permanent, dans l’espoir de garantir une continuité dans ses travaux. L’un des principaux obstacles à son bon fonctionnement jusque-là réside dans le turn-over des représentant des Ministères prenant part à ses travaux, en plus de la question du financement de son fonctionnement et de ses activités</w:t>
            </w:r>
            <w:r w:rsidR="009B6538">
              <w:rPr>
                <w:rFonts w:ascii="Arial" w:eastAsia="Arial" w:hAnsi="Arial" w:cs="Arial"/>
                <w:bCs/>
                <w:color w:val="000000"/>
                <w:spacing w:val="-1"/>
                <w:sz w:val="18"/>
                <w:szCs w:val="18"/>
                <w:lang w:val="fr-CH"/>
              </w:rPr>
              <w:t>.</w:t>
            </w:r>
          </w:p>
          <w:p w14:paraId="42D199AD" w14:textId="3AABF2A2" w:rsidR="000005A4" w:rsidRPr="00593C06" w:rsidRDefault="000005A4" w:rsidP="005C649B">
            <w:pPr>
              <w:spacing w:line="251" w:lineRule="exact"/>
              <w:jc w:val="both"/>
              <w:textAlignment w:val="baseline"/>
              <w:rPr>
                <w:rFonts w:ascii="Arial" w:eastAsia="Arial" w:hAnsi="Arial" w:cs="Arial"/>
                <w:b/>
                <w:color w:val="000000"/>
                <w:spacing w:val="-1"/>
                <w:sz w:val="18"/>
                <w:szCs w:val="18"/>
                <w:u w:val="single"/>
                <w:lang w:val="fr-CH"/>
              </w:rPr>
            </w:pPr>
          </w:p>
          <w:p w14:paraId="561C4DCD" w14:textId="77777777" w:rsidR="002B4A5B" w:rsidRPr="002B4A5B" w:rsidRDefault="002B4A5B" w:rsidP="002B4A5B">
            <w:pPr>
              <w:spacing w:line="251" w:lineRule="exact"/>
              <w:jc w:val="both"/>
              <w:textAlignment w:val="baseline"/>
              <w:rPr>
                <w:rFonts w:ascii="Arial" w:eastAsia="Arial" w:hAnsi="Arial" w:cs="Arial"/>
                <w:b/>
                <w:color w:val="000000"/>
                <w:spacing w:val="-1"/>
                <w:sz w:val="18"/>
                <w:szCs w:val="18"/>
                <w:u w:val="single"/>
                <w:lang w:val="fr-CH"/>
              </w:rPr>
            </w:pPr>
            <w:r w:rsidRPr="002B4A5B">
              <w:rPr>
                <w:rFonts w:ascii="Arial" w:eastAsia="Arial" w:hAnsi="Arial" w:cs="Arial"/>
                <w:b/>
                <w:color w:val="000000"/>
                <w:spacing w:val="-1"/>
                <w:sz w:val="18"/>
                <w:szCs w:val="18"/>
                <w:u w:val="single"/>
                <w:lang w:val="fr-CH"/>
              </w:rPr>
              <w:t>GAMBIE</w:t>
            </w:r>
          </w:p>
          <w:p w14:paraId="16E19EDF" w14:textId="77777777" w:rsidR="002B4A5B" w:rsidRPr="002B4A5B" w:rsidRDefault="002B4A5B" w:rsidP="002B4A5B">
            <w:pPr>
              <w:spacing w:line="251" w:lineRule="exact"/>
              <w:jc w:val="both"/>
              <w:textAlignment w:val="baseline"/>
              <w:rPr>
                <w:rFonts w:ascii="Arial" w:eastAsia="Arial" w:hAnsi="Arial" w:cs="Arial"/>
                <w:bCs/>
                <w:color w:val="000000"/>
                <w:spacing w:val="-1"/>
                <w:sz w:val="18"/>
                <w:szCs w:val="18"/>
                <w:lang w:val="fr-CH"/>
              </w:rPr>
            </w:pPr>
          </w:p>
          <w:p w14:paraId="15DBCFDC" w14:textId="3F3EF426" w:rsidR="002B4A5B" w:rsidRPr="00593C06" w:rsidRDefault="002B4A5B" w:rsidP="002B4A5B">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Le principal défi est le financement et la coordination des autres ministères concernés qui devraient faire partie du comité, ainsi que la formation inadéquate des membres au DIH.</w:t>
            </w:r>
          </w:p>
          <w:p w14:paraId="337CC8EE" w14:textId="5535178B" w:rsidR="005C649B" w:rsidRPr="00593C06" w:rsidRDefault="005C649B" w:rsidP="005C649B">
            <w:pPr>
              <w:spacing w:line="251" w:lineRule="exact"/>
              <w:jc w:val="both"/>
              <w:textAlignment w:val="baseline"/>
              <w:rPr>
                <w:rFonts w:ascii="Arial" w:eastAsia="Arial" w:hAnsi="Arial" w:cs="Arial"/>
                <w:bCs/>
                <w:color w:val="000000"/>
                <w:spacing w:val="-1"/>
                <w:sz w:val="18"/>
                <w:szCs w:val="18"/>
                <w:lang w:val="fr-CH"/>
              </w:rPr>
            </w:pPr>
          </w:p>
          <w:p w14:paraId="4CFDEBAE" w14:textId="77777777" w:rsidR="005C649B" w:rsidRPr="00593C06" w:rsidRDefault="005C649B" w:rsidP="005C649B">
            <w:pPr>
              <w:spacing w:line="251" w:lineRule="exact"/>
              <w:jc w:val="both"/>
              <w:textAlignment w:val="baseline"/>
              <w:rPr>
                <w:rFonts w:ascii="Arial" w:eastAsia="Arial" w:hAnsi="Arial" w:cs="Arial"/>
                <w:b/>
                <w:color w:val="000000"/>
                <w:spacing w:val="-1"/>
                <w:sz w:val="18"/>
                <w:szCs w:val="18"/>
                <w:lang w:val="fr-CH"/>
              </w:rPr>
            </w:pPr>
            <w:r w:rsidRPr="00593C06">
              <w:rPr>
                <w:rFonts w:ascii="Arial" w:eastAsia="Arial" w:hAnsi="Arial" w:cs="Arial"/>
                <w:b/>
                <w:color w:val="000000"/>
                <w:spacing w:val="-1"/>
                <w:sz w:val="18"/>
                <w:szCs w:val="18"/>
                <w:u w:val="single"/>
                <w:lang w:val="fr-CH"/>
              </w:rPr>
              <w:t>GHANA</w:t>
            </w:r>
          </w:p>
          <w:p w14:paraId="44475EC8" w14:textId="77777777" w:rsidR="005C649B" w:rsidRPr="00593C06" w:rsidRDefault="005C649B" w:rsidP="005C649B">
            <w:pPr>
              <w:spacing w:line="251" w:lineRule="exact"/>
              <w:jc w:val="both"/>
              <w:textAlignment w:val="baseline"/>
              <w:rPr>
                <w:rFonts w:ascii="Arial" w:eastAsia="Arial" w:hAnsi="Arial" w:cs="Arial"/>
                <w:b/>
                <w:color w:val="000000"/>
                <w:spacing w:val="-1"/>
                <w:sz w:val="18"/>
                <w:szCs w:val="18"/>
                <w:u w:val="single"/>
                <w:lang w:val="fr-CH"/>
              </w:rPr>
            </w:pPr>
          </w:p>
          <w:p w14:paraId="3077BED0" w14:textId="6F107F87" w:rsidR="005C649B" w:rsidRDefault="005C649B" w:rsidP="005C649B">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Le pays a créé en 201</w:t>
            </w:r>
            <w:r w:rsidR="001B4B4E" w:rsidRPr="00593C06">
              <w:rPr>
                <w:rFonts w:ascii="Arial" w:eastAsia="Arial" w:hAnsi="Arial" w:cs="Arial"/>
                <w:bCs/>
                <w:color w:val="000000"/>
                <w:spacing w:val="-1"/>
                <w:sz w:val="18"/>
                <w:szCs w:val="18"/>
                <w:lang w:val="fr-CH"/>
              </w:rPr>
              <w:t>6</w:t>
            </w:r>
            <w:r w:rsidRPr="00593C06">
              <w:rPr>
                <w:rFonts w:ascii="Arial" w:eastAsia="Arial" w:hAnsi="Arial" w:cs="Arial"/>
                <w:bCs/>
                <w:color w:val="000000"/>
                <w:spacing w:val="-1"/>
                <w:sz w:val="18"/>
                <w:szCs w:val="18"/>
                <w:lang w:val="fr-CH"/>
              </w:rPr>
              <w:t xml:space="preserve"> une commission nationale de DIH qui reste cependant inactive en raison de défis liés essentiellement au financement de son fonctionnement et de ses activités, au turn-over des membres prenant part aux réunions et au manque de connaissances et </w:t>
            </w:r>
            <w:r w:rsidR="00302C53" w:rsidRPr="00593C06">
              <w:rPr>
                <w:rFonts w:ascii="Arial" w:eastAsia="Arial" w:hAnsi="Arial" w:cs="Arial"/>
                <w:bCs/>
                <w:color w:val="000000"/>
                <w:spacing w:val="-1"/>
                <w:sz w:val="18"/>
                <w:szCs w:val="18"/>
                <w:lang w:val="fr-CH"/>
              </w:rPr>
              <w:t>de</w:t>
            </w:r>
            <w:r w:rsidRPr="00593C06">
              <w:rPr>
                <w:rFonts w:ascii="Arial" w:eastAsia="Arial" w:hAnsi="Arial" w:cs="Arial"/>
                <w:bCs/>
                <w:color w:val="000000"/>
                <w:spacing w:val="-1"/>
                <w:sz w:val="18"/>
                <w:szCs w:val="18"/>
                <w:lang w:val="fr-CH"/>
              </w:rPr>
              <w:t xml:space="preserve"> formations desdits membres en matière de DIH.</w:t>
            </w:r>
          </w:p>
          <w:p w14:paraId="16CF54A0" w14:textId="487EC806" w:rsidR="005C649B" w:rsidRDefault="005C649B" w:rsidP="005C649B">
            <w:pPr>
              <w:spacing w:line="251" w:lineRule="exact"/>
              <w:jc w:val="both"/>
              <w:textAlignment w:val="baseline"/>
              <w:rPr>
                <w:rFonts w:ascii="Arial" w:eastAsia="Arial" w:hAnsi="Arial" w:cs="Arial"/>
                <w:bCs/>
                <w:color w:val="000000"/>
                <w:spacing w:val="-1"/>
                <w:sz w:val="18"/>
                <w:szCs w:val="18"/>
                <w:lang w:val="fr-CH"/>
              </w:rPr>
            </w:pPr>
          </w:p>
          <w:p w14:paraId="42CC6EEA" w14:textId="77777777" w:rsidR="002B4A5B" w:rsidRDefault="002B4A5B" w:rsidP="005C649B">
            <w:pPr>
              <w:spacing w:line="251" w:lineRule="exact"/>
              <w:jc w:val="both"/>
              <w:textAlignment w:val="baseline"/>
              <w:rPr>
                <w:rFonts w:ascii="Arial" w:eastAsia="Arial" w:hAnsi="Arial" w:cs="Arial"/>
                <w:bCs/>
                <w:color w:val="000000"/>
                <w:spacing w:val="-1"/>
                <w:sz w:val="18"/>
                <w:szCs w:val="18"/>
                <w:lang w:val="fr-CH"/>
              </w:rPr>
            </w:pPr>
          </w:p>
          <w:p w14:paraId="603A7D6F" w14:textId="1572B674" w:rsidR="0083496F" w:rsidRPr="0083496F" w:rsidRDefault="0083496F" w:rsidP="005C649B">
            <w:pPr>
              <w:spacing w:line="251" w:lineRule="exact"/>
              <w:jc w:val="both"/>
              <w:textAlignment w:val="baseline"/>
              <w:rPr>
                <w:rFonts w:ascii="Arial" w:eastAsia="Arial" w:hAnsi="Arial" w:cs="Arial"/>
                <w:b/>
                <w:color w:val="000000"/>
                <w:spacing w:val="-1"/>
                <w:sz w:val="18"/>
                <w:szCs w:val="18"/>
                <w:u w:val="single"/>
                <w:lang w:val="fr-CH"/>
              </w:rPr>
            </w:pPr>
            <w:r w:rsidRPr="0083496F">
              <w:rPr>
                <w:rFonts w:ascii="Arial" w:eastAsia="Arial" w:hAnsi="Arial" w:cs="Arial"/>
                <w:b/>
                <w:color w:val="000000"/>
                <w:spacing w:val="-1"/>
                <w:sz w:val="18"/>
                <w:szCs w:val="18"/>
                <w:u w:val="single"/>
                <w:lang w:val="fr-CH"/>
              </w:rPr>
              <w:t>GUINEE</w:t>
            </w:r>
          </w:p>
          <w:p w14:paraId="0C149C10" w14:textId="58F37367" w:rsidR="008A00EF" w:rsidRPr="00593C06" w:rsidRDefault="008A00EF" w:rsidP="008A00EF">
            <w:pPr>
              <w:spacing w:before="120" w:after="240" w:line="264" w:lineRule="exact"/>
              <w:jc w:val="both"/>
              <w:textAlignment w:val="baseline"/>
              <w:rPr>
                <w:rFonts w:ascii="Arial" w:hAnsi="Arial" w:cs="Arial"/>
                <w:sz w:val="18"/>
                <w:szCs w:val="18"/>
                <w:lang w:val="fr-CH"/>
              </w:rPr>
            </w:pPr>
            <w:r w:rsidRPr="00593C06">
              <w:rPr>
                <w:rFonts w:ascii="Arial" w:hAnsi="Arial" w:cs="Arial"/>
                <w:sz w:val="18"/>
                <w:szCs w:val="18"/>
                <w:lang w:val="fr-CH"/>
              </w:rPr>
              <w:t xml:space="preserve">Le grand défi rencontré est lié </w:t>
            </w:r>
            <w:r w:rsidR="00A872C6" w:rsidRPr="00593C06">
              <w:rPr>
                <w:rFonts w:ascii="Arial" w:hAnsi="Arial" w:cs="Arial"/>
                <w:sz w:val="18"/>
                <w:szCs w:val="18"/>
                <w:lang w:val="fr-CH"/>
              </w:rPr>
              <w:t xml:space="preserve">à </w:t>
            </w:r>
            <w:r w:rsidRPr="00593C06">
              <w:rPr>
                <w:rFonts w:ascii="Arial" w:hAnsi="Arial" w:cs="Arial"/>
                <w:sz w:val="18"/>
                <w:szCs w:val="18"/>
                <w:lang w:val="fr-CH"/>
              </w:rPr>
              <w:t xml:space="preserve">l’absence d’une structure nationale coordonnée. </w:t>
            </w:r>
            <w:r w:rsidR="00401A81" w:rsidRPr="00593C06">
              <w:rPr>
                <w:rFonts w:ascii="Arial" w:hAnsi="Arial" w:cs="Arial"/>
                <w:sz w:val="18"/>
                <w:szCs w:val="18"/>
                <w:lang w:val="fr-CH"/>
              </w:rPr>
              <w:t>D’où l</w:t>
            </w:r>
            <w:r w:rsidRPr="00593C06">
              <w:rPr>
                <w:rFonts w:ascii="Arial" w:hAnsi="Arial" w:cs="Arial"/>
                <w:sz w:val="18"/>
                <w:szCs w:val="18"/>
                <w:lang w:val="fr-CH"/>
              </w:rPr>
              <w:t xml:space="preserve">a nécessité d’organiser un atelier d’actualisation du projet de </w:t>
            </w:r>
            <w:r w:rsidRPr="00593C06">
              <w:rPr>
                <w:rFonts w:ascii="Arial" w:hAnsi="Arial" w:cs="Arial"/>
                <w:sz w:val="18"/>
                <w:szCs w:val="18"/>
                <w:lang w:val="fr-CH"/>
              </w:rPr>
              <w:lastRenderedPageBreak/>
              <w:t xml:space="preserve">décret de mise en place de la Commission Nationale du DIH. </w:t>
            </w:r>
          </w:p>
          <w:p w14:paraId="00F358D1" w14:textId="77777777" w:rsidR="0083496F" w:rsidRPr="00593C06" w:rsidRDefault="005C649B" w:rsidP="005C649B">
            <w:pPr>
              <w:spacing w:line="251" w:lineRule="exact"/>
              <w:jc w:val="both"/>
              <w:textAlignment w:val="baseline"/>
              <w:rPr>
                <w:rFonts w:ascii="Arial" w:eastAsia="Arial" w:hAnsi="Arial" w:cs="Arial"/>
                <w:b/>
                <w:color w:val="000000"/>
                <w:spacing w:val="-1"/>
                <w:sz w:val="18"/>
                <w:szCs w:val="18"/>
                <w:u w:val="single"/>
                <w:lang w:val="fr-CH"/>
              </w:rPr>
            </w:pPr>
            <w:r w:rsidRPr="00593C06">
              <w:rPr>
                <w:rFonts w:ascii="Arial" w:eastAsia="Arial" w:hAnsi="Arial" w:cs="Arial"/>
                <w:b/>
                <w:color w:val="000000"/>
                <w:spacing w:val="-1"/>
                <w:sz w:val="18"/>
                <w:szCs w:val="18"/>
                <w:u w:val="single"/>
                <w:lang w:val="fr-CH"/>
              </w:rPr>
              <w:t>LIBERIA</w:t>
            </w:r>
          </w:p>
          <w:p w14:paraId="3E35C144" w14:textId="37DDE83C" w:rsidR="0052013F" w:rsidRPr="00593C06" w:rsidRDefault="0052013F" w:rsidP="0052013F">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Bien que créée, la CNDIH demeure inactive et doit être redynamisée. C’est là une priorité que s’est donnée le pays pour 2024, lors de la dernière réunion CICR-CEDEAO sur la mise en œuvre du DIH tenue du 12 au 14 septembre 2023 à Abuja.</w:t>
            </w:r>
          </w:p>
          <w:p w14:paraId="6AE7BD87" w14:textId="2F4428F8" w:rsidR="005C649B" w:rsidRPr="00593C06" w:rsidRDefault="005C649B" w:rsidP="005C649B">
            <w:pPr>
              <w:spacing w:line="251" w:lineRule="exact"/>
              <w:jc w:val="both"/>
              <w:textAlignment w:val="baseline"/>
              <w:rPr>
                <w:rFonts w:ascii="Arial" w:eastAsia="Arial" w:hAnsi="Arial" w:cs="Arial"/>
                <w:bCs/>
                <w:color w:val="000000"/>
                <w:spacing w:val="-1"/>
                <w:sz w:val="18"/>
                <w:szCs w:val="18"/>
                <w:lang w:val="fr-CH"/>
              </w:rPr>
            </w:pPr>
          </w:p>
          <w:p w14:paraId="22A2598D" w14:textId="77777777" w:rsidR="0052013F" w:rsidRPr="00593C06" w:rsidRDefault="0052013F" w:rsidP="0052013F">
            <w:pPr>
              <w:spacing w:line="251" w:lineRule="exact"/>
              <w:jc w:val="both"/>
              <w:textAlignment w:val="baseline"/>
              <w:rPr>
                <w:rFonts w:ascii="Arial" w:eastAsia="Arial" w:hAnsi="Arial" w:cs="Arial"/>
                <w:b/>
                <w:color w:val="000000"/>
                <w:spacing w:val="-1"/>
                <w:sz w:val="18"/>
                <w:szCs w:val="18"/>
                <w:u w:val="single"/>
                <w:lang w:val="fr-CH"/>
              </w:rPr>
            </w:pPr>
            <w:r w:rsidRPr="00593C06">
              <w:rPr>
                <w:rFonts w:ascii="Arial" w:eastAsia="Arial" w:hAnsi="Arial" w:cs="Arial"/>
                <w:b/>
                <w:color w:val="000000"/>
                <w:spacing w:val="-1"/>
                <w:sz w:val="18"/>
                <w:szCs w:val="18"/>
                <w:u w:val="single"/>
                <w:lang w:val="fr-CH"/>
              </w:rPr>
              <w:t>NIGERIA</w:t>
            </w:r>
          </w:p>
          <w:p w14:paraId="49523E61" w14:textId="77777777" w:rsidR="0052013F" w:rsidRPr="00593C06" w:rsidRDefault="0052013F" w:rsidP="0052013F">
            <w:pPr>
              <w:spacing w:line="251" w:lineRule="exact"/>
              <w:jc w:val="both"/>
              <w:textAlignment w:val="baseline"/>
              <w:rPr>
                <w:rFonts w:ascii="Arial" w:eastAsia="Arial" w:hAnsi="Arial" w:cs="Arial"/>
                <w:b/>
                <w:color w:val="000000"/>
                <w:spacing w:val="-1"/>
                <w:sz w:val="18"/>
                <w:szCs w:val="18"/>
                <w:u w:val="single"/>
                <w:lang w:val="fr-CH"/>
              </w:rPr>
            </w:pPr>
          </w:p>
          <w:p w14:paraId="732FE601" w14:textId="7221BB53" w:rsidR="0052013F" w:rsidRPr="00593C06" w:rsidRDefault="00410AE1" w:rsidP="0052013F">
            <w:pPr>
              <w:spacing w:line="251" w:lineRule="exact"/>
              <w:jc w:val="both"/>
              <w:textAlignment w:val="baseline"/>
              <w:rPr>
                <w:rFonts w:ascii="Arial" w:hAnsi="Arial" w:cs="Arial"/>
                <w:sz w:val="18"/>
                <w:szCs w:val="18"/>
                <w:lang w:val="fr-CH"/>
              </w:rPr>
            </w:pPr>
            <w:r w:rsidRPr="00593C06">
              <w:rPr>
                <w:rFonts w:ascii="Arial" w:hAnsi="Arial" w:cs="Arial"/>
                <w:sz w:val="18"/>
                <w:szCs w:val="18"/>
                <w:lang w:val="fr-CH"/>
              </w:rPr>
              <w:t xml:space="preserve">Les activités de </w:t>
            </w:r>
            <w:r w:rsidR="0052013F" w:rsidRPr="00593C06">
              <w:rPr>
                <w:rFonts w:ascii="Arial" w:hAnsi="Arial" w:cs="Arial"/>
                <w:sz w:val="18"/>
                <w:szCs w:val="18"/>
                <w:lang w:val="fr-CH"/>
              </w:rPr>
              <w:t>la commission nationale de DIH </w:t>
            </w:r>
            <w:r w:rsidRPr="00593C06">
              <w:rPr>
                <w:rFonts w:ascii="Arial" w:hAnsi="Arial" w:cs="Arial"/>
                <w:sz w:val="18"/>
                <w:szCs w:val="18"/>
                <w:lang w:val="fr-CH"/>
              </w:rPr>
              <w:t>ont été principalement perturbées par</w:t>
            </w:r>
            <w:r w:rsidR="0052013F" w:rsidRPr="00593C06">
              <w:rPr>
                <w:rFonts w:ascii="Arial" w:hAnsi="Arial" w:cs="Arial"/>
                <w:sz w:val="18"/>
                <w:szCs w:val="18"/>
                <w:lang w:val="fr-CH"/>
              </w:rPr>
              <w:t xml:space="preserve"> la crise sanitaire de COVID 19</w:t>
            </w:r>
            <w:r w:rsidRPr="00593C06">
              <w:rPr>
                <w:rFonts w:ascii="Arial" w:hAnsi="Arial" w:cs="Arial"/>
                <w:sz w:val="18"/>
                <w:szCs w:val="18"/>
                <w:lang w:val="fr-CH"/>
              </w:rPr>
              <w:t xml:space="preserve"> et le changement de personnel au Secrétariat</w:t>
            </w:r>
            <w:r w:rsidR="0052013F" w:rsidRPr="00593C06">
              <w:rPr>
                <w:rFonts w:ascii="Arial" w:hAnsi="Arial" w:cs="Arial"/>
                <w:sz w:val="18"/>
                <w:szCs w:val="18"/>
                <w:lang w:val="fr-CH"/>
              </w:rPr>
              <w:t>.</w:t>
            </w:r>
          </w:p>
          <w:p w14:paraId="38D5BC41" w14:textId="77777777" w:rsidR="0052013F" w:rsidRPr="00593C06" w:rsidRDefault="0052013F" w:rsidP="0083496F">
            <w:pPr>
              <w:spacing w:line="251" w:lineRule="exact"/>
              <w:jc w:val="both"/>
              <w:textAlignment w:val="baseline"/>
              <w:rPr>
                <w:rFonts w:ascii="Arial" w:eastAsia="Arial" w:hAnsi="Arial" w:cs="Arial"/>
                <w:b/>
                <w:color w:val="000000"/>
                <w:spacing w:val="-1"/>
                <w:sz w:val="18"/>
                <w:szCs w:val="18"/>
                <w:u w:val="single"/>
                <w:lang w:val="fr-CH"/>
              </w:rPr>
            </w:pPr>
          </w:p>
          <w:p w14:paraId="5192D5FC" w14:textId="7AA3E9E5" w:rsidR="0083496F" w:rsidRPr="00593C06" w:rsidRDefault="0083496F" w:rsidP="0083496F">
            <w:pPr>
              <w:spacing w:line="251" w:lineRule="exact"/>
              <w:jc w:val="both"/>
              <w:textAlignment w:val="baseline"/>
              <w:rPr>
                <w:rFonts w:ascii="Arial" w:eastAsia="Arial" w:hAnsi="Arial" w:cs="Arial"/>
                <w:b/>
                <w:color w:val="000000"/>
                <w:spacing w:val="-1"/>
                <w:sz w:val="18"/>
                <w:szCs w:val="18"/>
                <w:lang w:val="fr-CH"/>
              </w:rPr>
            </w:pPr>
            <w:r w:rsidRPr="00593C06">
              <w:rPr>
                <w:rFonts w:ascii="Arial" w:eastAsia="Arial" w:hAnsi="Arial" w:cs="Arial"/>
                <w:b/>
                <w:color w:val="000000"/>
                <w:spacing w:val="-1"/>
                <w:sz w:val="18"/>
                <w:szCs w:val="18"/>
                <w:u w:val="single"/>
                <w:lang w:val="fr-CH"/>
              </w:rPr>
              <w:t>SIERRA LEONE</w:t>
            </w:r>
            <w:r w:rsidRPr="00593C06">
              <w:rPr>
                <w:rFonts w:ascii="Arial" w:eastAsia="Arial" w:hAnsi="Arial" w:cs="Arial"/>
                <w:b/>
                <w:color w:val="000000"/>
                <w:spacing w:val="-1"/>
                <w:sz w:val="18"/>
                <w:szCs w:val="18"/>
                <w:lang w:val="fr-CH"/>
              </w:rPr>
              <w:t xml:space="preserve"> </w:t>
            </w:r>
          </w:p>
          <w:p w14:paraId="1189B4BF" w14:textId="77777777" w:rsidR="005C649B" w:rsidRPr="00593C06" w:rsidRDefault="005C649B" w:rsidP="005C649B">
            <w:pPr>
              <w:spacing w:line="251" w:lineRule="exact"/>
              <w:jc w:val="both"/>
              <w:textAlignment w:val="baseline"/>
              <w:rPr>
                <w:rFonts w:ascii="Arial" w:eastAsia="Arial" w:hAnsi="Arial" w:cs="Arial"/>
                <w:bCs/>
                <w:color w:val="000000"/>
                <w:spacing w:val="-1"/>
                <w:sz w:val="18"/>
                <w:szCs w:val="18"/>
                <w:lang w:val="fr-CH"/>
              </w:rPr>
            </w:pPr>
          </w:p>
          <w:p w14:paraId="65936B5D" w14:textId="73F97CB2" w:rsidR="0052013F" w:rsidRPr="0052013F" w:rsidRDefault="0052013F" w:rsidP="0052013F">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Bien que créée, la CNDIH demeure inactive. Elle ne s'est pas réunie depuis des années. Et doit être redynamisée</w:t>
            </w:r>
            <w:r w:rsidR="00593C06">
              <w:rPr>
                <w:rFonts w:ascii="Arial" w:eastAsia="Arial" w:hAnsi="Arial" w:cs="Arial"/>
                <w:bCs/>
                <w:color w:val="000000"/>
                <w:spacing w:val="-1"/>
                <w:sz w:val="18"/>
                <w:szCs w:val="18"/>
                <w:lang w:val="fr-CH"/>
              </w:rPr>
              <w:t>.</w:t>
            </w:r>
          </w:p>
          <w:p w14:paraId="37C97B1F" w14:textId="77777777" w:rsidR="005C649B" w:rsidRPr="005C649B" w:rsidRDefault="005C649B" w:rsidP="005C649B">
            <w:pPr>
              <w:spacing w:line="251" w:lineRule="exact"/>
              <w:jc w:val="both"/>
              <w:textAlignment w:val="baseline"/>
              <w:rPr>
                <w:rFonts w:ascii="Arial" w:eastAsia="Arial" w:hAnsi="Arial" w:cs="Arial"/>
                <w:b/>
                <w:color w:val="000000"/>
                <w:spacing w:val="-1"/>
                <w:sz w:val="18"/>
                <w:szCs w:val="18"/>
                <w:u w:val="single"/>
                <w:lang w:val="fr-CH"/>
              </w:rPr>
            </w:pPr>
          </w:p>
          <w:p w14:paraId="32796EB4" w14:textId="7D525C25" w:rsidR="00B0241B" w:rsidRPr="005C649B" w:rsidRDefault="0083496F" w:rsidP="005C649B">
            <w:pPr>
              <w:spacing w:line="251" w:lineRule="exact"/>
              <w:jc w:val="both"/>
              <w:textAlignment w:val="baseline"/>
              <w:rPr>
                <w:rFonts w:ascii="Arial" w:hAnsi="Arial" w:cs="Arial"/>
                <w:b/>
                <w:bCs/>
                <w:sz w:val="18"/>
                <w:szCs w:val="18"/>
                <w:lang w:val="fr-CH"/>
              </w:rPr>
            </w:pPr>
            <w:r w:rsidRPr="0083496F">
              <w:rPr>
                <w:rFonts w:ascii="Arial" w:eastAsia="Arial" w:hAnsi="Arial" w:cs="Arial"/>
                <w:b/>
                <w:color w:val="000000"/>
                <w:spacing w:val="-1"/>
                <w:sz w:val="18"/>
                <w:szCs w:val="18"/>
                <w:u w:val="single"/>
                <w:lang w:val="fr-CH"/>
              </w:rPr>
              <w:t>TOGO</w:t>
            </w:r>
          </w:p>
          <w:p w14:paraId="5078113B" w14:textId="77777777" w:rsidR="00B0241B" w:rsidRPr="005C649B" w:rsidRDefault="00B0241B" w:rsidP="005C649B">
            <w:pPr>
              <w:spacing w:line="251" w:lineRule="exact"/>
              <w:jc w:val="both"/>
              <w:textAlignment w:val="baseline"/>
              <w:rPr>
                <w:rFonts w:ascii="Arial" w:eastAsia="Arial" w:hAnsi="Arial" w:cs="Arial"/>
                <w:b/>
                <w:color w:val="000000"/>
                <w:spacing w:val="-1"/>
                <w:sz w:val="18"/>
                <w:szCs w:val="18"/>
                <w:u w:val="single"/>
                <w:lang w:val="fr-CH"/>
              </w:rPr>
            </w:pPr>
          </w:p>
          <w:p w14:paraId="6D2A4942" w14:textId="718DCE41" w:rsidR="003A00E9" w:rsidRPr="005C649B" w:rsidRDefault="0083496F" w:rsidP="005C649B">
            <w:pPr>
              <w:jc w:val="both"/>
              <w:rPr>
                <w:rFonts w:ascii="Arial" w:eastAsia="Times New Roman" w:hAnsi="Arial" w:cs="Arial"/>
                <w:sz w:val="18"/>
                <w:szCs w:val="18"/>
                <w:lang w:val="fr-CH"/>
              </w:rPr>
            </w:pPr>
            <w:r w:rsidRPr="00593C06">
              <w:rPr>
                <w:rFonts w:ascii="Arial" w:eastAsia="Times New Roman" w:hAnsi="Arial" w:cs="Arial"/>
                <w:sz w:val="18"/>
                <w:szCs w:val="18"/>
                <w:lang w:val="fr-CH"/>
              </w:rPr>
              <w:t>La r</w:t>
            </w:r>
            <w:r w:rsidR="003A00E9" w:rsidRPr="00593C06">
              <w:rPr>
                <w:rFonts w:ascii="Arial" w:eastAsia="Times New Roman" w:hAnsi="Arial" w:cs="Arial"/>
                <w:sz w:val="18"/>
                <w:szCs w:val="18"/>
                <w:lang w:val="fr-CH"/>
              </w:rPr>
              <w:t xml:space="preserve">éactivation de la CNDIH </w:t>
            </w:r>
            <w:r w:rsidRPr="00593C06">
              <w:rPr>
                <w:rFonts w:ascii="Arial" w:eastAsia="Times New Roman" w:hAnsi="Arial" w:cs="Arial"/>
                <w:sz w:val="18"/>
                <w:szCs w:val="18"/>
                <w:lang w:val="fr-CH"/>
              </w:rPr>
              <w:t xml:space="preserve">est </w:t>
            </w:r>
            <w:r w:rsidR="003A00E9" w:rsidRPr="00593C06">
              <w:rPr>
                <w:rFonts w:ascii="Arial" w:eastAsia="Times New Roman" w:hAnsi="Arial" w:cs="Arial"/>
                <w:sz w:val="18"/>
                <w:szCs w:val="18"/>
                <w:lang w:val="fr-CH"/>
              </w:rPr>
              <w:t>en cours</w:t>
            </w:r>
            <w:r w:rsidR="00593C06" w:rsidRPr="00593C06">
              <w:rPr>
                <w:rFonts w:ascii="Arial" w:eastAsia="Times New Roman" w:hAnsi="Arial" w:cs="Arial"/>
                <w:sz w:val="18"/>
                <w:szCs w:val="18"/>
                <w:lang w:val="fr-CH"/>
              </w:rPr>
              <w:t>.</w:t>
            </w:r>
          </w:p>
          <w:p w14:paraId="61B18796" w14:textId="77777777" w:rsidR="003A00E9" w:rsidRDefault="003A00E9" w:rsidP="005C649B">
            <w:pPr>
              <w:spacing w:line="251" w:lineRule="exact"/>
              <w:jc w:val="both"/>
              <w:textAlignment w:val="baseline"/>
              <w:rPr>
                <w:rFonts w:ascii="Arial" w:eastAsia="Arial" w:hAnsi="Arial" w:cs="Arial"/>
                <w:b/>
                <w:color w:val="000000"/>
                <w:spacing w:val="-1"/>
                <w:sz w:val="18"/>
                <w:szCs w:val="18"/>
                <w:u w:val="single"/>
                <w:lang w:val="fr-CH"/>
              </w:rPr>
            </w:pPr>
          </w:p>
          <w:p w14:paraId="32EF2D2B" w14:textId="77777777" w:rsidR="0083496F" w:rsidRPr="0083496F" w:rsidRDefault="0083496F" w:rsidP="0083496F">
            <w:pPr>
              <w:spacing w:line="251" w:lineRule="exact"/>
              <w:jc w:val="both"/>
              <w:textAlignment w:val="baseline"/>
              <w:rPr>
                <w:rFonts w:ascii="Arial" w:eastAsia="Arial" w:hAnsi="Arial" w:cs="Arial"/>
                <w:b/>
                <w:color w:val="000000"/>
                <w:spacing w:val="-1"/>
                <w:sz w:val="18"/>
                <w:szCs w:val="18"/>
                <w:lang w:val="fr-CH"/>
              </w:rPr>
            </w:pPr>
            <w:r w:rsidRPr="0083496F">
              <w:rPr>
                <w:rFonts w:ascii="Arial" w:eastAsia="Arial" w:hAnsi="Arial" w:cs="Arial"/>
                <w:b/>
                <w:color w:val="000000"/>
                <w:spacing w:val="-1"/>
                <w:sz w:val="18"/>
                <w:szCs w:val="18"/>
                <w:u w:val="single"/>
                <w:lang w:val="fr-CH"/>
              </w:rPr>
              <w:t>SENEGAL</w:t>
            </w:r>
            <w:r w:rsidRPr="0083496F">
              <w:rPr>
                <w:rFonts w:ascii="Arial" w:eastAsia="Arial" w:hAnsi="Arial" w:cs="Arial"/>
                <w:b/>
                <w:color w:val="000000"/>
                <w:spacing w:val="-1"/>
                <w:sz w:val="18"/>
                <w:szCs w:val="18"/>
                <w:lang w:val="fr-CH"/>
              </w:rPr>
              <w:t xml:space="preserve"> </w:t>
            </w:r>
          </w:p>
          <w:p w14:paraId="3394B021" w14:textId="77777777" w:rsidR="003A00E9" w:rsidRPr="005C649B" w:rsidRDefault="003A00E9" w:rsidP="005C649B">
            <w:pPr>
              <w:spacing w:line="251" w:lineRule="exact"/>
              <w:jc w:val="both"/>
              <w:textAlignment w:val="baseline"/>
              <w:rPr>
                <w:rFonts w:ascii="Arial" w:eastAsia="Arial" w:hAnsi="Arial" w:cs="Arial"/>
                <w:b/>
                <w:color w:val="000000"/>
                <w:spacing w:val="-1"/>
                <w:sz w:val="18"/>
                <w:szCs w:val="18"/>
                <w:u w:val="single"/>
                <w:lang w:val="fr-CH"/>
              </w:rPr>
            </w:pPr>
          </w:p>
          <w:p w14:paraId="55420A93" w14:textId="1E3E8953" w:rsidR="003A00E9" w:rsidRPr="0083496F" w:rsidRDefault="0083496F" w:rsidP="0083496F">
            <w:pPr>
              <w:jc w:val="both"/>
              <w:rPr>
                <w:rFonts w:ascii="Arial" w:eastAsia="Times New Roman" w:hAnsi="Arial" w:cs="Arial"/>
                <w:sz w:val="18"/>
                <w:szCs w:val="18"/>
                <w:lang w:val="fr-CH"/>
              </w:rPr>
            </w:pPr>
            <w:r w:rsidRPr="00593C06">
              <w:rPr>
                <w:rFonts w:ascii="Arial" w:eastAsia="Times New Roman" w:hAnsi="Arial" w:cs="Arial"/>
                <w:sz w:val="18"/>
                <w:szCs w:val="18"/>
                <w:lang w:val="fr-CH"/>
              </w:rPr>
              <w:t xml:space="preserve">Bien que créée, </w:t>
            </w:r>
            <w:r w:rsidR="003A00E9" w:rsidRPr="00593C06">
              <w:rPr>
                <w:rFonts w:ascii="Arial" w:eastAsia="Times New Roman" w:hAnsi="Arial" w:cs="Arial"/>
                <w:sz w:val="18"/>
                <w:szCs w:val="18"/>
                <w:lang w:val="fr-CH"/>
              </w:rPr>
              <w:t xml:space="preserve">la branche DIH de </w:t>
            </w:r>
            <w:r w:rsidRPr="00593C06">
              <w:rPr>
                <w:rFonts w:ascii="Arial" w:eastAsia="Times New Roman" w:hAnsi="Arial" w:cs="Arial"/>
                <w:sz w:val="18"/>
                <w:szCs w:val="18"/>
                <w:lang w:val="fr-CH"/>
              </w:rPr>
              <w:t>l</w:t>
            </w:r>
            <w:r w:rsidR="003A00E9" w:rsidRPr="00593C06">
              <w:rPr>
                <w:rFonts w:ascii="Arial" w:eastAsia="Times New Roman" w:hAnsi="Arial" w:cs="Arial"/>
                <w:sz w:val="18"/>
                <w:szCs w:val="18"/>
                <w:lang w:val="fr-CH"/>
              </w:rPr>
              <w:t>a Commission DIDH/DIH</w:t>
            </w:r>
            <w:r w:rsidRPr="00593C06">
              <w:rPr>
                <w:rFonts w:ascii="Arial" w:eastAsia="Times New Roman" w:hAnsi="Arial" w:cs="Arial"/>
                <w:sz w:val="18"/>
                <w:szCs w:val="18"/>
                <w:lang w:val="fr-CH"/>
              </w:rPr>
              <w:t xml:space="preserve"> </w:t>
            </w:r>
            <w:r w:rsidR="00C245CC" w:rsidRPr="00593C06">
              <w:rPr>
                <w:rFonts w:ascii="Arial" w:eastAsia="Times New Roman" w:hAnsi="Arial" w:cs="Arial"/>
                <w:sz w:val="18"/>
                <w:szCs w:val="18"/>
                <w:lang w:val="fr-CH"/>
              </w:rPr>
              <w:t xml:space="preserve">n’est pas encore active, aucune réunion n’ayant pu se tenir depuis </w:t>
            </w:r>
            <w:r w:rsidRPr="00593C06">
              <w:rPr>
                <w:rFonts w:ascii="Arial" w:eastAsia="Times New Roman" w:hAnsi="Arial" w:cs="Arial"/>
                <w:sz w:val="18"/>
                <w:szCs w:val="18"/>
                <w:lang w:val="fr-CH"/>
              </w:rPr>
              <w:t>2019</w:t>
            </w:r>
            <w:r w:rsidR="003A00E9" w:rsidRPr="00593C06">
              <w:rPr>
                <w:rFonts w:ascii="Arial" w:eastAsia="Times New Roman" w:hAnsi="Arial" w:cs="Arial"/>
                <w:sz w:val="18"/>
                <w:szCs w:val="18"/>
                <w:lang w:val="fr-CH"/>
              </w:rPr>
              <w:t>.</w:t>
            </w:r>
          </w:p>
          <w:p w14:paraId="1850A76F" w14:textId="72AB6027" w:rsidR="003A00E9" w:rsidRPr="005C649B" w:rsidRDefault="003A00E9" w:rsidP="005C649B">
            <w:pPr>
              <w:spacing w:line="251" w:lineRule="exact"/>
              <w:jc w:val="both"/>
              <w:textAlignment w:val="baseline"/>
              <w:rPr>
                <w:rFonts w:ascii="Arial" w:eastAsia="Arial" w:hAnsi="Arial" w:cs="Arial"/>
                <w:b/>
                <w:color w:val="000000"/>
                <w:spacing w:val="-1"/>
                <w:sz w:val="18"/>
                <w:szCs w:val="18"/>
                <w:u w:val="single"/>
                <w:lang w:val="fr-CH"/>
              </w:rPr>
            </w:pPr>
          </w:p>
        </w:tc>
      </w:tr>
      <w:tr w:rsidR="00506C07" w:rsidRPr="00593C06" w14:paraId="17ADBAED" w14:textId="77777777">
        <w:tc>
          <w:tcPr>
            <w:tcW w:w="3828" w:type="dxa"/>
          </w:tcPr>
          <w:p w14:paraId="0DAA6C25" w14:textId="57FAE22D" w:rsidR="00506C07" w:rsidRPr="00C245CC" w:rsidRDefault="00506C07" w:rsidP="00506C07">
            <w:pPr>
              <w:spacing w:line="246" w:lineRule="exact"/>
              <w:textAlignment w:val="baseline"/>
              <w:rPr>
                <w:rFonts w:ascii="Arial" w:hAnsi="Arial" w:cs="Arial"/>
                <w:sz w:val="18"/>
                <w:szCs w:val="18"/>
                <w:lang w:val="fr-CH"/>
              </w:rPr>
            </w:pPr>
            <w:r w:rsidRPr="00C245CC">
              <w:rPr>
                <w:rFonts w:ascii="Arial" w:eastAsia="Arial" w:hAnsi="Arial" w:cs="Arial"/>
                <w:b/>
                <w:i/>
                <w:sz w:val="18"/>
                <w:szCs w:val="18"/>
                <w:lang w:val="fr-CH"/>
              </w:rPr>
              <w:lastRenderedPageBreak/>
              <w:t>C. Migrants</w:t>
            </w:r>
            <w:r w:rsidRPr="00C245CC">
              <w:rPr>
                <w:rStyle w:val="FootnoteReference"/>
                <w:rFonts w:ascii="Arial" w:eastAsia="Arial" w:hAnsi="Arial" w:cs="Arial"/>
                <w:b/>
                <w:i/>
                <w:sz w:val="18"/>
                <w:szCs w:val="18"/>
              </w:rPr>
              <w:footnoteReference w:id="2"/>
            </w:r>
            <w:r w:rsidRPr="00C245CC">
              <w:rPr>
                <w:rFonts w:ascii="Arial" w:eastAsia="Arial" w:hAnsi="Arial" w:cs="Arial"/>
                <w:b/>
                <w:i/>
                <w:sz w:val="18"/>
                <w:szCs w:val="18"/>
                <w:lang w:val="fr-CH"/>
              </w:rPr>
              <w:t xml:space="preserve"> et personnes déplacées internes (PDI):</w:t>
            </w:r>
            <w:r w:rsidRPr="00C245CC">
              <w:rPr>
                <w:rFonts w:ascii="Arial" w:hAnsi="Arial" w:cs="Arial"/>
                <w:sz w:val="18"/>
                <w:szCs w:val="18"/>
                <w:lang w:val="fr-CH"/>
              </w:rPr>
              <w:t xml:space="preserve"> </w:t>
            </w:r>
          </w:p>
          <w:p w14:paraId="4CCD3985" w14:textId="77777777" w:rsidR="00506C07" w:rsidRPr="00C245CC" w:rsidRDefault="00506C07" w:rsidP="00506C07">
            <w:pPr>
              <w:pStyle w:val="ListParagraph"/>
              <w:numPr>
                <w:ilvl w:val="0"/>
                <w:numId w:val="2"/>
              </w:numPr>
              <w:textAlignment w:val="baseline"/>
              <w:rPr>
                <w:rFonts w:ascii="Arial" w:eastAsia="Arial" w:hAnsi="Arial" w:cs="Arial"/>
                <w:sz w:val="18"/>
                <w:szCs w:val="18"/>
                <w:lang w:val="fr-FR"/>
              </w:rPr>
            </w:pPr>
            <w:r w:rsidRPr="00C245CC">
              <w:rPr>
                <w:rFonts w:ascii="Arial" w:eastAsia="Arial" w:hAnsi="Arial" w:cs="Arial"/>
                <w:sz w:val="18"/>
                <w:szCs w:val="18"/>
                <w:lang w:val="fr-FR"/>
              </w:rPr>
              <w:t>S’assurer que la législation, les procédures et les politiques relatives à la protection, à la sécurité et à la dignité de tous les migrants et PDI fournissent des garanties adéquates conformes au DIDH, au DIH et à la Loi sur les réfugiés.</w:t>
            </w:r>
          </w:p>
          <w:p w14:paraId="78248339" w14:textId="77777777" w:rsidR="00506C07" w:rsidRPr="00C245CC" w:rsidRDefault="00506C07" w:rsidP="00506C07">
            <w:pPr>
              <w:pStyle w:val="ListParagraph"/>
              <w:numPr>
                <w:ilvl w:val="0"/>
                <w:numId w:val="2"/>
              </w:numPr>
              <w:textAlignment w:val="baseline"/>
              <w:rPr>
                <w:rFonts w:ascii="Arial" w:eastAsia="Arial" w:hAnsi="Arial" w:cs="Arial"/>
                <w:sz w:val="18"/>
                <w:szCs w:val="18"/>
                <w:lang w:val="fr-FR"/>
              </w:rPr>
            </w:pPr>
            <w:r w:rsidRPr="00C245CC">
              <w:rPr>
                <w:rFonts w:ascii="Arial" w:eastAsia="Arial" w:hAnsi="Arial" w:cs="Arial"/>
                <w:sz w:val="18"/>
                <w:szCs w:val="18"/>
                <w:lang w:val="fr-FR"/>
              </w:rPr>
              <w:t>Mettre en œuvre une législation et des politiques spécifiques pour les PDI, intégrant pleinement les exigences et les protections de la Convention de Kampala</w:t>
            </w:r>
          </w:p>
          <w:p w14:paraId="2BCB0EBB" w14:textId="77777777" w:rsidR="00506C07" w:rsidRPr="00C245CC" w:rsidRDefault="00506C07" w:rsidP="00506C07">
            <w:pPr>
              <w:pStyle w:val="ListParagraph"/>
              <w:numPr>
                <w:ilvl w:val="0"/>
                <w:numId w:val="2"/>
              </w:numPr>
              <w:textAlignment w:val="baseline"/>
              <w:rPr>
                <w:rFonts w:ascii="Arial" w:eastAsia="Arial" w:hAnsi="Arial" w:cs="Arial"/>
                <w:sz w:val="18"/>
                <w:szCs w:val="18"/>
                <w:lang w:val="fr-FR"/>
              </w:rPr>
            </w:pPr>
            <w:r w:rsidRPr="00C245CC">
              <w:rPr>
                <w:rFonts w:ascii="Arial" w:eastAsia="Arial" w:hAnsi="Arial" w:cs="Arial"/>
                <w:sz w:val="18"/>
                <w:szCs w:val="18"/>
                <w:lang w:val="fr-FR"/>
              </w:rPr>
              <w:t xml:space="preserve">Désigner et mandater une autorité ou un organisme national compétent chargé de la protection et de l'assistance, assigner des responsabilités aux organes appropriés, et coopérer avec les agences internationales et les organisations de la société civile concernées </w:t>
            </w:r>
          </w:p>
          <w:p w14:paraId="2800DA80" w14:textId="77777777" w:rsidR="00506C07" w:rsidRPr="00C245CC" w:rsidRDefault="00506C07" w:rsidP="00506C07">
            <w:pPr>
              <w:pStyle w:val="ListParagraph"/>
              <w:numPr>
                <w:ilvl w:val="0"/>
                <w:numId w:val="2"/>
              </w:numPr>
              <w:textAlignment w:val="baseline"/>
              <w:rPr>
                <w:rFonts w:ascii="Arial" w:eastAsia="Arial" w:hAnsi="Arial" w:cs="Arial"/>
                <w:sz w:val="18"/>
                <w:szCs w:val="18"/>
                <w:lang w:val="fr-FR"/>
              </w:rPr>
            </w:pPr>
            <w:r w:rsidRPr="00C245CC">
              <w:rPr>
                <w:rFonts w:ascii="Arial" w:eastAsia="Arial" w:hAnsi="Arial" w:cs="Arial"/>
                <w:sz w:val="18"/>
                <w:szCs w:val="18"/>
                <w:lang w:val="fr-FR"/>
              </w:rPr>
              <w:t>S’assurer que les agences chargées de la sécurité aux frontières et autres organismes  qui s'occupent des migrants reçoivent une formation spéciale sur les droits des migrants et les catégories spéciales de migrants telles que les réfugiés et autres demandeurs d'asile.</w:t>
            </w:r>
          </w:p>
          <w:p w14:paraId="03DCD01A" w14:textId="43CB2DAD" w:rsidR="00506C07" w:rsidRPr="00C245CC" w:rsidRDefault="00506C07" w:rsidP="00506C07">
            <w:pPr>
              <w:pStyle w:val="ListParagraph"/>
              <w:numPr>
                <w:ilvl w:val="0"/>
                <w:numId w:val="2"/>
              </w:numPr>
              <w:spacing w:line="246" w:lineRule="exact"/>
              <w:textAlignment w:val="baseline"/>
              <w:rPr>
                <w:rFonts w:ascii="Arial" w:eastAsia="Arial" w:hAnsi="Arial" w:cs="Arial"/>
                <w:sz w:val="18"/>
                <w:szCs w:val="18"/>
                <w:lang w:val="fr-CH"/>
              </w:rPr>
            </w:pPr>
            <w:r w:rsidRPr="00C245CC">
              <w:rPr>
                <w:rFonts w:ascii="Arial" w:eastAsia="Arial" w:hAnsi="Arial" w:cs="Arial"/>
                <w:sz w:val="18"/>
                <w:szCs w:val="18"/>
                <w:lang w:val="fr-FR"/>
              </w:rPr>
              <w:t xml:space="preserve">Initier des campagnes d'information destinées à la population civile, aux migrants et aux PDI, détaillant les droits et protections dont doivent bénéficier à ces groupes vulnérables, et </w:t>
            </w:r>
            <w:r w:rsidRPr="00C245CC">
              <w:rPr>
                <w:rFonts w:ascii="Arial" w:eastAsia="Arial" w:hAnsi="Arial" w:cs="Arial"/>
                <w:sz w:val="18"/>
                <w:szCs w:val="18"/>
                <w:lang w:val="fr-FR"/>
              </w:rPr>
              <w:lastRenderedPageBreak/>
              <w:t>encourageant leur respect et leur acceptation au niveau de la communauté</w:t>
            </w:r>
          </w:p>
        </w:tc>
        <w:tc>
          <w:tcPr>
            <w:tcW w:w="2693" w:type="dxa"/>
          </w:tcPr>
          <w:p w14:paraId="458E96FE" w14:textId="77777777" w:rsidR="00506C07" w:rsidRPr="00C245CC" w:rsidRDefault="00506C07" w:rsidP="00506C07">
            <w:pPr>
              <w:pStyle w:val="ListParagraph"/>
              <w:numPr>
                <w:ilvl w:val="0"/>
                <w:numId w:val="14"/>
              </w:numPr>
              <w:textAlignment w:val="baseline"/>
              <w:rPr>
                <w:rFonts w:ascii="Arial" w:eastAsia="Arial" w:hAnsi="Arial" w:cs="Arial"/>
                <w:sz w:val="18"/>
                <w:szCs w:val="18"/>
                <w:lang w:val="fr-FR"/>
              </w:rPr>
            </w:pPr>
            <w:r w:rsidRPr="00C245CC">
              <w:rPr>
                <w:rFonts w:ascii="Arial" w:eastAsia="Arial" w:hAnsi="Arial" w:cs="Arial"/>
                <w:sz w:val="18"/>
                <w:szCs w:val="18"/>
                <w:lang w:val="fr-FR"/>
              </w:rPr>
              <w:lastRenderedPageBreak/>
              <w:t xml:space="preserve">Législation, procédures et politiques garantissant la sécurité et la dignité des migrants conformément au Droit international des droits de l'homme, au Droit international humanitaire et au Droit des réfugiés; </w:t>
            </w:r>
          </w:p>
          <w:p w14:paraId="0A437A1A" w14:textId="77777777" w:rsidR="00506C07" w:rsidRPr="00C245CC" w:rsidRDefault="00506C07" w:rsidP="00506C07">
            <w:pPr>
              <w:pStyle w:val="ListParagraph"/>
              <w:numPr>
                <w:ilvl w:val="0"/>
                <w:numId w:val="14"/>
              </w:numPr>
              <w:textAlignment w:val="baseline"/>
              <w:rPr>
                <w:rFonts w:ascii="Arial" w:eastAsia="Arial" w:hAnsi="Arial" w:cs="Arial"/>
                <w:sz w:val="18"/>
                <w:szCs w:val="18"/>
                <w:lang w:val="fr-FR"/>
              </w:rPr>
            </w:pPr>
            <w:r w:rsidRPr="00C245CC">
              <w:rPr>
                <w:rFonts w:ascii="Arial" w:eastAsia="Arial" w:hAnsi="Arial" w:cs="Arial"/>
                <w:sz w:val="18"/>
                <w:szCs w:val="18"/>
                <w:lang w:val="fr-FR"/>
              </w:rPr>
              <w:t xml:space="preserve">Législation et politiques intégrant la Convention de Kampala ; </w:t>
            </w:r>
          </w:p>
          <w:p w14:paraId="59AFEA2C" w14:textId="77777777" w:rsidR="00506C07" w:rsidRPr="00C245CC" w:rsidRDefault="00506C07" w:rsidP="00506C07">
            <w:pPr>
              <w:pStyle w:val="ListParagraph"/>
              <w:numPr>
                <w:ilvl w:val="0"/>
                <w:numId w:val="14"/>
              </w:numPr>
              <w:textAlignment w:val="baseline"/>
              <w:rPr>
                <w:rFonts w:ascii="Arial" w:eastAsia="Arial" w:hAnsi="Arial" w:cs="Arial"/>
                <w:sz w:val="18"/>
                <w:szCs w:val="18"/>
                <w:lang w:val="fr-FR"/>
              </w:rPr>
            </w:pPr>
            <w:r w:rsidRPr="00C245CC">
              <w:rPr>
                <w:rFonts w:ascii="Arial" w:eastAsia="Arial" w:hAnsi="Arial" w:cs="Arial"/>
                <w:sz w:val="18"/>
                <w:szCs w:val="18"/>
                <w:lang w:val="fr-FR"/>
              </w:rPr>
              <w:t>Désignation d'une autorité nationale compétente pour la protection et l'assistance aux migrants et aux PDI</w:t>
            </w:r>
          </w:p>
          <w:p w14:paraId="0275E89E" w14:textId="77777777" w:rsidR="00506C07" w:rsidRPr="00C245CC" w:rsidRDefault="00506C07" w:rsidP="00506C07">
            <w:pPr>
              <w:pStyle w:val="ListParagraph"/>
              <w:numPr>
                <w:ilvl w:val="0"/>
                <w:numId w:val="14"/>
              </w:numPr>
              <w:textAlignment w:val="baseline"/>
              <w:rPr>
                <w:rFonts w:ascii="Arial" w:eastAsia="Arial" w:hAnsi="Arial" w:cs="Arial"/>
                <w:sz w:val="18"/>
                <w:szCs w:val="18"/>
                <w:lang w:val="fr-FR"/>
              </w:rPr>
            </w:pPr>
            <w:r w:rsidRPr="00C245CC">
              <w:rPr>
                <w:rFonts w:ascii="Arial" w:eastAsia="Arial" w:hAnsi="Arial" w:cs="Arial"/>
                <w:sz w:val="18"/>
                <w:szCs w:val="18"/>
                <w:lang w:val="fr-FR"/>
              </w:rPr>
              <w:t>Nombre d'unités de sécurité frontalière ayant reçu une formation spéciale sur les droits, la protection et le statut différent des migrants</w:t>
            </w:r>
          </w:p>
          <w:p w14:paraId="35570996" w14:textId="4A643C9B" w:rsidR="00506C07" w:rsidRPr="00C245CC" w:rsidRDefault="00506C07" w:rsidP="00506C07">
            <w:pPr>
              <w:pStyle w:val="ListParagraph"/>
              <w:numPr>
                <w:ilvl w:val="0"/>
                <w:numId w:val="14"/>
              </w:numPr>
              <w:textAlignment w:val="baseline"/>
              <w:rPr>
                <w:rFonts w:ascii="Arial" w:eastAsia="Arial" w:hAnsi="Arial" w:cs="Arial"/>
                <w:sz w:val="18"/>
                <w:szCs w:val="18"/>
                <w:lang w:val="fr-FR"/>
              </w:rPr>
            </w:pPr>
            <w:r w:rsidRPr="00C245CC">
              <w:rPr>
                <w:rFonts w:ascii="Arial" w:eastAsia="Arial" w:hAnsi="Arial" w:cs="Arial"/>
                <w:sz w:val="18"/>
                <w:szCs w:val="18"/>
                <w:lang w:val="fr-FR"/>
              </w:rPr>
              <w:t>Diversité, qualité et portée géographique des campagnes d'information</w:t>
            </w:r>
          </w:p>
        </w:tc>
        <w:tc>
          <w:tcPr>
            <w:tcW w:w="4677" w:type="dxa"/>
          </w:tcPr>
          <w:p w14:paraId="16628ADA" w14:textId="211FE363" w:rsidR="002B4A5B" w:rsidRPr="00593C06" w:rsidRDefault="002B4A5B" w:rsidP="00C245CC">
            <w:pPr>
              <w:spacing w:line="251" w:lineRule="exact"/>
              <w:jc w:val="both"/>
              <w:textAlignment w:val="baseline"/>
              <w:rPr>
                <w:rFonts w:ascii="Arial" w:hAnsi="Arial" w:cs="Arial"/>
                <w:b/>
                <w:bCs/>
                <w:sz w:val="18"/>
                <w:szCs w:val="18"/>
                <w:u w:val="single"/>
                <w:lang w:val="fr-CH" w:eastAsia="fr-CH"/>
              </w:rPr>
            </w:pPr>
            <w:r w:rsidRPr="00593C06">
              <w:rPr>
                <w:rFonts w:ascii="Arial" w:hAnsi="Arial" w:cs="Arial"/>
                <w:b/>
                <w:bCs/>
                <w:sz w:val="18"/>
                <w:szCs w:val="18"/>
                <w:u w:val="single"/>
                <w:lang w:val="fr-CH" w:eastAsia="fr-CH"/>
              </w:rPr>
              <w:t>GAMBIE</w:t>
            </w:r>
          </w:p>
          <w:p w14:paraId="5F631FD5" w14:textId="78C92A88" w:rsidR="002B4A5B" w:rsidRPr="00593C06" w:rsidRDefault="002B4A5B" w:rsidP="00C245CC">
            <w:pPr>
              <w:spacing w:line="251" w:lineRule="exact"/>
              <w:jc w:val="both"/>
              <w:textAlignment w:val="baseline"/>
              <w:rPr>
                <w:rFonts w:ascii="Arial" w:hAnsi="Arial" w:cs="Arial"/>
                <w:b/>
                <w:bCs/>
                <w:sz w:val="18"/>
                <w:szCs w:val="18"/>
                <w:u w:val="single"/>
                <w:lang w:val="fr-CH" w:eastAsia="fr-CH"/>
              </w:rPr>
            </w:pPr>
          </w:p>
          <w:p w14:paraId="17DB70C4" w14:textId="1276DFFD" w:rsidR="002B4A5B" w:rsidRPr="00593C06" w:rsidRDefault="002B4A5B" w:rsidP="002B4A5B">
            <w:pPr>
              <w:spacing w:line="251" w:lineRule="exact"/>
              <w:jc w:val="both"/>
              <w:textAlignment w:val="baseline"/>
              <w:rPr>
                <w:rFonts w:ascii="Arial" w:hAnsi="Arial" w:cs="Arial"/>
                <w:sz w:val="18"/>
                <w:szCs w:val="18"/>
                <w:lang w:val="fr-CH" w:eastAsia="fr-CH"/>
              </w:rPr>
            </w:pPr>
            <w:r w:rsidRPr="00593C06">
              <w:rPr>
                <w:rFonts w:ascii="Arial" w:hAnsi="Arial" w:cs="Arial"/>
                <w:sz w:val="18"/>
                <w:szCs w:val="18"/>
                <w:lang w:val="fr-CH" w:eastAsia="fr-CH"/>
              </w:rPr>
              <w:t>La Loi sur les réfugiés prévoit qu’une personne qui prétend être un réfugié ne doit pas être considérée comme un migrant interdit, détenu, emprisonné ou pénalisé. Ils ne doivent pas être expulsés, et cette protection s’étend à tous les membres de leur famille qui souhaitent les rejoindre en Gambie. La Commission gambienne pour les réfugiés, qui relève du Département gambien de l’immigration, réglemente les affaires des réfugiés. La Commission nationale des droits de l’homme, créée en vertu de la loi sur la Commission nationale des droits de l’homme, a pour fonction de promouvoir et de protéger les droits de l’homme en Gambie. Il s’agit notamment de surveiller, de recevoir, d’enquêter et d’examiner les plaintes relatives aux violations des droits de l’homme, y compris celles commises par des personnes et des entités privées. La commission rédige des rapports, sensibilise les gens, formule des recommandations, organise des séminaires et des ateliers, collabore avec des organisations et examine les lois. La loi sur les forces de police confère aux forces de police gambiennes le pouvoir d’appliquer les lois et règlements, y compris la sécurité des frontières. Le gouvernement collabore avec les organisations de la société civile (OSC) qui ont les droits de l’homme dans le cadre de leur mandat pour protéger efficacement les violations des droits de l’homme et assurer la mise en œuvre des droits de l’homme.</w:t>
            </w:r>
          </w:p>
          <w:p w14:paraId="34895715" w14:textId="77777777" w:rsidR="002B4A5B" w:rsidRPr="00593C06" w:rsidRDefault="002B4A5B" w:rsidP="002B4A5B">
            <w:pPr>
              <w:spacing w:line="251" w:lineRule="exact"/>
              <w:jc w:val="both"/>
              <w:textAlignment w:val="baseline"/>
              <w:rPr>
                <w:rFonts w:ascii="Arial" w:hAnsi="Arial" w:cs="Arial"/>
                <w:sz w:val="18"/>
                <w:szCs w:val="18"/>
                <w:lang w:val="fr-CH" w:eastAsia="fr-CH"/>
              </w:rPr>
            </w:pPr>
          </w:p>
          <w:p w14:paraId="044D27F1" w14:textId="7B8EE8E3" w:rsidR="002B4A5B" w:rsidRPr="00593C06" w:rsidRDefault="002B4A5B" w:rsidP="002B4A5B">
            <w:pPr>
              <w:spacing w:line="251" w:lineRule="exact"/>
              <w:jc w:val="both"/>
              <w:textAlignment w:val="baseline"/>
              <w:rPr>
                <w:rFonts w:ascii="Arial" w:hAnsi="Arial" w:cs="Arial"/>
                <w:sz w:val="18"/>
                <w:szCs w:val="18"/>
                <w:lang w:val="fr-CH" w:eastAsia="fr-CH"/>
              </w:rPr>
            </w:pPr>
            <w:r w:rsidRPr="00593C06">
              <w:rPr>
                <w:rFonts w:ascii="Arial" w:hAnsi="Arial" w:cs="Arial"/>
                <w:sz w:val="18"/>
                <w:szCs w:val="18"/>
                <w:lang w:val="fr-CH" w:eastAsia="fr-CH"/>
              </w:rPr>
              <w:t>En outre, la Gambie a présenté le projet de loi sur l’immigration à l’Assemblée nationale qui, entre autres, vise à prévoir des mesures de protection des migrants.</w:t>
            </w:r>
          </w:p>
          <w:p w14:paraId="1F01E926" w14:textId="77777777" w:rsidR="002B4A5B" w:rsidRPr="00593C06" w:rsidRDefault="002B4A5B" w:rsidP="002B4A5B">
            <w:pPr>
              <w:spacing w:line="251" w:lineRule="exact"/>
              <w:jc w:val="both"/>
              <w:textAlignment w:val="baseline"/>
              <w:rPr>
                <w:rFonts w:ascii="Arial" w:hAnsi="Arial" w:cs="Arial"/>
                <w:sz w:val="18"/>
                <w:szCs w:val="18"/>
                <w:lang w:val="fr-CH" w:eastAsia="fr-CH"/>
              </w:rPr>
            </w:pPr>
            <w:r w:rsidRPr="00593C06">
              <w:rPr>
                <w:rFonts w:ascii="Arial" w:hAnsi="Arial" w:cs="Arial"/>
                <w:sz w:val="18"/>
                <w:szCs w:val="18"/>
                <w:lang w:val="fr-CH" w:eastAsia="fr-CH"/>
              </w:rPr>
              <w:t>Dans le même ordre d’idées, la Gambie dispose également de l’Agence nationale de gestion des catastrophes, qui fournit également des services aux personnes affichées en interne en cas d’urgence et de besoin, par exemple en cas d’inondation.</w:t>
            </w:r>
          </w:p>
          <w:p w14:paraId="5871A2C8" w14:textId="77777777" w:rsidR="002B4A5B" w:rsidRPr="00593C06" w:rsidRDefault="002B4A5B" w:rsidP="00C245CC">
            <w:pPr>
              <w:spacing w:line="251" w:lineRule="exact"/>
              <w:jc w:val="both"/>
              <w:textAlignment w:val="baseline"/>
              <w:rPr>
                <w:rFonts w:ascii="Arial" w:hAnsi="Arial" w:cs="Arial"/>
                <w:b/>
                <w:bCs/>
                <w:sz w:val="18"/>
                <w:szCs w:val="18"/>
                <w:u w:val="single"/>
                <w:lang w:val="fr-CH" w:eastAsia="fr-CH"/>
              </w:rPr>
            </w:pPr>
          </w:p>
          <w:p w14:paraId="0276B9E6" w14:textId="77777777" w:rsidR="002B4A5B" w:rsidRPr="00593C06" w:rsidRDefault="002B4A5B" w:rsidP="00C245CC">
            <w:pPr>
              <w:spacing w:line="251" w:lineRule="exact"/>
              <w:jc w:val="both"/>
              <w:textAlignment w:val="baseline"/>
              <w:rPr>
                <w:rFonts w:ascii="Arial" w:hAnsi="Arial" w:cs="Arial"/>
                <w:b/>
                <w:bCs/>
                <w:sz w:val="18"/>
                <w:szCs w:val="18"/>
                <w:u w:val="single"/>
                <w:lang w:val="fr-CH" w:eastAsia="fr-CH"/>
              </w:rPr>
            </w:pPr>
          </w:p>
          <w:p w14:paraId="50069768" w14:textId="5D759234" w:rsidR="002E5894" w:rsidRPr="00593C06" w:rsidRDefault="002E5894" w:rsidP="00C245CC">
            <w:pPr>
              <w:spacing w:line="251" w:lineRule="exact"/>
              <w:jc w:val="both"/>
              <w:textAlignment w:val="baseline"/>
              <w:rPr>
                <w:rFonts w:ascii="Arial" w:hAnsi="Arial" w:cs="Arial"/>
                <w:b/>
                <w:bCs/>
                <w:sz w:val="18"/>
                <w:szCs w:val="18"/>
                <w:u w:val="single"/>
                <w:lang w:val="fr-CH" w:eastAsia="fr-CH"/>
              </w:rPr>
            </w:pPr>
            <w:r w:rsidRPr="00593C06">
              <w:rPr>
                <w:rFonts w:ascii="Arial" w:hAnsi="Arial" w:cs="Arial"/>
                <w:b/>
                <w:bCs/>
                <w:sz w:val="18"/>
                <w:szCs w:val="18"/>
                <w:u w:val="single"/>
                <w:lang w:val="fr-CH" w:eastAsia="fr-CH"/>
              </w:rPr>
              <w:t>GUINEE</w:t>
            </w:r>
          </w:p>
          <w:p w14:paraId="265B62BE" w14:textId="1AE7CE4B" w:rsidR="002E5894" w:rsidRPr="00593C06" w:rsidRDefault="002E5894" w:rsidP="00C245CC">
            <w:pPr>
              <w:spacing w:line="251" w:lineRule="exact"/>
              <w:jc w:val="both"/>
              <w:textAlignment w:val="baseline"/>
              <w:rPr>
                <w:rFonts w:ascii="Arial" w:hAnsi="Arial" w:cs="Arial"/>
                <w:b/>
                <w:bCs/>
                <w:sz w:val="18"/>
                <w:szCs w:val="18"/>
                <w:u w:val="single"/>
                <w:lang w:val="fr-CH" w:eastAsia="fr-CH"/>
              </w:rPr>
            </w:pPr>
          </w:p>
          <w:p w14:paraId="493280DB" w14:textId="77777777" w:rsidR="002E5894" w:rsidRPr="00593C06" w:rsidRDefault="002E5894" w:rsidP="002E5894">
            <w:pPr>
              <w:spacing w:line="251" w:lineRule="exact"/>
              <w:jc w:val="both"/>
              <w:textAlignment w:val="baseline"/>
              <w:rPr>
                <w:rFonts w:ascii="Arial" w:hAnsi="Arial" w:cs="Arial"/>
                <w:sz w:val="18"/>
                <w:szCs w:val="18"/>
                <w:lang w:val="fr-CH" w:eastAsia="fr-CH"/>
              </w:rPr>
            </w:pPr>
            <w:r w:rsidRPr="00593C06">
              <w:rPr>
                <w:rFonts w:ascii="Arial" w:hAnsi="Arial" w:cs="Arial"/>
                <w:sz w:val="18"/>
                <w:szCs w:val="18"/>
                <w:lang w:val="fr-CH" w:eastAsia="fr-CH"/>
              </w:rPr>
              <w:t>La République de Guinée est partie à la majorité des instruments internationaux régissant les droits de l’homme dont la convention internationale sur la protection des droits de tous les travailleurs migrants et des membres de leur famille.</w:t>
            </w:r>
          </w:p>
          <w:p w14:paraId="020DE74F" w14:textId="77777777" w:rsidR="002E5894" w:rsidRPr="00593C06" w:rsidRDefault="002E5894" w:rsidP="002E5894">
            <w:pPr>
              <w:spacing w:line="251" w:lineRule="exact"/>
              <w:jc w:val="both"/>
              <w:textAlignment w:val="baseline"/>
              <w:rPr>
                <w:rFonts w:ascii="Arial" w:hAnsi="Arial" w:cs="Arial"/>
                <w:sz w:val="18"/>
                <w:szCs w:val="18"/>
                <w:lang w:val="fr-CH" w:eastAsia="fr-CH"/>
              </w:rPr>
            </w:pPr>
          </w:p>
          <w:p w14:paraId="3E3987AD" w14:textId="5278DF4E" w:rsidR="002E5894" w:rsidRPr="00593C06" w:rsidRDefault="002E5894" w:rsidP="002E5894">
            <w:pPr>
              <w:spacing w:line="251" w:lineRule="exact"/>
              <w:jc w:val="both"/>
              <w:textAlignment w:val="baseline"/>
              <w:rPr>
                <w:rFonts w:ascii="Arial" w:hAnsi="Arial" w:cs="Arial"/>
                <w:sz w:val="18"/>
                <w:szCs w:val="18"/>
                <w:lang w:val="fr-CH" w:eastAsia="fr-CH"/>
              </w:rPr>
            </w:pPr>
            <w:r w:rsidRPr="00593C06">
              <w:rPr>
                <w:rFonts w:ascii="Arial" w:hAnsi="Arial" w:cs="Arial"/>
                <w:sz w:val="18"/>
                <w:szCs w:val="18"/>
                <w:lang w:val="fr-CH" w:eastAsia="fr-CH"/>
              </w:rPr>
              <w:t>Au titre des actions concrètes:</w:t>
            </w:r>
          </w:p>
          <w:p w14:paraId="4016D25D" w14:textId="77777777" w:rsidR="002E5894" w:rsidRPr="00593C06" w:rsidRDefault="002E5894" w:rsidP="002E5894">
            <w:pPr>
              <w:numPr>
                <w:ilvl w:val="0"/>
                <w:numId w:val="26"/>
              </w:numPr>
              <w:spacing w:line="251" w:lineRule="exact"/>
              <w:jc w:val="both"/>
              <w:textAlignment w:val="baseline"/>
              <w:rPr>
                <w:rFonts w:ascii="Arial" w:hAnsi="Arial" w:cs="Arial"/>
                <w:sz w:val="18"/>
                <w:szCs w:val="18"/>
                <w:lang w:val="fr-FR" w:eastAsia="fr-CH"/>
              </w:rPr>
            </w:pPr>
            <w:r w:rsidRPr="00593C06">
              <w:rPr>
                <w:rFonts w:ascii="Arial" w:hAnsi="Arial" w:cs="Arial"/>
                <w:sz w:val="18"/>
                <w:szCs w:val="18"/>
                <w:lang w:val="fr-FR" w:eastAsia="fr-CH"/>
              </w:rPr>
              <w:t>Rapatriement volontaire des guinéens victimes d’agression raciste et de xénophobie courant février-mars 2023 en Tunisie ;</w:t>
            </w:r>
          </w:p>
          <w:p w14:paraId="4690FD72" w14:textId="1C1C516D" w:rsidR="002E5894" w:rsidRPr="00593C06" w:rsidRDefault="002E5894" w:rsidP="002E5894">
            <w:pPr>
              <w:numPr>
                <w:ilvl w:val="0"/>
                <w:numId w:val="26"/>
              </w:numPr>
              <w:spacing w:line="251" w:lineRule="exact"/>
              <w:jc w:val="both"/>
              <w:textAlignment w:val="baseline"/>
              <w:rPr>
                <w:rFonts w:ascii="Arial" w:hAnsi="Arial" w:cs="Arial"/>
                <w:sz w:val="18"/>
                <w:szCs w:val="18"/>
                <w:lang w:val="fr-CH" w:eastAsia="fr-CH"/>
              </w:rPr>
            </w:pPr>
            <w:r w:rsidRPr="00593C06">
              <w:rPr>
                <w:rFonts w:ascii="Arial" w:hAnsi="Arial" w:cs="Arial"/>
                <w:sz w:val="18"/>
                <w:szCs w:val="18"/>
                <w:lang w:val="fr-FR" w:eastAsia="fr-CH"/>
              </w:rPr>
              <w:t>Mise à disposition d’un fonds pour la prise en charge de ces migrants compatriotes.</w:t>
            </w:r>
          </w:p>
          <w:p w14:paraId="6F8F021F" w14:textId="77777777" w:rsidR="00635198" w:rsidRPr="00593C06" w:rsidRDefault="00635198" w:rsidP="00635198">
            <w:pPr>
              <w:spacing w:line="251" w:lineRule="exact"/>
              <w:jc w:val="both"/>
              <w:textAlignment w:val="baseline"/>
              <w:rPr>
                <w:rFonts w:ascii="Arial" w:hAnsi="Arial" w:cs="Arial"/>
                <w:b/>
                <w:bCs/>
                <w:sz w:val="18"/>
                <w:szCs w:val="18"/>
                <w:u w:val="single"/>
                <w:lang w:val="fr-CH" w:eastAsia="fr-CH"/>
              </w:rPr>
            </w:pPr>
            <w:r w:rsidRPr="00593C06">
              <w:rPr>
                <w:rFonts w:ascii="Arial" w:hAnsi="Arial" w:cs="Arial"/>
                <w:b/>
                <w:bCs/>
                <w:sz w:val="18"/>
                <w:szCs w:val="18"/>
                <w:u w:val="single"/>
                <w:lang w:val="fr-CH" w:eastAsia="fr-CH"/>
              </w:rPr>
              <w:t>NIGÉRIA</w:t>
            </w:r>
          </w:p>
          <w:p w14:paraId="5C515E6A" w14:textId="77777777" w:rsidR="00635198" w:rsidRPr="00593C06" w:rsidRDefault="00635198" w:rsidP="00635198">
            <w:pPr>
              <w:spacing w:line="251" w:lineRule="exact"/>
              <w:jc w:val="both"/>
              <w:textAlignment w:val="baseline"/>
              <w:rPr>
                <w:rFonts w:ascii="Arial" w:hAnsi="Arial" w:cs="Arial"/>
                <w:sz w:val="18"/>
                <w:szCs w:val="18"/>
                <w:lang w:val="fr-CH" w:eastAsia="fr-CH"/>
              </w:rPr>
            </w:pPr>
            <w:r w:rsidRPr="00593C06">
              <w:rPr>
                <w:rFonts w:ascii="Arial" w:hAnsi="Arial" w:cs="Arial"/>
                <w:sz w:val="18"/>
                <w:szCs w:val="18"/>
                <w:lang w:val="fr-CH" w:eastAsia="fr-CH"/>
              </w:rPr>
              <w:t>- La Politique nationale sur les personnes déplacées à l’intérieur de leur propre pays 2021 a été approuvée et présentée publiquement.</w:t>
            </w:r>
          </w:p>
          <w:p w14:paraId="389FEBCA" w14:textId="77777777" w:rsidR="00635198" w:rsidRPr="00593C06" w:rsidRDefault="00635198" w:rsidP="00635198">
            <w:pPr>
              <w:spacing w:line="251" w:lineRule="exact"/>
              <w:jc w:val="both"/>
              <w:textAlignment w:val="baseline"/>
              <w:rPr>
                <w:rFonts w:ascii="Arial" w:hAnsi="Arial" w:cs="Arial"/>
                <w:sz w:val="18"/>
                <w:szCs w:val="18"/>
                <w:lang w:val="fr-CH" w:eastAsia="fr-CH"/>
              </w:rPr>
            </w:pPr>
          </w:p>
          <w:p w14:paraId="6A2571B5" w14:textId="77777777" w:rsidR="00635198" w:rsidRPr="00593C06" w:rsidRDefault="00635198" w:rsidP="00635198">
            <w:pPr>
              <w:spacing w:line="251" w:lineRule="exact"/>
              <w:jc w:val="both"/>
              <w:textAlignment w:val="baseline"/>
              <w:rPr>
                <w:rFonts w:ascii="Arial" w:hAnsi="Arial" w:cs="Arial"/>
                <w:sz w:val="18"/>
                <w:szCs w:val="18"/>
                <w:lang w:val="fr-CH" w:eastAsia="fr-CH"/>
              </w:rPr>
            </w:pPr>
            <w:r w:rsidRPr="00593C06">
              <w:rPr>
                <w:rFonts w:ascii="Arial" w:hAnsi="Arial" w:cs="Arial"/>
                <w:sz w:val="18"/>
                <w:szCs w:val="18"/>
                <w:lang w:val="fr-CH" w:eastAsia="fr-CH"/>
              </w:rPr>
              <w:t xml:space="preserve">- La Commission nationale pour les réfugiés, les migrants et les personnes déplacées à l’intérieur de leur </w:t>
            </w:r>
            <w:r w:rsidRPr="00593C06">
              <w:rPr>
                <w:rFonts w:ascii="Arial" w:hAnsi="Arial" w:cs="Arial"/>
                <w:sz w:val="18"/>
                <w:szCs w:val="18"/>
                <w:lang w:val="fr-CH" w:eastAsia="fr-CH"/>
              </w:rPr>
              <w:lastRenderedPageBreak/>
              <w:t>propre pays, loi n° 1 de 2022, est entrée en vigueur, établissant un mécanisme institutionnel pour les migrants et les personnes déplacées à l’intérieur de leur propre pays au Nigéria.</w:t>
            </w:r>
          </w:p>
          <w:p w14:paraId="413C4356" w14:textId="77777777" w:rsidR="00635198" w:rsidRPr="00593C06" w:rsidRDefault="00635198" w:rsidP="00C245CC">
            <w:pPr>
              <w:spacing w:line="251" w:lineRule="exact"/>
              <w:jc w:val="both"/>
              <w:textAlignment w:val="baseline"/>
              <w:rPr>
                <w:rFonts w:ascii="Arial" w:hAnsi="Arial" w:cs="Arial"/>
                <w:b/>
                <w:bCs/>
                <w:sz w:val="18"/>
                <w:szCs w:val="18"/>
                <w:u w:val="single"/>
                <w:lang w:val="fr-CH" w:eastAsia="fr-CH"/>
              </w:rPr>
            </w:pPr>
          </w:p>
          <w:p w14:paraId="7A8F60A8" w14:textId="77777777" w:rsidR="00635198" w:rsidRPr="00593C06" w:rsidRDefault="00635198" w:rsidP="00C245CC">
            <w:pPr>
              <w:spacing w:line="251" w:lineRule="exact"/>
              <w:jc w:val="both"/>
              <w:textAlignment w:val="baseline"/>
              <w:rPr>
                <w:rFonts w:ascii="Arial" w:hAnsi="Arial" w:cs="Arial"/>
                <w:b/>
                <w:bCs/>
                <w:sz w:val="18"/>
                <w:szCs w:val="18"/>
                <w:u w:val="single"/>
                <w:lang w:val="fr-CH" w:eastAsia="fr-CH"/>
              </w:rPr>
            </w:pPr>
          </w:p>
          <w:p w14:paraId="6F31D063" w14:textId="697C07D6" w:rsidR="00C245CC" w:rsidRPr="00593C06" w:rsidRDefault="00C245CC" w:rsidP="00C245CC">
            <w:pPr>
              <w:spacing w:line="251" w:lineRule="exact"/>
              <w:jc w:val="both"/>
              <w:textAlignment w:val="baseline"/>
              <w:rPr>
                <w:rFonts w:ascii="Arial" w:hAnsi="Arial" w:cs="Arial"/>
                <w:b/>
                <w:bCs/>
                <w:sz w:val="18"/>
                <w:szCs w:val="18"/>
                <w:u w:val="single"/>
                <w:lang w:val="fr-CH" w:eastAsia="fr-CH"/>
              </w:rPr>
            </w:pPr>
            <w:r w:rsidRPr="00593C06">
              <w:rPr>
                <w:rFonts w:ascii="Arial" w:hAnsi="Arial" w:cs="Arial"/>
                <w:b/>
                <w:bCs/>
                <w:sz w:val="18"/>
                <w:szCs w:val="18"/>
                <w:u w:val="single"/>
                <w:lang w:val="fr-CH" w:eastAsia="fr-CH"/>
              </w:rPr>
              <w:t>SENEGAL</w:t>
            </w:r>
          </w:p>
          <w:p w14:paraId="6514621E" w14:textId="6C0E4044" w:rsidR="00C245CC" w:rsidRPr="00593C06" w:rsidRDefault="00C245CC" w:rsidP="00C245CC">
            <w:pPr>
              <w:spacing w:line="251" w:lineRule="exact"/>
              <w:jc w:val="both"/>
              <w:textAlignment w:val="baseline"/>
              <w:rPr>
                <w:rFonts w:ascii="Arial" w:hAnsi="Arial" w:cs="Arial"/>
                <w:sz w:val="18"/>
                <w:szCs w:val="18"/>
                <w:lang w:val="fr-CH"/>
              </w:rPr>
            </w:pPr>
            <w:r w:rsidRPr="00593C06">
              <w:rPr>
                <w:rFonts w:ascii="Arial" w:hAnsi="Arial" w:cs="Arial"/>
                <w:sz w:val="18"/>
                <w:szCs w:val="18"/>
                <w:lang w:val="fr-CH"/>
              </w:rPr>
              <w:t>Une loi portant statut des réfugiés et apatrides a été adoptée par l’Assembl</w:t>
            </w:r>
            <w:r w:rsidR="002D6827" w:rsidRPr="00593C06">
              <w:rPr>
                <w:rFonts w:ascii="Arial" w:hAnsi="Arial" w:cs="Arial"/>
                <w:sz w:val="18"/>
                <w:szCs w:val="18"/>
                <w:lang w:val="fr-CH"/>
              </w:rPr>
              <w:t>ée</w:t>
            </w:r>
            <w:r w:rsidRPr="00593C06">
              <w:rPr>
                <w:rFonts w:ascii="Arial" w:hAnsi="Arial" w:cs="Arial"/>
                <w:sz w:val="18"/>
                <w:szCs w:val="18"/>
                <w:lang w:val="fr-CH"/>
              </w:rPr>
              <w:t xml:space="preserve"> Nationale le 5 avril 2022. </w:t>
            </w:r>
          </w:p>
          <w:p w14:paraId="34C4F17B" w14:textId="598C34A8" w:rsidR="00506C07" w:rsidRPr="00593C06" w:rsidRDefault="00506C07" w:rsidP="00506C07">
            <w:pPr>
              <w:spacing w:before="120" w:after="240" w:line="264" w:lineRule="exact"/>
              <w:jc w:val="both"/>
              <w:textAlignment w:val="baseline"/>
              <w:rPr>
                <w:rFonts w:ascii="Arial" w:hAnsi="Arial" w:cs="Arial"/>
                <w:sz w:val="18"/>
                <w:szCs w:val="18"/>
                <w:lang w:val="fr-CH"/>
              </w:rPr>
            </w:pPr>
          </w:p>
          <w:p w14:paraId="6717986E" w14:textId="7409C198" w:rsidR="00506C07" w:rsidRPr="00593C06" w:rsidRDefault="00506C07" w:rsidP="00506C07">
            <w:pPr>
              <w:spacing w:line="251" w:lineRule="exact"/>
              <w:jc w:val="both"/>
              <w:textAlignment w:val="baseline"/>
              <w:rPr>
                <w:rFonts w:ascii="Arial" w:eastAsia="Arial" w:hAnsi="Arial" w:cs="Arial"/>
                <w:bCs/>
                <w:color w:val="000000"/>
                <w:spacing w:val="-1"/>
                <w:sz w:val="18"/>
                <w:szCs w:val="18"/>
                <w:lang w:val="fr-CH"/>
              </w:rPr>
            </w:pPr>
          </w:p>
        </w:tc>
        <w:tc>
          <w:tcPr>
            <w:tcW w:w="4394" w:type="dxa"/>
          </w:tcPr>
          <w:p w14:paraId="7BC66387" w14:textId="182A0BAB" w:rsidR="002E5894" w:rsidRPr="00593C06" w:rsidRDefault="002E5894" w:rsidP="00C245CC">
            <w:pPr>
              <w:spacing w:before="120" w:after="240" w:line="264" w:lineRule="exact"/>
              <w:jc w:val="both"/>
              <w:textAlignment w:val="baseline"/>
              <w:rPr>
                <w:rFonts w:ascii="Arial" w:eastAsia="Arial" w:hAnsi="Arial" w:cs="Arial"/>
                <w:b/>
                <w:color w:val="000000"/>
                <w:spacing w:val="-1"/>
                <w:sz w:val="18"/>
                <w:szCs w:val="18"/>
                <w:u w:val="single"/>
                <w:lang w:val="fr-CH"/>
              </w:rPr>
            </w:pPr>
            <w:r w:rsidRPr="00593C06">
              <w:rPr>
                <w:rFonts w:ascii="Arial" w:eastAsia="Arial" w:hAnsi="Arial" w:cs="Arial"/>
                <w:b/>
                <w:color w:val="000000"/>
                <w:spacing w:val="-1"/>
                <w:sz w:val="18"/>
                <w:szCs w:val="18"/>
                <w:u w:val="single"/>
                <w:lang w:val="fr-CH"/>
              </w:rPr>
              <w:lastRenderedPageBreak/>
              <w:t>GUINEE</w:t>
            </w:r>
          </w:p>
          <w:p w14:paraId="6812D444" w14:textId="3B7CB8BB" w:rsidR="002E5894" w:rsidRPr="00593C06" w:rsidRDefault="002E5894" w:rsidP="002E5894">
            <w:pPr>
              <w:spacing w:before="120" w:after="240" w:line="264" w:lineRule="exact"/>
              <w:jc w:val="both"/>
              <w:textAlignment w:val="baseline"/>
              <w:rPr>
                <w:rFonts w:ascii="Arial" w:eastAsia="Arial" w:hAnsi="Arial" w:cs="Arial"/>
                <w:color w:val="000000"/>
                <w:spacing w:val="-1"/>
                <w:sz w:val="18"/>
                <w:szCs w:val="18"/>
                <w:lang w:val="fr-FR"/>
              </w:rPr>
            </w:pPr>
            <w:r w:rsidRPr="00593C06">
              <w:rPr>
                <w:rFonts w:ascii="Arial" w:eastAsia="Arial" w:hAnsi="Arial" w:cs="Arial"/>
                <w:color w:val="000000"/>
                <w:spacing w:val="-1"/>
                <w:sz w:val="18"/>
                <w:szCs w:val="18"/>
                <w:lang w:val="fr-FR"/>
              </w:rPr>
              <w:t>La ratification de la Convention de l'Union africaine sur la protection et l'assistance aux personnes déplacées à l'intérieur de leur pays (2009) signée le 5/01/2012 est une urgence et un grand défi.</w:t>
            </w:r>
          </w:p>
          <w:p w14:paraId="2C36A365" w14:textId="01ABFAF9" w:rsidR="002E5894" w:rsidRPr="00593C06" w:rsidRDefault="002E5894" w:rsidP="002E5894">
            <w:pPr>
              <w:spacing w:before="120" w:after="240" w:line="264" w:lineRule="exact"/>
              <w:jc w:val="both"/>
              <w:textAlignment w:val="baseline"/>
              <w:rPr>
                <w:rFonts w:ascii="Arial" w:eastAsia="Arial" w:hAnsi="Arial" w:cs="Arial"/>
                <w:color w:val="000000"/>
                <w:spacing w:val="-1"/>
                <w:sz w:val="18"/>
                <w:szCs w:val="18"/>
                <w:lang w:val="fr-CH"/>
              </w:rPr>
            </w:pPr>
            <w:r w:rsidRPr="00593C06">
              <w:rPr>
                <w:rFonts w:ascii="Arial" w:eastAsia="Arial" w:hAnsi="Arial" w:cs="Arial"/>
                <w:color w:val="000000"/>
                <w:spacing w:val="-1"/>
                <w:sz w:val="18"/>
                <w:szCs w:val="18"/>
                <w:lang w:val="fr-FR"/>
              </w:rPr>
              <w:t xml:space="preserve">Un </w:t>
            </w:r>
            <w:r w:rsidR="002D6827" w:rsidRPr="00593C06">
              <w:rPr>
                <w:rFonts w:ascii="Arial" w:eastAsia="Arial" w:hAnsi="Arial" w:cs="Arial"/>
                <w:color w:val="000000"/>
                <w:spacing w:val="-1"/>
                <w:sz w:val="18"/>
                <w:szCs w:val="18"/>
                <w:lang w:val="fr-FR"/>
              </w:rPr>
              <w:t>des défis majeurs</w:t>
            </w:r>
            <w:r w:rsidRPr="00593C06">
              <w:rPr>
                <w:rFonts w:ascii="Arial" w:eastAsia="Arial" w:hAnsi="Arial" w:cs="Arial"/>
                <w:color w:val="000000"/>
                <w:spacing w:val="-1"/>
                <w:sz w:val="18"/>
                <w:szCs w:val="18"/>
                <w:lang w:val="fr-FR"/>
              </w:rPr>
              <w:t xml:space="preserve"> réside dans l’insuffisance de ressources financières </w:t>
            </w:r>
            <w:r w:rsidRPr="00593C06">
              <w:rPr>
                <w:rFonts w:ascii="Arial" w:eastAsia="Arial" w:hAnsi="Arial" w:cs="Arial"/>
                <w:color w:val="000000"/>
                <w:spacing w:val="-1"/>
                <w:sz w:val="18"/>
                <w:szCs w:val="18"/>
                <w:lang w:val="fr-CH"/>
              </w:rPr>
              <w:t>pour assurer la pleine protection et assistance aux migrants et aux PDI.</w:t>
            </w:r>
          </w:p>
          <w:p w14:paraId="200E5153" w14:textId="61B33275" w:rsidR="002E5894" w:rsidRPr="00593C06" w:rsidRDefault="002E5894" w:rsidP="002E5894">
            <w:pPr>
              <w:spacing w:before="120" w:after="240" w:line="264" w:lineRule="exact"/>
              <w:jc w:val="both"/>
              <w:textAlignment w:val="baseline"/>
              <w:rPr>
                <w:rFonts w:ascii="Arial" w:eastAsia="Arial" w:hAnsi="Arial" w:cs="Arial"/>
                <w:color w:val="000000"/>
                <w:spacing w:val="-1"/>
                <w:sz w:val="18"/>
                <w:szCs w:val="18"/>
                <w:lang w:val="fr-CH"/>
              </w:rPr>
            </w:pPr>
            <w:r w:rsidRPr="00593C06">
              <w:rPr>
                <w:rFonts w:ascii="Arial" w:eastAsia="Arial" w:hAnsi="Arial" w:cs="Arial"/>
                <w:color w:val="000000"/>
                <w:spacing w:val="-1"/>
                <w:sz w:val="18"/>
                <w:szCs w:val="18"/>
                <w:lang w:val="fr-CH"/>
              </w:rPr>
              <w:t>La gestion de la question migratoire en Guinée souffre d’un manque de coordination. Le partage d’information entre les différents départements ministériels est insuffisant, malgré la nomination de «points focaux OIM» dans la plupart des Ministères concernés (chargés de la coordination avec l’OIM) et la création d’un comité technique chargé des questions migratoires.</w:t>
            </w:r>
          </w:p>
          <w:p w14:paraId="749A80A3" w14:textId="26178C3D" w:rsidR="00C245CC" w:rsidRPr="00593C06" w:rsidRDefault="00C245CC" w:rsidP="00C245CC">
            <w:pPr>
              <w:spacing w:before="120" w:after="240" w:line="264" w:lineRule="exact"/>
              <w:jc w:val="both"/>
              <w:textAlignment w:val="baseline"/>
              <w:rPr>
                <w:rFonts w:ascii="Arial" w:eastAsia="Arial" w:hAnsi="Arial" w:cs="Arial"/>
                <w:b/>
                <w:color w:val="000000"/>
                <w:spacing w:val="-1"/>
                <w:sz w:val="18"/>
                <w:szCs w:val="18"/>
                <w:u w:val="single"/>
                <w:lang w:val="fr-CH"/>
              </w:rPr>
            </w:pPr>
            <w:r w:rsidRPr="00593C06">
              <w:rPr>
                <w:rFonts w:ascii="Arial" w:eastAsia="Arial" w:hAnsi="Arial" w:cs="Arial"/>
                <w:b/>
                <w:color w:val="000000"/>
                <w:spacing w:val="-1"/>
                <w:sz w:val="18"/>
                <w:szCs w:val="18"/>
                <w:u w:val="single"/>
                <w:lang w:val="fr-CH"/>
              </w:rPr>
              <w:t>LIBERIA</w:t>
            </w:r>
          </w:p>
          <w:p w14:paraId="2092A482" w14:textId="074F4068" w:rsidR="00C245CC" w:rsidRPr="00593C06" w:rsidRDefault="00C245CC" w:rsidP="00C245CC">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En 2019, un projet de loi pour l’intégration de la Convention de Kampala à l’ordre juridique national a été validé, mais le processus n’est pas encore achevé</w:t>
            </w:r>
            <w:r w:rsidR="00B8440A">
              <w:rPr>
                <w:rFonts w:ascii="Arial" w:hAnsi="Arial" w:cs="Arial"/>
                <w:sz w:val="18"/>
                <w:szCs w:val="18"/>
                <w:lang w:val="fr-CH" w:eastAsia="fr-CH"/>
              </w:rPr>
              <w:t>.</w:t>
            </w:r>
          </w:p>
          <w:p w14:paraId="0CB94A9B" w14:textId="77777777" w:rsidR="00C245CC" w:rsidRPr="00593C06" w:rsidRDefault="00C245CC" w:rsidP="00C245CC">
            <w:pPr>
              <w:autoSpaceDE w:val="0"/>
              <w:autoSpaceDN w:val="0"/>
              <w:adjustRightInd w:val="0"/>
              <w:rPr>
                <w:rFonts w:ascii="Arial" w:eastAsia="Arial" w:hAnsi="Arial" w:cs="Arial"/>
                <w:b/>
                <w:color w:val="000000"/>
                <w:spacing w:val="-1"/>
                <w:sz w:val="18"/>
                <w:szCs w:val="18"/>
                <w:u w:val="single"/>
                <w:lang w:val="fr-CH"/>
              </w:rPr>
            </w:pPr>
          </w:p>
          <w:p w14:paraId="6645E2A0" w14:textId="3D4B69C7" w:rsidR="00C245CC" w:rsidRPr="00593C06" w:rsidRDefault="00C245CC" w:rsidP="00C245CC">
            <w:pPr>
              <w:spacing w:before="120" w:after="240" w:line="264" w:lineRule="exact"/>
              <w:jc w:val="both"/>
              <w:textAlignment w:val="baseline"/>
              <w:rPr>
                <w:rFonts w:ascii="Arial" w:eastAsia="Arial" w:hAnsi="Arial" w:cs="Arial"/>
                <w:b/>
                <w:color w:val="000000"/>
                <w:spacing w:val="-1"/>
                <w:sz w:val="18"/>
                <w:szCs w:val="18"/>
                <w:u w:val="single"/>
                <w:lang w:val="fr-CH"/>
              </w:rPr>
            </w:pPr>
            <w:r w:rsidRPr="00593C06">
              <w:rPr>
                <w:rFonts w:ascii="Arial" w:eastAsia="Arial" w:hAnsi="Arial" w:cs="Arial"/>
                <w:b/>
                <w:color w:val="000000"/>
                <w:spacing w:val="-1"/>
                <w:sz w:val="18"/>
                <w:szCs w:val="18"/>
                <w:u w:val="single"/>
                <w:lang w:val="fr-CH"/>
              </w:rPr>
              <w:lastRenderedPageBreak/>
              <w:t>NIGERIA</w:t>
            </w:r>
          </w:p>
          <w:p w14:paraId="2DB6E9EB" w14:textId="0678459D" w:rsidR="003A00E9" w:rsidRPr="00593C06" w:rsidRDefault="002B4A5B" w:rsidP="00506C07">
            <w:pPr>
              <w:spacing w:line="251" w:lineRule="exact"/>
              <w:jc w:val="both"/>
              <w:textAlignment w:val="baseline"/>
              <w:rPr>
                <w:rFonts w:ascii="Arial" w:hAnsi="Arial" w:cs="Arial"/>
                <w:sz w:val="18"/>
                <w:szCs w:val="18"/>
                <w:lang w:val="fr-CH"/>
              </w:rPr>
            </w:pPr>
            <w:r w:rsidRPr="00593C06">
              <w:rPr>
                <w:rFonts w:ascii="Arial" w:hAnsi="Arial" w:cs="Arial"/>
                <w:sz w:val="18"/>
                <w:szCs w:val="18"/>
                <w:lang w:val="fr-CH"/>
              </w:rPr>
              <w:t>Une loi mettant en œuvre le projet de loi de 2023 sur la domestication et l’application de la Convention de l’Union africaine (la Convention de Kampala) sur la domestication et l’application de la loi sur la domestication des personnes déplacées à l’intérieur de leur propre pays, adoptée uniquement par la Chambre des représentants. Le projet de loi n’a pas pu être adopté. Des efforts sont déployés pour présenter de nouveau le projet de loi à l’Assemblée nationale dans le cadre d’un processus accéléré.</w:t>
            </w:r>
          </w:p>
          <w:p w14:paraId="611FFE38" w14:textId="77777777" w:rsidR="00506C07" w:rsidRPr="00593C06" w:rsidRDefault="00506C07" w:rsidP="00506C07">
            <w:pPr>
              <w:spacing w:line="251" w:lineRule="exact"/>
              <w:jc w:val="both"/>
              <w:textAlignment w:val="baseline"/>
              <w:rPr>
                <w:rFonts w:ascii="Arial" w:eastAsia="Arial" w:hAnsi="Arial" w:cs="Arial"/>
                <w:b/>
                <w:color w:val="000000"/>
                <w:spacing w:val="-1"/>
                <w:sz w:val="18"/>
                <w:szCs w:val="18"/>
                <w:u w:val="single"/>
                <w:lang w:val="fr-CH"/>
              </w:rPr>
            </w:pPr>
          </w:p>
          <w:p w14:paraId="0F3FA51B" w14:textId="63CA40AC" w:rsidR="00095677" w:rsidRPr="00593C06" w:rsidRDefault="00095677" w:rsidP="00095677">
            <w:pPr>
              <w:pStyle w:val="ListParagraph"/>
              <w:ind w:left="1440"/>
              <w:contextualSpacing w:val="0"/>
              <w:rPr>
                <w:rFonts w:ascii="Arial" w:eastAsia="Arial" w:hAnsi="Arial" w:cs="Arial"/>
                <w:b/>
                <w:color w:val="000000"/>
                <w:spacing w:val="-1"/>
                <w:sz w:val="18"/>
                <w:szCs w:val="18"/>
                <w:u w:val="single"/>
                <w:lang w:val="fr-CH"/>
              </w:rPr>
            </w:pPr>
          </w:p>
        </w:tc>
      </w:tr>
      <w:tr w:rsidR="00506C07" w:rsidRPr="00593C06" w14:paraId="50D19FA8" w14:textId="77777777">
        <w:tc>
          <w:tcPr>
            <w:tcW w:w="3828" w:type="dxa"/>
          </w:tcPr>
          <w:p w14:paraId="2EA34791" w14:textId="28659EAA" w:rsidR="00506C07" w:rsidRPr="00811592" w:rsidRDefault="00506C07" w:rsidP="00506C07">
            <w:pPr>
              <w:ind w:left="144"/>
              <w:textAlignment w:val="baseline"/>
              <w:rPr>
                <w:rFonts w:ascii="Arial" w:eastAsia="Arial" w:hAnsi="Arial" w:cs="Arial"/>
                <w:i/>
                <w:sz w:val="18"/>
                <w:szCs w:val="18"/>
                <w:lang w:val="fr-FR"/>
              </w:rPr>
            </w:pPr>
            <w:r w:rsidRPr="00811592">
              <w:rPr>
                <w:rFonts w:ascii="Arial" w:eastAsia="Arial" w:hAnsi="Arial" w:cs="Arial"/>
                <w:b/>
                <w:i/>
                <w:sz w:val="18"/>
                <w:szCs w:val="18"/>
                <w:lang w:val="fr-FR"/>
              </w:rPr>
              <w:lastRenderedPageBreak/>
              <w:t>D. Enfants</w:t>
            </w:r>
            <w:r w:rsidRPr="00811592">
              <w:rPr>
                <w:rFonts w:ascii="Arial" w:eastAsia="Arial" w:hAnsi="Arial" w:cs="Arial"/>
                <w:i/>
                <w:sz w:val="18"/>
                <w:szCs w:val="18"/>
                <w:lang w:val="fr-FR"/>
              </w:rPr>
              <w:t xml:space="preserve"> : </w:t>
            </w:r>
          </w:p>
          <w:p w14:paraId="48FD59F8" w14:textId="77777777" w:rsidR="00506C07" w:rsidRPr="00811592" w:rsidRDefault="00506C07" w:rsidP="00506C07">
            <w:pPr>
              <w:pStyle w:val="ListParagraph"/>
              <w:numPr>
                <w:ilvl w:val="0"/>
                <w:numId w:val="3"/>
              </w:numPr>
              <w:ind w:left="504"/>
              <w:textAlignment w:val="baseline"/>
              <w:rPr>
                <w:rFonts w:ascii="Arial" w:eastAsia="Arial" w:hAnsi="Arial" w:cs="Arial"/>
                <w:sz w:val="18"/>
                <w:szCs w:val="18"/>
                <w:lang w:val="fr-FR"/>
              </w:rPr>
            </w:pPr>
            <w:r w:rsidRPr="00811592">
              <w:rPr>
                <w:rFonts w:ascii="Arial" w:eastAsia="Arial" w:hAnsi="Arial" w:cs="Arial"/>
                <w:sz w:val="18"/>
                <w:szCs w:val="18"/>
                <w:lang w:val="fr-FR"/>
              </w:rPr>
              <w:t>Intégrer, dans les cadres juridiques nationaux, les règles des traités relatives aux droits des enfants lors des conflits armés, y compris les Conventions de Genève et leurs Protocoles, la Convention de 1989 sur les droits de l'enfant et son Protocole facultatif de 2000 et en assurer le respect</w:t>
            </w:r>
          </w:p>
          <w:p w14:paraId="3A716632" w14:textId="77777777" w:rsidR="00506C07" w:rsidRPr="00811592" w:rsidRDefault="00506C07" w:rsidP="00506C07">
            <w:pPr>
              <w:pStyle w:val="ListParagraph"/>
              <w:numPr>
                <w:ilvl w:val="0"/>
                <w:numId w:val="3"/>
              </w:numPr>
              <w:ind w:left="504"/>
              <w:textAlignment w:val="baseline"/>
              <w:rPr>
                <w:rFonts w:ascii="Arial" w:eastAsia="Arial" w:hAnsi="Arial" w:cs="Arial"/>
                <w:sz w:val="18"/>
                <w:szCs w:val="18"/>
                <w:lang w:val="fr-FR"/>
              </w:rPr>
            </w:pPr>
            <w:r w:rsidRPr="00811592">
              <w:rPr>
                <w:rFonts w:ascii="Arial" w:eastAsia="Arial" w:hAnsi="Arial" w:cs="Arial"/>
                <w:sz w:val="18"/>
                <w:szCs w:val="18"/>
                <w:lang w:val="fr-FR"/>
              </w:rPr>
              <w:t xml:space="preserve">Intégrer une formation spécifique sur la protection des enfants et le traitement des enfants soldats dans la formation des soldats de tous rangs et de toutes les forces de sécurité </w:t>
            </w:r>
          </w:p>
          <w:p w14:paraId="2B6A639B" w14:textId="77777777" w:rsidR="00506C07" w:rsidRPr="00811592" w:rsidRDefault="00506C07" w:rsidP="00506C07">
            <w:pPr>
              <w:pStyle w:val="ListParagraph"/>
              <w:numPr>
                <w:ilvl w:val="0"/>
                <w:numId w:val="3"/>
              </w:numPr>
              <w:ind w:left="504"/>
              <w:textAlignment w:val="baseline"/>
              <w:rPr>
                <w:rFonts w:ascii="Arial" w:eastAsia="Arial" w:hAnsi="Arial" w:cs="Arial"/>
                <w:sz w:val="18"/>
                <w:szCs w:val="18"/>
                <w:lang w:val="fr-FR"/>
              </w:rPr>
            </w:pPr>
            <w:r w:rsidRPr="00811592">
              <w:rPr>
                <w:rFonts w:ascii="Arial" w:eastAsia="Arial" w:hAnsi="Arial" w:cs="Arial"/>
                <w:sz w:val="18"/>
                <w:szCs w:val="18"/>
                <w:lang w:val="fr-FR"/>
              </w:rPr>
              <w:t>Désigner des officiers supérieurs de la sécurité et de l'armée spécialement formés en charge de travailler avec les unités actives, les ministères concernés et les groupes de la société civile à l’effet de garantir l'accès des enfants à l'éducation</w:t>
            </w:r>
          </w:p>
          <w:p w14:paraId="772F8258" w14:textId="77777777" w:rsidR="00506C07" w:rsidRPr="00811592" w:rsidRDefault="00506C07" w:rsidP="00506C07">
            <w:pPr>
              <w:pStyle w:val="ListParagraph"/>
              <w:numPr>
                <w:ilvl w:val="0"/>
                <w:numId w:val="3"/>
              </w:numPr>
              <w:ind w:left="504"/>
              <w:textAlignment w:val="baseline"/>
              <w:rPr>
                <w:rFonts w:ascii="Arial" w:eastAsia="Arial" w:hAnsi="Arial" w:cs="Arial"/>
                <w:sz w:val="18"/>
                <w:szCs w:val="18"/>
                <w:lang w:val="fr-FR"/>
              </w:rPr>
            </w:pPr>
            <w:r w:rsidRPr="00811592">
              <w:rPr>
                <w:rFonts w:ascii="Arial" w:eastAsia="Arial" w:hAnsi="Arial" w:cs="Arial"/>
                <w:sz w:val="18"/>
                <w:szCs w:val="18"/>
                <w:lang w:val="fr-FR"/>
              </w:rPr>
              <w:lastRenderedPageBreak/>
              <w:t>Veiller à ce que les enfants soient protégés et épargnés par toutes les parties lors des conflits armés et autres situations de violence</w:t>
            </w:r>
          </w:p>
          <w:p w14:paraId="25C07583" w14:textId="65A49D32" w:rsidR="00506C07" w:rsidRPr="00811592" w:rsidRDefault="00506C07" w:rsidP="00506C07">
            <w:pPr>
              <w:pStyle w:val="ListParagraph"/>
              <w:numPr>
                <w:ilvl w:val="0"/>
                <w:numId w:val="3"/>
              </w:numPr>
              <w:ind w:left="504"/>
              <w:textAlignment w:val="baseline"/>
              <w:rPr>
                <w:rFonts w:ascii="Arial" w:eastAsia="Arial" w:hAnsi="Arial" w:cs="Arial"/>
                <w:sz w:val="18"/>
                <w:szCs w:val="18"/>
                <w:lang w:val="fr-FR"/>
              </w:rPr>
            </w:pPr>
            <w:r w:rsidRPr="00811592">
              <w:rPr>
                <w:rFonts w:ascii="Arial" w:eastAsia="Arial" w:hAnsi="Arial" w:cs="Arial"/>
                <w:sz w:val="18"/>
                <w:szCs w:val="18"/>
                <w:lang w:val="fr-FR"/>
              </w:rPr>
              <w:t>Veiller à ce que les écoles soient protégées et épargnées par tous les participants lors des conflits armés et autres situations de violence</w:t>
            </w:r>
          </w:p>
        </w:tc>
        <w:tc>
          <w:tcPr>
            <w:tcW w:w="2693" w:type="dxa"/>
          </w:tcPr>
          <w:p w14:paraId="4435C090" w14:textId="77777777" w:rsidR="00506C07" w:rsidRPr="00811592" w:rsidRDefault="00506C07" w:rsidP="00506C07">
            <w:pPr>
              <w:pStyle w:val="ListParagraph"/>
              <w:numPr>
                <w:ilvl w:val="0"/>
                <w:numId w:val="15"/>
              </w:numPr>
              <w:textAlignment w:val="baseline"/>
              <w:rPr>
                <w:rFonts w:ascii="Arial" w:eastAsia="Arial" w:hAnsi="Arial" w:cs="Arial"/>
                <w:sz w:val="18"/>
                <w:szCs w:val="18"/>
                <w:lang w:val="fr-FR"/>
              </w:rPr>
            </w:pPr>
            <w:r w:rsidRPr="00811592">
              <w:rPr>
                <w:rFonts w:ascii="Arial" w:eastAsia="Arial" w:hAnsi="Arial" w:cs="Arial"/>
                <w:sz w:val="18"/>
                <w:szCs w:val="18"/>
                <w:lang w:val="fr-FR"/>
              </w:rPr>
              <w:lastRenderedPageBreak/>
              <w:t xml:space="preserve">Législation et mesures protectrices des droits des enfants dans les conflits armés et criminalisant les violations du DIH connexes </w:t>
            </w:r>
          </w:p>
          <w:p w14:paraId="5D293FAF" w14:textId="77777777" w:rsidR="00506C07" w:rsidRPr="00811592" w:rsidRDefault="00506C07" w:rsidP="00506C07">
            <w:pPr>
              <w:pStyle w:val="ListParagraph"/>
              <w:numPr>
                <w:ilvl w:val="0"/>
                <w:numId w:val="15"/>
              </w:numPr>
              <w:textAlignment w:val="baseline"/>
              <w:rPr>
                <w:rFonts w:ascii="Arial" w:eastAsia="Arial" w:hAnsi="Arial" w:cs="Arial"/>
                <w:sz w:val="18"/>
                <w:szCs w:val="18"/>
                <w:lang w:val="fr-FR"/>
              </w:rPr>
            </w:pPr>
            <w:r w:rsidRPr="00811592">
              <w:rPr>
                <w:rFonts w:ascii="Arial" w:eastAsia="Arial" w:hAnsi="Arial" w:cs="Arial"/>
                <w:sz w:val="18"/>
                <w:szCs w:val="18"/>
                <w:lang w:val="fr-FR"/>
              </w:rPr>
              <w:t xml:space="preserve">Nombre de procédures judiciaires en cas de violations du DIH à l'encontre d'enfants </w:t>
            </w:r>
          </w:p>
          <w:p w14:paraId="127D0195" w14:textId="77777777" w:rsidR="00506C07" w:rsidRPr="00811592" w:rsidRDefault="00506C07" w:rsidP="00506C07">
            <w:pPr>
              <w:pStyle w:val="ListParagraph"/>
              <w:numPr>
                <w:ilvl w:val="0"/>
                <w:numId w:val="15"/>
              </w:numPr>
              <w:textAlignment w:val="baseline"/>
              <w:rPr>
                <w:rFonts w:ascii="Arial" w:eastAsia="Arial" w:hAnsi="Arial" w:cs="Arial"/>
                <w:sz w:val="18"/>
                <w:szCs w:val="18"/>
                <w:lang w:val="fr-FR"/>
              </w:rPr>
            </w:pPr>
            <w:r w:rsidRPr="00811592">
              <w:rPr>
                <w:rFonts w:ascii="Arial" w:eastAsia="Arial" w:hAnsi="Arial" w:cs="Arial"/>
                <w:sz w:val="18"/>
                <w:szCs w:val="18"/>
                <w:lang w:val="fr-FR"/>
              </w:rPr>
              <w:t xml:space="preserve">Un module sur la protection de l'enfance est requis pour tous les soldats et membres des forces de sécurité en formation </w:t>
            </w:r>
          </w:p>
          <w:p w14:paraId="60B25EE9" w14:textId="77777777" w:rsidR="00506C07" w:rsidRPr="00811592" w:rsidRDefault="00506C07" w:rsidP="00506C07">
            <w:pPr>
              <w:pStyle w:val="ListParagraph"/>
              <w:numPr>
                <w:ilvl w:val="0"/>
                <w:numId w:val="15"/>
              </w:numPr>
              <w:textAlignment w:val="baseline"/>
              <w:rPr>
                <w:rFonts w:ascii="Arial" w:eastAsia="Arial" w:hAnsi="Arial" w:cs="Arial"/>
                <w:sz w:val="18"/>
                <w:szCs w:val="18"/>
                <w:lang w:val="fr-FR"/>
              </w:rPr>
            </w:pPr>
            <w:r w:rsidRPr="00811592">
              <w:rPr>
                <w:rFonts w:ascii="Arial" w:eastAsia="Arial" w:hAnsi="Arial" w:cs="Arial"/>
                <w:sz w:val="18"/>
                <w:szCs w:val="18"/>
                <w:lang w:val="fr-FR"/>
              </w:rPr>
              <w:t xml:space="preserve">Nombre de réunions de coordination et de diffusion animées par des officiers supérieurs de la sécurité et de l'armée désignés </w:t>
            </w:r>
          </w:p>
          <w:p w14:paraId="35EFE9CF" w14:textId="77777777" w:rsidR="00506C07" w:rsidRPr="00811592" w:rsidRDefault="00506C07" w:rsidP="00506C07">
            <w:pPr>
              <w:pStyle w:val="ListParagraph"/>
              <w:numPr>
                <w:ilvl w:val="0"/>
                <w:numId w:val="15"/>
              </w:numPr>
              <w:textAlignment w:val="baseline"/>
              <w:rPr>
                <w:rFonts w:ascii="Arial" w:eastAsia="Arial" w:hAnsi="Arial" w:cs="Arial"/>
                <w:sz w:val="18"/>
                <w:szCs w:val="18"/>
                <w:lang w:val="fr-FR"/>
              </w:rPr>
            </w:pPr>
            <w:r w:rsidRPr="00811592">
              <w:rPr>
                <w:rFonts w:ascii="Arial" w:eastAsia="Arial" w:hAnsi="Arial" w:cs="Arial"/>
                <w:sz w:val="18"/>
                <w:szCs w:val="18"/>
                <w:lang w:val="fr-FR"/>
              </w:rPr>
              <w:lastRenderedPageBreak/>
              <w:t xml:space="preserve">Les enfants ont un accès continu à l'éducation dans des environnements sécurisés en période de conflit armé ou pendant d'autres situations de violence </w:t>
            </w:r>
          </w:p>
          <w:p w14:paraId="4FE989E2" w14:textId="77777777" w:rsidR="00506C07" w:rsidRPr="00811592" w:rsidRDefault="00506C07" w:rsidP="00506C07">
            <w:pPr>
              <w:pStyle w:val="ListParagraph"/>
              <w:numPr>
                <w:ilvl w:val="0"/>
                <w:numId w:val="15"/>
              </w:numPr>
              <w:textAlignment w:val="baseline"/>
              <w:rPr>
                <w:rFonts w:ascii="Arial" w:eastAsia="Arial" w:hAnsi="Arial" w:cs="Arial"/>
                <w:sz w:val="18"/>
                <w:szCs w:val="18"/>
                <w:lang w:val="fr-FR"/>
              </w:rPr>
            </w:pPr>
            <w:r w:rsidRPr="00811592">
              <w:rPr>
                <w:rFonts w:ascii="Arial" w:eastAsia="Arial" w:hAnsi="Arial" w:cs="Arial"/>
                <w:sz w:val="18"/>
                <w:szCs w:val="18"/>
                <w:lang w:val="fr-FR"/>
              </w:rPr>
              <w:t>Les écoles restent inoccupées et non endommagées par les combattants lors de conflits armés ou d'autres situations de violence</w:t>
            </w:r>
          </w:p>
          <w:p w14:paraId="2C9C124D" w14:textId="6D46022B" w:rsidR="00506C07" w:rsidRPr="00811592" w:rsidRDefault="00506C07" w:rsidP="00506C07">
            <w:pPr>
              <w:spacing w:line="251" w:lineRule="exact"/>
              <w:textAlignment w:val="baseline"/>
              <w:rPr>
                <w:rFonts w:ascii="Arial" w:eastAsia="Arial" w:hAnsi="Arial" w:cs="Arial"/>
                <w:bCs/>
                <w:color w:val="000000"/>
                <w:spacing w:val="-1"/>
                <w:sz w:val="18"/>
                <w:szCs w:val="18"/>
                <w:lang w:val="fr-CH"/>
              </w:rPr>
            </w:pPr>
          </w:p>
        </w:tc>
        <w:tc>
          <w:tcPr>
            <w:tcW w:w="4677" w:type="dxa"/>
          </w:tcPr>
          <w:p w14:paraId="0AD43B29" w14:textId="2AD586EE" w:rsidR="002B4A5B" w:rsidRPr="00593C06" w:rsidRDefault="002B4A5B" w:rsidP="00506C07">
            <w:pPr>
              <w:spacing w:line="251" w:lineRule="exact"/>
              <w:jc w:val="both"/>
              <w:textAlignment w:val="baseline"/>
              <w:rPr>
                <w:rFonts w:ascii="Arial" w:eastAsia="Arial" w:hAnsi="Arial" w:cs="Arial"/>
                <w:b/>
                <w:color w:val="000000"/>
                <w:spacing w:val="-1"/>
                <w:sz w:val="18"/>
                <w:szCs w:val="18"/>
                <w:u w:val="single"/>
                <w:lang w:val="fr-CH"/>
              </w:rPr>
            </w:pPr>
            <w:r w:rsidRPr="00593C06">
              <w:rPr>
                <w:rFonts w:ascii="Arial" w:eastAsia="Arial" w:hAnsi="Arial" w:cs="Arial"/>
                <w:b/>
                <w:color w:val="000000"/>
                <w:spacing w:val="-1"/>
                <w:sz w:val="18"/>
                <w:szCs w:val="18"/>
                <w:u w:val="single"/>
                <w:lang w:val="fr-CH"/>
              </w:rPr>
              <w:lastRenderedPageBreak/>
              <w:t>GAMBIA</w:t>
            </w:r>
          </w:p>
          <w:p w14:paraId="5CA62ACE" w14:textId="6DC51293" w:rsidR="002B4A5B" w:rsidRPr="00593C06" w:rsidRDefault="002B4A5B" w:rsidP="00506C07">
            <w:pPr>
              <w:spacing w:line="251" w:lineRule="exact"/>
              <w:jc w:val="both"/>
              <w:textAlignment w:val="baseline"/>
              <w:rPr>
                <w:rFonts w:ascii="Arial" w:eastAsia="Arial" w:hAnsi="Arial" w:cs="Arial"/>
                <w:b/>
                <w:color w:val="000000"/>
                <w:spacing w:val="-1"/>
                <w:sz w:val="18"/>
                <w:szCs w:val="18"/>
                <w:u w:val="single"/>
                <w:lang w:val="fr-CH"/>
              </w:rPr>
            </w:pPr>
          </w:p>
          <w:p w14:paraId="5A362B3B" w14:textId="77777777" w:rsidR="002B4A5B" w:rsidRPr="00593C06" w:rsidRDefault="002B4A5B" w:rsidP="002B4A5B">
            <w:pPr>
              <w:spacing w:line="251" w:lineRule="exact"/>
              <w:jc w:val="both"/>
              <w:textAlignment w:val="baseline"/>
              <w:rPr>
                <w:rFonts w:ascii="Arial" w:eastAsia="Arial" w:hAnsi="Arial"/>
                <w:bCs/>
                <w:color w:val="000000"/>
                <w:spacing w:val="-1"/>
                <w:sz w:val="18"/>
                <w:szCs w:val="18"/>
                <w:lang w:val="fr-CH"/>
              </w:rPr>
            </w:pPr>
            <w:r w:rsidRPr="00593C06">
              <w:rPr>
                <w:rFonts w:ascii="Arial" w:eastAsia="Arial" w:hAnsi="Arial"/>
                <w:bCs/>
                <w:color w:val="000000"/>
                <w:spacing w:val="-1"/>
                <w:sz w:val="18"/>
                <w:szCs w:val="18"/>
                <w:lang w:val="fr-CH"/>
              </w:rPr>
              <w:t>Intégré dans les articles 30 et 31 de la loi sur l’enfance.</w:t>
            </w:r>
          </w:p>
          <w:p w14:paraId="14BB7A1E" w14:textId="7EEA6B70" w:rsidR="002B4A5B" w:rsidRPr="00593C06" w:rsidRDefault="002B4A5B" w:rsidP="002B4A5B">
            <w:pPr>
              <w:spacing w:line="251" w:lineRule="exact"/>
              <w:jc w:val="both"/>
              <w:textAlignment w:val="baseline"/>
              <w:rPr>
                <w:rFonts w:ascii="Arial" w:eastAsia="Arial" w:hAnsi="Arial"/>
                <w:bCs/>
                <w:color w:val="000000"/>
                <w:spacing w:val="-1"/>
                <w:sz w:val="18"/>
                <w:szCs w:val="18"/>
                <w:lang w:val="fr-CH"/>
              </w:rPr>
            </w:pPr>
            <w:r w:rsidRPr="00593C06">
              <w:rPr>
                <w:rFonts w:ascii="Arial" w:eastAsia="Arial" w:hAnsi="Arial"/>
                <w:bCs/>
                <w:color w:val="000000"/>
                <w:spacing w:val="-1"/>
                <w:sz w:val="18"/>
                <w:szCs w:val="18"/>
                <w:lang w:val="fr-CH"/>
              </w:rPr>
              <w:t>Afin d’assurer davantage la protection des enfants, de nombreuses sessions de formation ont été organisées pour éduquer et sensibiliser les agents des forces de l’ordre et les autres parties prenantes concernées. En réponse à ces efforts, des unités de protection de l’enfance ont été créées dans les postes de police de toute la Gambie pour traiter les questions liées à la protection de l’enfance. En outre, le Ministère</w:t>
            </w:r>
            <w:r w:rsidR="002D6827" w:rsidRPr="00593C06">
              <w:rPr>
                <w:rFonts w:ascii="Arial" w:eastAsia="Arial" w:hAnsi="Arial"/>
                <w:bCs/>
                <w:color w:val="000000"/>
                <w:spacing w:val="-1"/>
                <w:sz w:val="18"/>
                <w:szCs w:val="18"/>
                <w:lang w:val="fr-CH"/>
              </w:rPr>
              <w:t xml:space="preserve"> </w:t>
            </w:r>
            <w:r w:rsidRPr="00593C06">
              <w:rPr>
                <w:rFonts w:ascii="Arial" w:eastAsia="Arial" w:hAnsi="Arial"/>
                <w:bCs/>
                <w:color w:val="000000"/>
                <w:spacing w:val="-1"/>
                <w:sz w:val="18"/>
                <w:szCs w:val="18"/>
                <w:lang w:val="fr-CH"/>
              </w:rPr>
              <w:t>de la femme, de l’enfance et de la protection sociale a créé un département spécialisé chargé de fournir des orientations et des conseils au Gouvernement sur les questions concernant les enfants. Ce département joue un rôle crucial dans la défense des droits de l’enfant, la promotion de son bien-être et la satisfaction de ses besoins conformément à la normes nationales et internationales.</w:t>
            </w:r>
          </w:p>
          <w:p w14:paraId="3C668744" w14:textId="77777777" w:rsidR="002B4A5B" w:rsidRPr="00593C06" w:rsidRDefault="002B4A5B" w:rsidP="00506C07">
            <w:pPr>
              <w:spacing w:line="251" w:lineRule="exact"/>
              <w:jc w:val="both"/>
              <w:textAlignment w:val="baseline"/>
              <w:rPr>
                <w:rFonts w:ascii="Arial" w:eastAsia="Arial" w:hAnsi="Arial" w:cs="Arial"/>
                <w:b/>
                <w:color w:val="000000"/>
                <w:spacing w:val="-1"/>
                <w:sz w:val="18"/>
                <w:szCs w:val="18"/>
                <w:u w:val="single"/>
                <w:lang w:val="fr-CH"/>
              </w:rPr>
            </w:pPr>
          </w:p>
          <w:p w14:paraId="71EFDC49" w14:textId="77777777" w:rsidR="002B4A5B" w:rsidRPr="00593C06" w:rsidRDefault="002B4A5B" w:rsidP="00506C07">
            <w:pPr>
              <w:spacing w:line="251" w:lineRule="exact"/>
              <w:jc w:val="both"/>
              <w:textAlignment w:val="baseline"/>
              <w:rPr>
                <w:rFonts w:ascii="Arial" w:eastAsia="Arial" w:hAnsi="Arial" w:cs="Arial"/>
                <w:b/>
                <w:color w:val="000000"/>
                <w:spacing w:val="-1"/>
                <w:sz w:val="18"/>
                <w:szCs w:val="18"/>
                <w:u w:val="single"/>
                <w:lang w:val="fr-CH"/>
              </w:rPr>
            </w:pPr>
          </w:p>
          <w:p w14:paraId="3AC0C8FF" w14:textId="0AEE4593" w:rsidR="00506C07" w:rsidRPr="00593C06" w:rsidRDefault="002E5894" w:rsidP="00506C07">
            <w:pPr>
              <w:spacing w:line="251" w:lineRule="exact"/>
              <w:jc w:val="both"/>
              <w:textAlignment w:val="baseline"/>
              <w:rPr>
                <w:rFonts w:ascii="Arial" w:eastAsia="Arial" w:hAnsi="Arial" w:cs="Arial"/>
                <w:b/>
                <w:color w:val="000000"/>
                <w:spacing w:val="-1"/>
                <w:sz w:val="18"/>
                <w:szCs w:val="18"/>
                <w:u w:val="single"/>
                <w:lang w:val="fr-CH"/>
              </w:rPr>
            </w:pPr>
            <w:r w:rsidRPr="00593C06">
              <w:rPr>
                <w:rFonts w:ascii="Arial" w:eastAsia="Arial" w:hAnsi="Arial" w:cs="Arial"/>
                <w:b/>
                <w:color w:val="000000"/>
                <w:spacing w:val="-1"/>
                <w:sz w:val="18"/>
                <w:szCs w:val="18"/>
                <w:u w:val="single"/>
                <w:lang w:val="fr-CH"/>
              </w:rPr>
              <w:t>GUINEE</w:t>
            </w:r>
          </w:p>
          <w:p w14:paraId="3AC997C2" w14:textId="77777777" w:rsidR="002E5894" w:rsidRPr="00593C06" w:rsidRDefault="002E5894" w:rsidP="00506C07">
            <w:pPr>
              <w:spacing w:line="251" w:lineRule="exact"/>
              <w:jc w:val="both"/>
              <w:textAlignment w:val="baseline"/>
              <w:rPr>
                <w:rFonts w:ascii="Arial" w:eastAsia="Arial" w:hAnsi="Arial" w:cs="Arial"/>
                <w:b/>
                <w:color w:val="000000"/>
                <w:spacing w:val="-1"/>
                <w:sz w:val="18"/>
                <w:szCs w:val="18"/>
                <w:u w:val="single"/>
                <w:lang w:val="fr-CH"/>
              </w:rPr>
            </w:pPr>
          </w:p>
          <w:p w14:paraId="5669873B" w14:textId="6B8175CC"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Internalisation de la charte africaine des droits et du bien</w:t>
            </w:r>
            <w:r w:rsidR="002D6827" w:rsidRPr="00593C06">
              <w:rPr>
                <w:rFonts w:ascii="Arial" w:eastAsia="Arial" w:hAnsi="Arial" w:cs="Arial"/>
                <w:bCs/>
                <w:color w:val="000000"/>
                <w:spacing w:val="-1"/>
                <w:sz w:val="18"/>
                <w:szCs w:val="18"/>
                <w:lang w:val="fr-CH"/>
              </w:rPr>
              <w:t xml:space="preserve"> </w:t>
            </w:r>
            <w:r w:rsidRPr="00593C06">
              <w:rPr>
                <w:rFonts w:ascii="Arial" w:eastAsia="Arial" w:hAnsi="Arial" w:cs="Arial"/>
                <w:bCs/>
                <w:color w:val="000000"/>
                <w:spacing w:val="-1"/>
                <w:sz w:val="18"/>
                <w:szCs w:val="18"/>
                <w:lang w:val="fr-CH"/>
              </w:rPr>
              <w:t xml:space="preserve">être de l’enfant, de </w:t>
            </w:r>
            <w:r w:rsidRPr="00593C06">
              <w:rPr>
                <w:rFonts w:ascii="Arial" w:eastAsia="Arial" w:hAnsi="Arial" w:cs="Arial"/>
                <w:bCs/>
                <w:color w:val="000000"/>
                <w:spacing w:val="-1"/>
                <w:sz w:val="18"/>
                <w:szCs w:val="18"/>
                <w:lang w:val="fr-FR"/>
              </w:rPr>
              <w:t>la Convention sur les droits de l'enfant et son Protocole facultatif concernant l’implication des enfants dans les conflits armés, dans le dispositif législatif interne</w:t>
            </w:r>
            <w:r w:rsidRPr="00593C06">
              <w:rPr>
                <w:rFonts w:ascii="Arial" w:eastAsia="Arial" w:hAnsi="Arial" w:cs="Arial"/>
                <w:bCs/>
                <w:color w:val="000000"/>
                <w:spacing w:val="-1"/>
                <w:sz w:val="18"/>
                <w:szCs w:val="18"/>
                <w:lang w:val="fr-CH"/>
              </w:rPr>
              <w:t>.</w:t>
            </w:r>
          </w:p>
          <w:p w14:paraId="2975CB8F" w14:textId="619BD241"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Application des dispositions de la loi spéciale L/2019/059/AN du 30 décembre 2019 portant code de l’enfant de la République de Guinée</w:t>
            </w:r>
            <w:r w:rsidR="000D1814" w:rsidRPr="00593C06">
              <w:rPr>
                <w:rFonts w:ascii="Arial" w:eastAsia="Arial" w:hAnsi="Arial" w:cs="Arial"/>
                <w:bCs/>
                <w:color w:val="000000"/>
                <w:spacing w:val="-1"/>
                <w:sz w:val="18"/>
                <w:szCs w:val="18"/>
                <w:lang w:val="fr-CH"/>
              </w:rPr>
              <w:t>.</w:t>
            </w:r>
          </w:p>
          <w:p w14:paraId="059B6F89" w14:textId="77777777"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Le Décret D/2020/065/PRG/SGG du 11 mars 2020 portant promulgation de la loi L/2019/0059/AN du 30 Décembre 2019 portant Code de l’Enfant en République de Guinée en son article 912 interdit le travail forcé ou obligatoire d’un enfant.</w:t>
            </w:r>
          </w:p>
          <w:p w14:paraId="5C1ECD1F" w14:textId="77777777"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De même, l’article 925 du Code de l’Enfant détermine quant à lui, l’ensemble des travaux interdits aux enfants.</w:t>
            </w:r>
          </w:p>
          <w:p w14:paraId="24AFFABA" w14:textId="0D10EFD7"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Mise à disposition par les autorités de la Transition d’un local devant servir de siège du Tribunal pour Enfants de Conakry en juillet 2022;</w:t>
            </w:r>
          </w:p>
          <w:p w14:paraId="5DCDBCEE" w14:textId="77777777"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p>
          <w:p w14:paraId="0E326A98" w14:textId="38D5EEA6"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Mise à disposition d’un site pour la construction du tribunal pour enfants de Conakry;</w:t>
            </w:r>
          </w:p>
          <w:p w14:paraId="3F300576" w14:textId="30BAAE00"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Programmation d’une ligne budgétaire dans la loi des finances initiale 2023 pour la construction d’un siège du tribunal pour enfants;</w:t>
            </w:r>
          </w:p>
          <w:p w14:paraId="04B1FA43" w14:textId="77777777"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p>
          <w:p w14:paraId="304E5B35" w14:textId="5A215605"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 xml:space="preserve">Mise à disposition de 22 avocats commis d’office dans les </w:t>
            </w:r>
            <w:r w:rsidR="000D1814" w:rsidRPr="00593C06">
              <w:rPr>
                <w:rFonts w:ascii="Arial" w:eastAsia="Arial" w:hAnsi="Arial" w:cs="Arial"/>
                <w:bCs/>
                <w:color w:val="000000"/>
                <w:spacing w:val="-1"/>
                <w:sz w:val="18"/>
                <w:szCs w:val="18"/>
                <w:lang w:val="fr-CH"/>
              </w:rPr>
              <w:t>procédures</w:t>
            </w:r>
            <w:r w:rsidRPr="00593C06">
              <w:rPr>
                <w:rFonts w:ascii="Arial" w:eastAsia="Arial" w:hAnsi="Arial" w:cs="Arial"/>
                <w:bCs/>
                <w:color w:val="000000"/>
                <w:spacing w:val="-1"/>
                <w:sz w:val="18"/>
                <w:szCs w:val="18"/>
                <w:lang w:val="fr-CH"/>
              </w:rPr>
              <w:t xml:space="preserve"> devant le tribunal pour enfants en février  2023;</w:t>
            </w:r>
          </w:p>
          <w:p w14:paraId="4BEDF1E1" w14:textId="77777777" w:rsidR="000D1814" w:rsidRPr="00593C06" w:rsidRDefault="000D1814" w:rsidP="002E5894">
            <w:pPr>
              <w:spacing w:line="251" w:lineRule="exact"/>
              <w:jc w:val="both"/>
              <w:textAlignment w:val="baseline"/>
              <w:rPr>
                <w:rFonts w:ascii="Arial" w:eastAsia="Arial" w:hAnsi="Arial" w:cs="Arial"/>
                <w:bCs/>
                <w:color w:val="000000"/>
                <w:spacing w:val="-1"/>
                <w:sz w:val="18"/>
                <w:szCs w:val="18"/>
                <w:lang w:val="fr-CH"/>
              </w:rPr>
            </w:pPr>
          </w:p>
          <w:p w14:paraId="2BEFA831" w14:textId="682C8114"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Les mécanismes de protection des enfants sont régis par les dispositions des articles 1 à 6, 12, 346 à 355, 433 à 437 du Code de l’Enfant.</w:t>
            </w:r>
          </w:p>
          <w:p w14:paraId="0E60CCF6" w14:textId="77777777" w:rsidR="000D1814" w:rsidRPr="00593C06" w:rsidRDefault="000D1814" w:rsidP="002E5894">
            <w:pPr>
              <w:spacing w:line="251" w:lineRule="exact"/>
              <w:jc w:val="both"/>
              <w:textAlignment w:val="baseline"/>
              <w:rPr>
                <w:rFonts w:ascii="Arial" w:eastAsia="Arial" w:hAnsi="Arial" w:cs="Arial"/>
                <w:bCs/>
                <w:color w:val="000000"/>
                <w:spacing w:val="-1"/>
                <w:sz w:val="18"/>
                <w:szCs w:val="18"/>
                <w:lang w:val="fr-CH"/>
              </w:rPr>
            </w:pPr>
          </w:p>
          <w:p w14:paraId="241431D9" w14:textId="4D3E9FBA"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 xml:space="preserve">Ce mécanisme constitue la porte d’entrée de toutes les actions communautaires et institutionnelles de prévention et de prise en charge des cas de protection. La stratégie repose sur l’habilitation des familles et des communautés et le renforcement des capacités opérationnelles des structures de protection des enfants. </w:t>
            </w:r>
          </w:p>
          <w:p w14:paraId="35C927B3" w14:textId="77777777"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p>
          <w:p w14:paraId="0104DE04" w14:textId="15D01678"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Les structures de Protection sont installées du niveau national jusqu’au niveau communautaire (village).</w:t>
            </w:r>
          </w:p>
          <w:p w14:paraId="32C5E6B7" w14:textId="6AFAAFFD"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ab/>
            </w:r>
          </w:p>
          <w:p w14:paraId="6D30DB36" w14:textId="2E3E782B"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 xml:space="preserve">     Au niveau national : Comité guinéen pour le suivi des droits de l’enfant (CGSDE) ; </w:t>
            </w:r>
          </w:p>
          <w:p w14:paraId="06569F11" w14:textId="77777777"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 xml:space="preserve">    Au Niveau régional : Coordination régionale de la protection de l’enfant (CRPE) ; </w:t>
            </w:r>
          </w:p>
          <w:p w14:paraId="44211562" w14:textId="77777777"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 xml:space="preserve">    Au Niveau préfectoral : Coordination préfectorale de la protection de l’enfant (CPPE) ; </w:t>
            </w:r>
          </w:p>
          <w:p w14:paraId="443E3202" w14:textId="77777777"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 xml:space="preserve">    Au Niveau communal : Comité local de protection (CLP) ; </w:t>
            </w:r>
          </w:p>
          <w:p w14:paraId="42C1C4BB" w14:textId="77777777" w:rsidR="000D181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 xml:space="preserve">     Au Niveau district ou quartier : Conseil local pour enfant et famille (CLEF) ;                            </w:t>
            </w:r>
          </w:p>
          <w:p w14:paraId="211155AA" w14:textId="2D94DBD2"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Au Niveau village : Comité villageois de protection de l’enfant (CVPE).</w:t>
            </w:r>
          </w:p>
          <w:p w14:paraId="3110138E" w14:textId="77777777"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p>
          <w:p w14:paraId="50CAFC49" w14:textId="77777777"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 xml:space="preserve">Les principaux mécanismes de protection sont : l’OPROGEM, la Brigade Spéciale de Protection des Personnes Vulnérables (BSPPV), le Comité National de Lutte contre la Traite des Personnes et Pratiques </w:t>
            </w:r>
            <w:r w:rsidRPr="00593C06">
              <w:rPr>
                <w:rFonts w:ascii="Arial" w:eastAsia="Arial" w:hAnsi="Arial" w:cs="Arial"/>
                <w:bCs/>
                <w:color w:val="000000"/>
                <w:spacing w:val="-1"/>
                <w:sz w:val="18"/>
                <w:szCs w:val="18"/>
                <w:lang w:val="fr-CH"/>
              </w:rPr>
              <w:lastRenderedPageBreak/>
              <w:t xml:space="preserve">Assimilées (CNLTPPA), le Comité Guinéen de suivi des Droits de l’Enfant et le Parlement des enfants.  </w:t>
            </w:r>
          </w:p>
          <w:p w14:paraId="163D6439" w14:textId="77777777"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p>
          <w:p w14:paraId="4C3AA12B" w14:textId="77777777"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Il existe un Plan Stratégique National de promotion de l’abandon du mariage d’enfants. Aussi, des modules harmonisés sur les compétences parentales à l’éducation sexuelle.</w:t>
            </w:r>
          </w:p>
          <w:p w14:paraId="0045CCE3" w14:textId="77777777"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p>
          <w:p w14:paraId="10D1C0E9" w14:textId="77777777"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Création du prytanée militaire de Guinée (PMG) au Camp Alpha Yaya DIALLO le 14 novembre 2022. Il a été inauguré le 9 janvier 2023, avec une première promotion comptant un effectif de 50 élèves dont 15 filles.</w:t>
            </w:r>
          </w:p>
          <w:p w14:paraId="59E27712" w14:textId="1EA511AD" w:rsidR="002E5894" w:rsidRPr="00593C06" w:rsidRDefault="002E5894" w:rsidP="002E589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 xml:space="preserve">Le 18 avril 2023, 43 élèves de cette première promotion ont reçu le statut d’enfants de troupe.   </w:t>
            </w:r>
          </w:p>
          <w:p w14:paraId="711A07DD" w14:textId="77777777" w:rsidR="002E5894" w:rsidRPr="00593C06" w:rsidRDefault="002E5894" w:rsidP="00506C07">
            <w:pPr>
              <w:spacing w:line="251" w:lineRule="exact"/>
              <w:jc w:val="both"/>
              <w:textAlignment w:val="baseline"/>
              <w:rPr>
                <w:rFonts w:ascii="Arial" w:eastAsia="Arial" w:hAnsi="Arial" w:cs="Arial"/>
                <w:bCs/>
                <w:color w:val="000000"/>
                <w:spacing w:val="-1"/>
                <w:sz w:val="18"/>
                <w:szCs w:val="18"/>
                <w:lang w:val="fr-CH"/>
              </w:rPr>
            </w:pPr>
          </w:p>
          <w:p w14:paraId="0EC14B40" w14:textId="77777777" w:rsidR="00635198" w:rsidRPr="00593C06" w:rsidRDefault="00635198" w:rsidP="00506C07">
            <w:pPr>
              <w:spacing w:line="251" w:lineRule="exact"/>
              <w:jc w:val="both"/>
              <w:textAlignment w:val="baseline"/>
              <w:rPr>
                <w:rFonts w:ascii="Arial" w:eastAsia="Arial" w:hAnsi="Arial" w:cs="Arial"/>
                <w:bCs/>
                <w:color w:val="000000"/>
                <w:spacing w:val="-1"/>
                <w:sz w:val="18"/>
                <w:szCs w:val="18"/>
                <w:lang w:val="fr-CH"/>
              </w:rPr>
            </w:pPr>
          </w:p>
          <w:p w14:paraId="23A882F3" w14:textId="5EDDC2F8" w:rsidR="00635198" w:rsidRPr="00593C06" w:rsidRDefault="00635198" w:rsidP="00635198">
            <w:pPr>
              <w:spacing w:line="251" w:lineRule="exact"/>
              <w:jc w:val="both"/>
              <w:textAlignment w:val="baseline"/>
              <w:rPr>
                <w:rFonts w:ascii="Arial" w:eastAsia="Arial" w:hAnsi="Arial" w:cs="Arial"/>
                <w:b/>
                <w:color w:val="000000"/>
                <w:spacing w:val="-1"/>
                <w:sz w:val="18"/>
                <w:szCs w:val="18"/>
                <w:u w:val="single"/>
                <w:lang w:val="fr-CH"/>
              </w:rPr>
            </w:pPr>
            <w:r w:rsidRPr="00593C06">
              <w:rPr>
                <w:rFonts w:ascii="Arial" w:eastAsia="Arial" w:hAnsi="Arial" w:cs="Arial"/>
                <w:b/>
                <w:color w:val="000000"/>
                <w:spacing w:val="-1"/>
                <w:sz w:val="18"/>
                <w:szCs w:val="18"/>
                <w:u w:val="single"/>
                <w:lang w:val="fr-CH"/>
              </w:rPr>
              <w:t>NIGERIA</w:t>
            </w:r>
          </w:p>
          <w:p w14:paraId="7C8D8BB7" w14:textId="77777777" w:rsidR="00635198" w:rsidRPr="00593C06" w:rsidRDefault="00635198" w:rsidP="00635198">
            <w:pPr>
              <w:spacing w:line="251" w:lineRule="exact"/>
              <w:jc w:val="both"/>
              <w:textAlignment w:val="baseline"/>
              <w:rPr>
                <w:rFonts w:ascii="Arial" w:eastAsia="Arial" w:hAnsi="Arial" w:cs="Arial"/>
                <w:b/>
                <w:color w:val="000000"/>
                <w:spacing w:val="-1"/>
                <w:sz w:val="18"/>
                <w:szCs w:val="18"/>
                <w:u w:val="single"/>
                <w:lang w:val="fr-CH"/>
              </w:rPr>
            </w:pPr>
          </w:p>
          <w:p w14:paraId="12B457AE" w14:textId="77777777" w:rsidR="00635198" w:rsidRPr="00593C06" w:rsidRDefault="00635198" w:rsidP="00635198">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Le Protocole de transfert pour les enfants rencontrés au cours d’un conflit armé au Nigeria et dans le bassin du lac Tchad est un accord signé en septembre 2022 entre le gouvernement du Nigeria et le bureau de pays de l’UNICEF au Nigeria. Il est mis en œuvre par l’armée nigériane, le Ministère fédéral des affaires féminines et d’autres ministères, départements et organismes concernés.</w:t>
            </w:r>
          </w:p>
          <w:p w14:paraId="2B9478EB" w14:textId="5D35F3B3" w:rsidR="00635198" w:rsidRPr="00593C06" w:rsidRDefault="00635198" w:rsidP="00635198">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35 des 36 États du Nigeria ont adopté des lois sur les droits de l’enfant.</w:t>
            </w:r>
          </w:p>
          <w:p w14:paraId="26C099BF" w14:textId="77777777" w:rsidR="00635198" w:rsidRDefault="00635198" w:rsidP="00506C07">
            <w:pPr>
              <w:spacing w:line="251" w:lineRule="exact"/>
              <w:jc w:val="both"/>
              <w:textAlignment w:val="baseline"/>
              <w:rPr>
                <w:rFonts w:ascii="Arial" w:eastAsia="Arial" w:hAnsi="Arial" w:cs="Arial"/>
                <w:bCs/>
                <w:color w:val="000000"/>
                <w:spacing w:val="-1"/>
                <w:sz w:val="18"/>
                <w:szCs w:val="18"/>
                <w:lang w:val="fr-CH"/>
              </w:rPr>
            </w:pPr>
          </w:p>
          <w:p w14:paraId="61E5AB4F" w14:textId="77777777" w:rsidR="00B8440A" w:rsidRDefault="00B8440A" w:rsidP="00506C07">
            <w:pPr>
              <w:spacing w:line="251" w:lineRule="exact"/>
              <w:jc w:val="both"/>
              <w:textAlignment w:val="baseline"/>
              <w:rPr>
                <w:rFonts w:ascii="Arial" w:eastAsia="Arial" w:hAnsi="Arial" w:cs="Arial"/>
                <w:bCs/>
                <w:color w:val="000000"/>
                <w:spacing w:val="-1"/>
                <w:sz w:val="18"/>
                <w:szCs w:val="18"/>
                <w:lang w:val="fr-CH"/>
              </w:rPr>
            </w:pPr>
          </w:p>
          <w:p w14:paraId="1EBD5374" w14:textId="77777777" w:rsidR="00B8440A" w:rsidRDefault="00B8440A" w:rsidP="00506C07">
            <w:pPr>
              <w:spacing w:line="251" w:lineRule="exact"/>
              <w:jc w:val="both"/>
              <w:textAlignment w:val="baseline"/>
              <w:rPr>
                <w:rFonts w:ascii="Arial" w:eastAsia="Arial" w:hAnsi="Arial" w:cs="Arial"/>
                <w:bCs/>
                <w:color w:val="000000"/>
                <w:spacing w:val="-1"/>
                <w:sz w:val="18"/>
                <w:szCs w:val="18"/>
                <w:lang w:val="fr-CH"/>
              </w:rPr>
            </w:pPr>
          </w:p>
          <w:p w14:paraId="7A76EEDC" w14:textId="0EAC9AF4" w:rsidR="00B8440A" w:rsidRPr="00593C06" w:rsidRDefault="00B8440A" w:rsidP="00506C07">
            <w:pPr>
              <w:spacing w:line="251" w:lineRule="exact"/>
              <w:jc w:val="both"/>
              <w:textAlignment w:val="baseline"/>
              <w:rPr>
                <w:rFonts w:ascii="Arial" w:eastAsia="Arial" w:hAnsi="Arial" w:cs="Arial"/>
                <w:bCs/>
                <w:color w:val="000000"/>
                <w:spacing w:val="-1"/>
                <w:sz w:val="18"/>
                <w:szCs w:val="18"/>
                <w:lang w:val="fr-CH"/>
              </w:rPr>
            </w:pPr>
          </w:p>
        </w:tc>
        <w:tc>
          <w:tcPr>
            <w:tcW w:w="4394" w:type="dxa"/>
          </w:tcPr>
          <w:p w14:paraId="07DB1C40" w14:textId="77777777" w:rsidR="0036417D" w:rsidRPr="00593C06" w:rsidRDefault="0036417D" w:rsidP="0036417D">
            <w:pPr>
              <w:spacing w:line="251" w:lineRule="exact"/>
              <w:jc w:val="both"/>
              <w:textAlignment w:val="baseline"/>
              <w:rPr>
                <w:rFonts w:ascii="Arial" w:eastAsia="Arial" w:hAnsi="Arial" w:cs="Arial"/>
                <w:b/>
                <w:color w:val="000000"/>
                <w:spacing w:val="-1"/>
                <w:sz w:val="18"/>
                <w:szCs w:val="18"/>
                <w:u w:val="single"/>
                <w:lang w:val="fr-CH"/>
              </w:rPr>
            </w:pPr>
            <w:r w:rsidRPr="00593C06">
              <w:rPr>
                <w:rFonts w:ascii="Arial" w:eastAsia="Arial" w:hAnsi="Arial" w:cs="Arial"/>
                <w:b/>
                <w:color w:val="000000"/>
                <w:spacing w:val="-1"/>
                <w:sz w:val="18"/>
                <w:szCs w:val="18"/>
                <w:u w:val="single"/>
                <w:lang w:val="fr-CH"/>
              </w:rPr>
              <w:lastRenderedPageBreak/>
              <w:t>TOGO</w:t>
            </w:r>
          </w:p>
          <w:p w14:paraId="132C382B" w14:textId="77777777" w:rsidR="0036417D" w:rsidRPr="00593C06" w:rsidRDefault="0036417D" w:rsidP="0036417D">
            <w:pPr>
              <w:spacing w:line="251" w:lineRule="exact"/>
              <w:jc w:val="both"/>
              <w:textAlignment w:val="baseline"/>
              <w:rPr>
                <w:rFonts w:ascii="Arial" w:eastAsia="Arial" w:hAnsi="Arial" w:cs="Arial"/>
                <w:b/>
                <w:color w:val="000000"/>
                <w:spacing w:val="-1"/>
                <w:sz w:val="18"/>
                <w:szCs w:val="18"/>
                <w:u w:val="single"/>
                <w:lang w:val="fr-CH"/>
              </w:rPr>
            </w:pPr>
          </w:p>
          <w:p w14:paraId="3FB6546D" w14:textId="6BA860CB" w:rsidR="00506C07" w:rsidRPr="00593C06" w:rsidRDefault="00606CED" w:rsidP="00506C07">
            <w:pPr>
              <w:spacing w:line="251" w:lineRule="exact"/>
              <w:jc w:val="both"/>
              <w:textAlignment w:val="baseline"/>
              <w:rPr>
                <w:rFonts w:ascii="Arial" w:eastAsia="Arial" w:hAnsi="Arial" w:cs="Arial"/>
                <w:b/>
                <w:color w:val="000000"/>
                <w:spacing w:val="-1"/>
                <w:sz w:val="18"/>
                <w:szCs w:val="18"/>
                <w:u w:val="single"/>
                <w:lang w:val="fr-CH"/>
              </w:rPr>
            </w:pPr>
            <w:r w:rsidRPr="00593C06">
              <w:rPr>
                <w:rFonts w:ascii="Arial" w:eastAsia="Arial" w:hAnsi="Arial" w:cs="Arial"/>
                <w:bCs/>
                <w:color w:val="000000"/>
                <w:spacing w:val="-1"/>
                <w:sz w:val="18"/>
                <w:szCs w:val="18"/>
                <w:lang w:val="fr-CH"/>
              </w:rPr>
              <w:t>Dans le cadre du processus de révision de la loi n° 2015-010 du 24 novembre 2015 portant nouveau code pénal de la République togolaise, le ministère de la Justice s’est engagé à examiner de bonne foi les recommandations du CICR sur la protection des mineurs dans les conflits armés.</w:t>
            </w:r>
          </w:p>
        </w:tc>
      </w:tr>
      <w:tr w:rsidR="00506C07" w:rsidRPr="00593C06" w14:paraId="06AF0559" w14:textId="77777777">
        <w:tc>
          <w:tcPr>
            <w:tcW w:w="3828" w:type="dxa"/>
          </w:tcPr>
          <w:p w14:paraId="44257C8A" w14:textId="64CE8D71" w:rsidR="00506C07" w:rsidRPr="00811592" w:rsidRDefault="00506C07" w:rsidP="005234E7">
            <w:pPr>
              <w:jc w:val="both"/>
              <w:textAlignment w:val="baseline"/>
              <w:rPr>
                <w:rFonts w:ascii="Arial" w:eastAsia="Arial" w:hAnsi="Arial" w:cs="Arial"/>
                <w:i/>
                <w:sz w:val="18"/>
                <w:szCs w:val="18"/>
                <w:lang w:val="fr-FR"/>
              </w:rPr>
            </w:pPr>
            <w:r w:rsidRPr="00811592">
              <w:rPr>
                <w:rFonts w:ascii="Arial" w:eastAsia="Arial" w:hAnsi="Arial" w:cs="Arial"/>
                <w:b/>
                <w:i/>
                <w:sz w:val="18"/>
                <w:szCs w:val="18"/>
                <w:lang w:val="fr-FR"/>
              </w:rPr>
              <w:lastRenderedPageBreak/>
              <w:t xml:space="preserve">E. Violence sexuelle </w:t>
            </w:r>
            <w:r w:rsidRPr="00811592">
              <w:rPr>
                <w:rFonts w:ascii="Arial" w:eastAsia="Arial" w:hAnsi="Arial" w:cs="Arial"/>
                <w:i/>
                <w:sz w:val="18"/>
                <w:szCs w:val="18"/>
                <w:lang w:val="fr-FR"/>
              </w:rPr>
              <w:t xml:space="preserve">: </w:t>
            </w:r>
          </w:p>
          <w:p w14:paraId="6D2781B0" w14:textId="77777777" w:rsidR="00506C07" w:rsidRPr="00811592" w:rsidRDefault="00506C07" w:rsidP="005234E7">
            <w:pPr>
              <w:pStyle w:val="ListParagraph"/>
              <w:numPr>
                <w:ilvl w:val="0"/>
                <w:numId w:val="4"/>
              </w:numPr>
              <w:jc w:val="both"/>
              <w:textAlignment w:val="baseline"/>
              <w:rPr>
                <w:rFonts w:ascii="Arial" w:eastAsia="Arial" w:hAnsi="Arial" w:cs="Arial"/>
                <w:i/>
                <w:sz w:val="18"/>
                <w:szCs w:val="18"/>
                <w:lang w:val="fr-FR"/>
              </w:rPr>
            </w:pPr>
            <w:r w:rsidRPr="00811592">
              <w:rPr>
                <w:rFonts w:ascii="Arial" w:eastAsia="Arial" w:hAnsi="Arial" w:cs="Arial"/>
                <w:sz w:val="18"/>
                <w:szCs w:val="18"/>
                <w:lang w:val="fr-FR"/>
              </w:rPr>
              <w:t>Intégrer des mesures visant à prévenir et à incriminer le viol et les autres formes de violence sexuelle pendant les conflits armés dans la législation nationale, assorties de protections spéciales pour les groupes les plus vulnérables, incluant les femmes et les enfants</w:t>
            </w:r>
          </w:p>
          <w:p w14:paraId="1FA728B0" w14:textId="77777777" w:rsidR="00506C07" w:rsidRPr="00811592" w:rsidRDefault="00506C07" w:rsidP="005234E7">
            <w:pPr>
              <w:pStyle w:val="ListParagraph"/>
              <w:numPr>
                <w:ilvl w:val="0"/>
                <w:numId w:val="4"/>
              </w:numPr>
              <w:jc w:val="both"/>
              <w:rPr>
                <w:rFonts w:ascii="Arial" w:eastAsia="Arial" w:hAnsi="Arial" w:cs="Arial"/>
                <w:sz w:val="18"/>
                <w:szCs w:val="18"/>
                <w:lang w:val="fr-FR"/>
              </w:rPr>
            </w:pPr>
            <w:r w:rsidRPr="00811592">
              <w:rPr>
                <w:rFonts w:ascii="Arial" w:eastAsia="Arial" w:hAnsi="Arial" w:cs="Arial"/>
                <w:sz w:val="18"/>
                <w:szCs w:val="18"/>
                <w:lang w:val="fr-FR"/>
              </w:rPr>
              <w:t xml:space="preserve">Mettre en place des programmes de diffusion sur la prévention des violences sexuelles auprès du grand public et des forces armées </w:t>
            </w:r>
          </w:p>
          <w:p w14:paraId="6AD0A334" w14:textId="77777777" w:rsidR="00506C07" w:rsidRPr="00811592" w:rsidRDefault="00506C07" w:rsidP="005234E7">
            <w:pPr>
              <w:pStyle w:val="ListParagraph"/>
              <w:numPr>
                <w:ilvl w:val="0"/>
                <w:numId w:val="4"/>
              </w:numPr>
              <w:jc w:val="both"/>
              <w:rPr>
                <w:rFonts w:ascii="Arial" w:eastAsia="Arial" w:hAnsi="Arial" w:cs="Arial"/>
                <w:sz w:val="18"/>
                <w:szCs w:val="18"/>
                <w:lang w:val="fr-FR"/>
              </w:rPr>
            </w:pPr>
            <w:r w:rsidRPr="00811592">
              <w:rPr>
                <w:rFonts w:ascii="Arial" w:eastAsia="Arial" w:hAnsi="Arial" w:cs="Arial"/>
                <w:sz w:val="18"/>
                <w:szCs w:val="18"/>
                <w:lang w:val="fr-FR"/>
              </w:rPr>
              <w:t>Instituer des formations spécialisées pour le secteur judiciaire sur la poursuite des violations du DIH relatives à la violence sexuelle</w:t>
            </w:r>
          </w:p>
          <w:p w14:paraId="6111F5BA" w14:textId="77777777" w:rsidR="00506C07" w:rsidRPr="00811592" w:rsidRDefault="00506C07" w:rsidP="005234E7">
            <w:pPr>
              <w:pStyle w:val="ListParagraph"/>
              <w:numPr>
                <w:ilvl w:val="0"/>
                <w:numId w:val="4"/>
              </w:numPr>
              <w:jc w:val="both"/>
              <w:textAlignment w:val="baseline"/>
              <w:rPr>
                <w:rFonts w:ascii="Arial" w:eastAsia="Arial" w:hAnsi="Arial" w:cs="Arial"/>
                <w:i/>
                <w:sz w:val="18"/>
                <w:szCs w:val="18"/>
                <w:lang w:val="fr-FR"/>
              </w:rPr>
            </w:pPr>
            <w:r w:rsidRPr="00811592">
              <w:rPr>
                <w:rFonts w:ascii="Arial" w:eastAsia="Arial" w:hAnsi="Arial" w:cs="Arial"/>
                <w:sz w:val="18"/>
                <w:szCs w:val="18"/>
                <w:lang w:val="fr-FR"/>
              </w:rPr>
              <w:t>S’assurer que les autorités militaires et de sécurité mettent en place des systèmes internes solides et sensibles pour surveiller et répondre aux violences sexuelles, en tenant compte des besoins différents de chaque survivant</w:t>
            </w:r>
          </w:p>
          <w:p w14:paraId="090CD9E2" w14:textId="77777777" w:rsidR="00506C07" w:rsidRPr="00811592" w:rsidRDefault="00506C07" w:rsidP="005234E7">
            <w:pPr>
              <w:pStyle w:val="ListParagraph"/>
              <w:numPr>
                <w:ilvl w:val="0"/>
                <w:numId w:val="4"/>
              </w:numPr>
              <w:jc w:val="both"/>
              <w:textAlignment w:val="baseline"/>
              <w:rPr>
                <w:rFonts w:ascii="Arial" w:eastAsia="Arial" w:hAnsi="Arial" w:cs="Arial"/>
                <w:i/>
                <w:sz w:val="18"/>
                <w:szCs w:val="18"/>
                <w:lang w:val="fr-FR"/>
              </w:rPr>
            </w:pPr>
            <w:r w:rsidRPr="00811592">
              <w:rPr>
                <w:rFonts w:ascii="Arial" w:eastAsia="Arial" w:hAnsi="Arial" w:cs="Arial"/>
                <w:sz w:val="18"/>
                <w:szCs w:val="18"/>
                <w:lang w:val="fr-FR"/>
              </w:rPr>
              <w:t>Fournir une formation spécialisée au personnel de toutes les institutions susceptibles de répondre à la violence sexuelle dans les conflits armés, en insistant sur l'importance de la sensibilité aux besoins des survivants</w:t>
            </w:r>
          </w:p>
          <w:p w14:paraId="5F9F8BEF" w14:textId="4D0F6980" w:rsidR="00506C07" w:rsidRPr="00811592" w:rsidRDefault="00506C07" w:rsidP="005234E7">
            <w:pPr>
              <w:pStyle w:val="ListParagraph"/>
              <w:numPr>
                <w:ilvl w:val="0"/>
                <w:numId w:val="4"/>
              </w:numPr>
              <w:spacing w:line="246" w:lineRule="atLeast"/>
              <w:jc w:val="both"/>
              <w:textAlignment w:val="baseline"/>
              <w:rPr>
                <w:rFonts w:ascii="Arial" w:eastAsia="Arial" w:hAnsi="Arial" w:cs="Arial"/>
                <w:i/>
                <w:sz w:val="18"/>
                <w:szCs w:val="18"/>
                <w:lang w:val="fr-CH"/>
              </w:rPr>
            </w:pPr>
            <w:r w:rsidRPr="00811592">
              <w:rPr>
                <w:rFonts w:ascii="Arial" w:eastAsia="Arial" w:hAnsi="Arial" w:cs="Arial"/>
                <w:sz w:val="18"/>
                <w:szCs w:val="18"/>
                <w:lang w:val="fr-FR"/>
              </w:rPr>
              <w:t xml:space="preserve">Travailler avec les Sociétés nationales de la Croix-Rouge et du Croissant-Rouge [et les organisations de la société civile] pour s’assurer que les victimes de violences sexuelles ont constamment accès à toute assistance non discriminatoire dont elles ont besoin (santé, réadaptation, </w:t>
            </w:r>
            <w:r w:rsidRPr="00811592">
              <w:rPr>
                <w:rFonts w:ascii="Arial" w:eastAsia="Arial" w:hAnsi="Arial" w:cs="Arial"/>
                <w:sz w:val="18"/>
                <w:szCs w:val="18"/>
                <w:lang w:val="fr-FR"/>
              </w:rPr>
              <w:lastRenderedPageBreak/>
              <w:t>psychologique, socioéconomique et / ou spirituelle). Tout en garantissant la vie privée, la dignité et la sécurité des survivants, et en luttant contre une éventuelle stigmatisation sociale</w:t>
            </w:r>
          </w:p>
        </w:tc>
        <w:tc>
          <w:tcPr>
            <w:tcW w:w="2693" w:type="dxa"/>
          </w:tcPr>
          <w:p w14:paraId="3BDCA75C" w14:textId="77777777" w:rsidR="00506C07" w:rsidRPr="00811592" w:rsidRDefault="00506C07" w:rsidP="005234E7">
            <w:pPr>
              <w:pStyle w:val="ListParagraph"/>
              <w:numPr>
                <w:ilvl w:val="0"/>
                <w:numId w:val="16"/>
              </w:numPr>
              <w:jc w:val="both"/>
              <w:textAlignment w:val="baseline"/>
              <w:rPr>
                <w:rFonts w:ascii="Arial" w:eastAsia="Arial" w:hAnsi="Arial" w:cs="Arial"/>
                <w:sz w:val="18"/>
                <w:szCs w:val="18"/>
                <w:lang w:val="fr-FR"/>
              </w:rPr>
            </w:pPr>
            <w:r w:rsidRPr="00811592">
              <w:rPr>
                <w:rFonts w:ascii="Arial" w:eastAsia="Arial" w:hAnsi="Arial" w:cs="Arial"/>
                <w:sz w:val="18"/>
                <w:szCs w:val="18"/>
                <w:lang w:val="fr-FR"/>
              </w:rPr>
              <w:lastRenderedPageBreak/>
              <w:t>Législation et mesures empêchant et criminalisant le viol et d'autres formes de violence sexuelle pendant les conflits armés ;</w:t>
            </w:r>
          </w:p>
          <w:p w14:paraId="1B0D3919" w14:textId="77777777" w:rsidR="00506C07" w:rsidRPr="00811592" w:rsidRDefault="00506C07" w:rsidP="005234E7">
            <w:pPr>
              <w:pStyle w:val="ListParagraph"/>
              <w:numPr>
                <w:ilvl w:val="0"/>
                <w:numId w:val="16"/>
              </w:numPr>
              <w:jc w:val="both"/>
              <w:textAlignment w:val="baseline"/>
              <w:rPr>
                <w:rFonts w:ascii="Arial" w:eastAsia="Arial" w:hAnsi="Arial" w:cs="Arial"/>
                <w:sz w:val="18"/>
                <w:szCs w:val="18"/>
                <w:lang w:val="fr-FR"/>
              </w:rPr>
            </w:pPr>
            <w:r w:rsidRPr="00811592">
              <w:rPr>
                <w:rFonts w:ascii="Arial" w:eastAsia="Arial" w:hAnsi="Arial" w:cs="Arial"/>
                <w:sz w:val="18"/>
                <w:szCs w:val="18"/>
                <w:lang w:val="fr-FR"/>
              </w:rPr>
              <w:t>Nombre de procédures judiciaires et de décisions relatives aux violations du DIH relatives à la violence sexuelle</w:t>
            </w:r>
          </w:p>
          <w:p w14:paraId="65542695" w14:textId="77777777" w:rsidR="00506C07" w:rsidRPr="00811592" w:rsidRDefault="00506C07" w:rsidP="005234E7">
            <w:pPr>
              <w:pStyle w:val="ListParagraph"/>
              <w:numPr>
                <w:ilvl w:val="0"/>
                <w:numId w:val="16"/>
              </w:numPr>
              <w:jc w:val="both"/>
              <w:textAlignment w:val="baseline"/>
              <w:rPr>
                <w:rFonts w:ascii="Arial" w:eastAsia="Arial" w:hAnsi="Arial" w:cs="Arial"/>
                <w:sz w:val="18"/>
                <w:szCs w:val="18"/>
                <w:lang w:val="fr-FR"/>
              </w:rPr>
            </w:pPr>
            <w:r w:rsidRPr="00811592">
              <w:rPr>
                <w:rFonts w:ascii="Arial" w:eastAsia="Arial" w:hAnsi="Arial" w:cs="Arial"/>
                <w:sz w:val="18"/>
                <w:szCs w:val="18"/>
                <w:lang w:val="fr-FR"/>
              </w:rPr>
              <w:t xml:space="preserve">Nombre de programmes de diffusion, avec la composante civile, recevant la même priorité </w:t>
            </w:r>
          </w:p>
          <w:p w14:paraId="68590C4D" w14:textId="77777777" w:rsidR="00506C07" w:rsidRPr="00811592" w:rsidRDefault="00506C07" w:rsidP="005234E7">
            <w:pPr>
              <w:pStyle w:val="ListParagraph"/>
              <w:numPr>
                <w:ilvl w:val="0"/>
                <w:numId w:val="16"/>
              </w:numPr>
              <w:jc w:val="both"/>
              <w:textAlignment w:val="baseline"/>
              <w:rPr>
                <w:rFonts w:ascii="Arial" w:eastAsia="Arial" w:hAnsi="Arial" w:cs="Arial"/>
                <w:sz w:val="18"/>
                <w:szCs w:val="18"/>
                <w:lang w:val="fr-FR"/>
              </w:rPr>
            </w:pPr>
            <w:r w:rsidRPr="00811592">
              <w:rPr>
                <w:rFonts w:ascii="Arial" w:eastAsia="Arial" w:hAnsi="Arial" w:cs="Arial"/>
                <w:sz w:val="18"/>
                <w:szCs w:val="18"/>
                <w:lang w:val="fr-FR"/>
              </w:rPr>
              <w:t xml:space="preserve">Participation des groupes de la société civile et des leaders communautaires aux programmes de diffusion </w:t>
            </w:r>
          </w:p>
          <w:p w14:paraId="3B39CE93" w14:textId="77777777" w:rsidR="00506C07" w:rsidRPr="00811592" w:rsidRDefault="00506C07" w:rsidP="005234E7">
            <w:pPr>
              <w:pStyle w:val="ListParagraph"/>
              <w:numPr>
                <w:ilvl w:val="0"/>
                <w:numId w:val="16"/>
              </w:numPr>
              <w:jc w:val="both"/>
              <w:textAlignment w:val="baseline"/>
              <w:rPr>
                <w:rFonts w:ascii="Arial" w:eastAsia="Arial" w:hAnsi="Arial" w:cs="Arial"/>
                <w:sz w:val="18"/>
                <w:szCs w:val="18"/>
                <w:lang w:val="fr-FR"/>
              </w:rPr>
            </w:pPr>
            <w:r w:rsidRPr="00811592">
              <w:rPr>
                <w:rFonts w:ascii="Arial" w:eastAsia="Arial" w:hAnsi="Arial" w:cs="Arial"/>
                <w:sz w:val="18"/>
                <w:szCs w:val="18"/>
                <w:lang w:val="fr-FR"/>
              </w:rPr>
              <w:t xml:space="preserve">Nombre de juges suivant une formation judiciaire spécialisée </w:t>
            </w:r>
          </w:p>
          <w:p w14:paraId="33B6A6C2" w14:textId="77777777" w:rsidR="00506C07" w:rsidRPr="00811592" w:rsidRDefault="00506C07" w:rsidP="005234E7">
            <w:pPr>
              <w:pStyle w:val="ListParagraph"/>
              <w:numPr>
                <w:ilvl w:val="0"/>
                <w:numId w:val="16"/>
              </w:numPr>
              <w:jc w:val="both"/>
              <w:textAlignment w:val="baseline"/>
              <w:rPr>
                <w:rFonts w:ascii="Arial" w:eastAsia="Arial" w:hAnsi="Arial" w:cs="Arial"/>
                <w:sz w:val="18"/>
                <w:szCs w:val="18"/>
                <w:lang w:val="fr-FR"/>
              </w:rPr>
            </w:pPr>
            <w:r w:rsidRPr="00811592">
              <w:rPr>
                <w:rFonts w:ascii="Arial" w:eastAsia="Arial" w:hAnsi="Arial" w:cs="Arial"/>
                <w:sz w:val="18"/>
                <w:szCs w:val="18"/>
                <w:lang w:val="fr-FR"/>
              </w:rPr>
              <w:t xml:space="preserve">Nombre de survivants ayant reçu une aide grâce au système de suivi et de réponse des autorités </w:t>
            </w:r>
          </w:p>
          <w:p w14:paraId="012833A7" w14:textId="77777777" w:rsidR="00506C07" w:rsidRPr="00811592" w:rsidRDefault="00506C07" w:rsidP="005234E7">
            <w:pPr>
              <w:pStyle w:val="ListParagraph"/>
              <w:numPr>
                <w:ilvl w:val="0"/>
                <w:numId w:val="16"/>
              </w:numPr>
              <w:jc w:val="both"/>
              <w:textAlignment w:val="baseline"/>
              <w:rPr>
                <w:rFonts w:ascii="Arial" w:eastAsia="Arial" w:hAnsi="Arial" w:cs="Arial"/>
                <w:sz w:val="18"/>
                <w:szCs w:val="18"/>
                <w:lang w:val="fr-FR"/>
              </w:rPr>
            </w:pPr>
            <w:r w:rsidRPr="00811592">
              <w:rPr>
                <w:rFonts w:ascii="Arial" w:eastAsia="Arial" w:hAnsi="Arial" w:cs="Arial"/>
                <w:sz w:val="18"/>
                <w:szCs w:val="18"/>
                <w:lang w:val="fr-FR"/>
              </w:rPr>
              <w:t>Tout le personnel qui intervient auprès des victimes de violences sexuelles dans les conflits armés bénéficie d’une formation spécialisée pour la prise en charge des survivants</w:t>
            </w:r>
          </w:p>
          <w:p w14:paraId="6837C1E3" w14:textId="77777777" w:rsidR="00506C07" w:rsidRPr="00811592" w:rsidRDefault="00506C07" w:rsidP="005234E7">
            <w:pPr>
              <w:pStyle w:val="ListParagraph"/>
              <w:numPr>
                <w:ilvl w:val="0"/>
                <w:numId w:val="16"/>
              </w:numPr>
              <w:jc w:val="both"/>
              <w:textAlignment w:val="baseline"/>
              <w:rPr>
                <w:rFonts w:ascii="Arial" w:eastAsia="Arial" w:hAnsi="Arial" w:cs="Arial"/>
                <w:sz w:val="18"/>
                <w:szCs w:val="18"/>
                <w:lang w:val="fr-FR"/>
              </w:rPr>
            </w:pPr>
            <w:r w:rsidRPr="00811592">
              <w:rPr>
                <w:rFonts w:ascii="Arial" w:eastAsia="Arial" w:hAnsi="Arial" w:cs="Arial"/>
                <w:sz w:val="18"/>
                <w:szCs w:val="18"/>
                <w:lang w:val="fr-FR"/>
              </w:rPr>
              <w:t xml:space="preserve">Pourcentage d’individus ou survivants qui reçoivent une aide continue dans </w:t>
            </w:r>
            <w:r w:rsidRPr="00811592">
              <w:rPr>
                <w:rFonts w:ascii="Arial" w:eastAsia="Arial" w:hAnsi="Arial" w:cs="Arial"/>
                <w:sz w:val="18"/>
                <w:szCs w:val="18"/>
                <w:lang w:val="fr-FR"/>
              </w:rPr>
              <w:lastRenderedPageBreak/>
              <w:t>tous les domaines où les besoins se font sentir</w:t>
            </w:r>
          </w:p>
          <w:p w14:paraId="322E223E" w14:textId="07C33E40" w:rsidR="00506C07" w:rsidRPr="00811592" w:rsidRDefault="00506C07" w:rsidP="005234E7">
            <w:pPr>
              <w:pStyle w:val="ListParagraph"/>
              <w:numPr>
                <w:ilvl w:val="0"/>
                <w:numId w:val="16"/>
              </w:numPr>
              <w:jc w:val="both"/>
              <w:textAlignment w:val="baseline"/>
              <w:rPr>
                <w:rFonts w:ascii="Arial" w:eastAsia="Arial" w:hAnsi="Arial" w:cs="Arial"/>
                <w:sz w:val="18"/>
                <w:szCs w:val="18"/>
                <w:lang w:val="fr-FR"/>
              </w:rPr>
            </w:pPr>
            <w:r w:rsidRPr="00811592">
              <w:rPr>
                <w:rFonts w:ascii="Arial" w:eastAsia="Arial" w:hAnsi="Arial" w:cs="Arial"/>
                <w:sz w:val="18"/>
                <w:szCs w:val="18"/>
                <w:lang w:val="fr-FR"/>
              </w:rPr>
              <w:t>Nombre et qualité des initiatives conjointes gouvernement- Sociétés nationales</w:t>
            </w:r>
          </w:p>
        </w:tc>
        <w:tc>
          <w:tcPr>
            <w:tcW w:w="4677" w:type="dxa"/>
          </w:tcPr>
          <w:p w14:paraId="6CC59897" w14:textId="7BAC14BA" w:rsidR="00E14E64" w:rsidRPr="00593C06" w:rsidRDefault="00E14E64" w:rsidP="005234E7">
            <w:pPr>
              <w:spacing w:line="251" w:lineRule="exact"/>
              <w:jc w:val="both"/>
              <w:textAlignment w:val="baseline"/>
              <w:rPr>
                <w:rFonts w:ascii="Arial" w:eastAsia="Arial" w:hAnsi="Arial" w:cs="Arial"/>
                <w:b/>
                <w:color w:val="000000"/>
                <w:spacing w:val="-1"/>
                <w:sz w:val="18"/>
                <w:szCs w:val="18"/>
                <w:u w:val="single"/>
                <w:lang w:val="fr-CH"/>
              </w:rPr>
            </w:pPr>
            <w:r w:rsidRPr="00593C06">
              <w:rPr>
                <w:rFonts w:ascii="Arial" w:eastAsia="Arial" w:hAnsi="Arial" w:cs="Arial"/>
                <w:b/>
                <w:color w:val="000000"/>
                <w:spacing w:val="-1"/>
                <w:sz w:val="18"/>
                <w:szCs w:val="18"/>
                <w:u w:val="single"/>
                <w:lang w:val="fr-CH"/>
              </w:rPr>
              <w:lastRenderedPageBreak/>
              <w:t>CÔTE D’IVOIRE</w:t>
            </w:r>
          </w:p>
          <w:p w14:paraId="13A416AA" w14:textId="19062B3C" w:rsidR="00E14E64" w:rsidRPr="00593C06" w:rsidRDefault="00E14E64" w:rsidP="005234E7">
            <w:pPr>
              <w:spacing w:line="251" w:lineRule="exact"/>
              <w:jc w:val="both"/>
              <w:textAlignment w:val="baseline"/>
              <w:rPr>
                <w:rFonts w:ascii="Arial" w:eastAsia="Arial" w:hAnsi="Arial" w:cs="Arial"/>
                <w:b/>
                <w:color w:val="000000"/>
                <w:spacing w:val="-1"/>
                <w:sz w:val="18"/>
                <w:szCs w:val="18"/>
                <w:u w:val="single"/>
                <w:lang w:val="fr-CH"/>
              </w:rPr>
            </w:pPr>
          </w:p>
          <w:p w14:paraId="1CB56E79" w14:textId="431503BF" w:rsidR="00E14E64" w:rsidRPr="00593C06" w:rsidRDefault="00811592" w:rsidP="005234E7">
            <w:pPr>
              <w:autoSpaceDE w:val="0"/>
              <w:autoSpaceDN w:val="0"/>
              <w:adjustRightInd w:val="0"/>
              <w:jc w:val="both"/>
              <w:rPr>
                <w:rFonts w:ascii="Arial" w:eastAsia="Arial" w:hAnsi="Arial" w:cs="Arial"/>
                <w:bCs/>
                <w:color w:val="000000"/>
                <w:spacing w:val="-1"/>
                <w:sz w:val="18"/>
                <w:szCs w:val="18"/>
                <w:lang w:val="fr-CH"/>
              </w:rPr>
            </w:pPr>
            <w:r w:rsidRPr="00593C06">
              <w:rPr>
                <w:rFonts w:ascii="Arial" w:hAnsi="Arial" w:cs="Arial"/>
                <w:sz w:val="18"/>
                <w:szCs w:val="18"/>
                <w:lang w:val="fr-CH" w:eastAsia="fr-CH"/>
              </w:rPr>
              <w:t>Les</w:t>
            </w:r>
            <w:r w:rsidR="00185D98" w:rsidRPr="00593C06">
              <w:rPr>
                <w:rFonts w:ascii="Arial" w:hAnsi="Arial" w:cs="Arial"/>
                <w:sz w:val="18"/>
                <w:szCs w:val="18"/>
                <w:lang w:val="fr-CH" w:eastAsia="fr-CH"/>
              </w:rPr>
              <w:t xml:space="preserve"> articles 137 à 140 </w:t>
            </w:r>
            <w:r w:rsidRPr="00593C06">
              <w:rPr>
                <w:rFonts w:ascii="Arial" w:hAnsi="Arial" w:cs="Arial"/>
                <w:sz w:val="18"/>
                <w:szCs w:val="18"/>
                <w:lang w:val="fr-CH" w:eastAsia="fr-CH"/>
              </w:rPr>
              <w:t xml:space="preserve">de la </w:t>
            </w:r>
            <w:r w:rsidRPr="00593C06">
              <w:rPr>
                <w:rFonts w:ascii="Arial" w:hAnsi="Arial" w:cs="Arial"/>
                <w:i/>
                <w:iCs/>
                <w:sz w:val="18"/>
                <w:szCs w:val="18"/>
                <w:lang w:val="fr-CH" w:eastAsia="fr-CH"/>
              </w:rPr>
              <w:t xml:space="preserve">Loi n°2019-574 du 26 juin 2019 portant Code pénal </w:t>
            </w:r>
            <w:r w:rsidR="00185D98" w:rsidRPr="00593C06">
              <w:rPr>
                <w:rFonts w:ascii="Arial" w:hAnsi="Arial" w:cs="Arial"/>
                <w:sz w:val="18"/>
                <w:szCs w:val="18"/>
                <w:lang w:val="fr-CH" w:eastAsia="fr-CH"/>
              </w:rPr>
              <w:t>criminalisent les actes</w:t>
            </w:r>
            <w:r w:rsidRPr="00593C06">
              <w:rPr>
                <w:rFonts w:ascii="Arial" w:hAnsi="Arial" w:cs="Arial"/>
                <w:sz w:val="18"/>
                <w:szCs w:val="18"/>
                <w:lang w:val="fr-CH" w:eastAsia="fr-CH"/>
              </w:rPr>
              <w:t xml:space="preserve"> </w:t>
            </w:r>
            <w:r w:rsidR="00185D98" w:rsidRPr="00593C06">
              <w:rPr>
                <w:rFonts w:ascii="Arial" w:hAnsi="Arial" w:cs="Arial"/>
                <w:sz w:val="18"/>
                <w:szCs w:val="18"/>
                <w:lang w:val="fr-CH" w:eastAsia="fr-CH"/>
              </w:rPr>
              <w:t>de violences sexuelles sous différentes formes : crimes de guerre, violences et voies de fait, torture, attentat</w:t>
            </w:r>
            <w:r w:rsidRPr="00593C06">
              <w:rPr>
                <w:rFonts w:ascii="Arial" w:hAnsi="Arial" w:cs="Arial"/>
                <w:sz w:val="18"/>
                <w:szCs w:val="18"/>
                <w:lang w:val="fr-CH" w:eastAsia="fr-CH"/>
              </w:rPr>
              <w:t xml:space="preserve"> </w:t>
            </w:r>
            <w:r w:rsidR="00185D98" w:rsidRPr="00593C06">
              <w:rPr>
                <w:rFonts w:ascii="Arial" w:hAnsi="Arial" w:cs="Arial"/>
                <w:sz w:val="18"/>
                <w:szCs w:val="18"/>
                <w:lang w:val="fr-CH" w:eastAsia="fr-CH"/>
              </w:rPr>
              <w:t>à la pudeur, viol, pédophilie, mariage forcé, exploitation sexuelle des personnes réduites en esclavage.</w:t>
            </w:r>
            <w:r w:rsidRPr="00593C06">
              <w:rPr>
                <w:rFonts w:ascii="Arial" w:hAnsi="Arial" w:cs="Arial"/>
                <w:sz w:val="18"/>
                <w:szCs w:val="18"/>
                <w:lang w:val="fr-CH" w:eastAsia="fr-CH"/>
              </w:rPr>
              <w:t xml:space="preserve"> </w:t>
            </w:r>
          </w:p>
          <w:p w14:paraId="6EB383AE" w14:textId="4202EE6A" w:rsidR="00E14E64" w:rsidRPr="00593C06" w:rsidRDefault="00E14E64" w:rsidP="005234E7">
            <w:pPr>
              <w:spacing w:line="251" w:lineRule="exact"/>
              <w:jc w:val="both"/>
              <w:textAlignment w:val="baseline"/>
              <w:rPr>
                <w:rFonts w:ascii="Arial" w:eastAsia="Arial" w:hAnsi="Arial" w:cs="Arial"/>
                <w:b/>
                <w:color w:val="000000"/>
                <w:spacing w:val="-1"/>
                <w:sz w:val="18"/>
                <w:szCs w:val="18"/>
                <w:u w:val="single"/>
                <w:lang w:val="fr-CH"/>
              </w:rPr>
            </w:pPr>
          </w:p>
          <w:p w14:paraId="01731942" w14:textId="77777777" w:rsidR="00096C64" w:rsidRPr="00593C06" w:rsidRDefault="00096C64" w:rsidP="00096C64">
            <w:pPr>
              <w:spacing w:line="251" w:lineRule="exact"/>
              <w:jc w:val="both"/>
              <w:textAlignment w:val="baseline"/>
              <w:rPr>
                <w:rFonts w:ascii="Arial" w:eastAsia="Arial" w:hAnsi="Arial" w:cs="Arial"/>
                <w:b/>
                <w:color w:val="000000"/>
                <w:spacing w:val="-1"/>
                <w:sz w:val="18"/>
                <w:szCs w:val="18"/>
                <w:u w:val="single"/>
                <w:lang w:val="fr-CH"/>
              </w:rPr>
            </w:pPr>
            <w:r w:rsidRPr="00593C06">
              <w:rPr>
                <w:rFonts w:ascii="Arial" w:eastAsia="Arial" w:hAnsi="Arial" w:cs="Arial"/>
                <w:b/>
                <w:color w:val="000000"/>
                <w:spacing w:val="-1"/>
                <w:sz w:val="18"/>
                <w:szCs w:val="18"/>
                <w:u w:val="single"/>
                <w:lang w:val="fr-CH"/>
              </w:rPr>
              <w:t>GAMBIE</w:t>
            </w:r>
          </w:p>
          <w:p w14:paraId="379CA423" w14:textId="77777777" w:rsidR="00096C64" w:rsidRPr="00593C06" w:rsidRDefault="00096C64" w:rsidP="00096C64">
            <w:pPr>
              <w:spacing w:line="251" w:lineRule="exact"/>
              <w:jc w:val="both"/>
              <w:textAlignment w:val="baseline"/>
              <w:rPr>
                <w:rFonts w:ascii="Arial" w:eastAsia="Arial" w:hAnsi="Arial" w:cs="Arial"/>
                <w:b/>
                <w:color w:val="000000"/>
                <w:spacing w:val="-1"/>
                <w:sz w:val="18"/>
                <w:szCs w:val="18"/>
                <w:u w:val="single"/>
                <w:lang w:val="fr-CH"/>
              </w:rPr>
            </w:pPr>
          </w:p>
          <w:p w14:paraId="0F519E2C" w14:textId="77777777" w:rsidR="00096C64" w:rsidRPr="00593C06" w:rsidRDefault="00096C64" w:rsidP="00096C6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La loi sur la violence sexuelle et le Code pénal sont des mesures législatives qui visent à combattre et à criminaliser toutes les formes de violence sexuelle, en mettant l’accent sur la protection des femmes et des enfants. Ces lois décrivent les procédures et les procédures juridiques permettant de poursuivre les auteurs d’actes de violence sexuelle, ainsi que les</w:t>
            </w:r>
          </w:p>
          <w:p w14:paraId="492DB98D" w14:textId="77777777" w:rsidR="00096C64" w:rsidRPr="00593C06" w:rsidRDefault="00096C64" w:rsidP="00096C6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les peines prévues par les lois et le Code de procédure pénale pour ces infractions. Divers gouvernements</w:t>
            </w:r>
          </w:p>
          <w:p w14:paraId="7A343F92" w14:textId="77777777" w:rsidR="00096C64" w:rsidRPr="00593C06" w:rsidRDefault="00096C64" w:rsidP="00096C6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ministères, y compris le ministère de la Justice, et les organismes chargés de l’application de la loi tels que l’unité de protection sociale des forces de police, ainsi que les organisations de la société civile (OSC),</w:t>
            </w:r>
          </w:p>
          <w:p w14:paraId="4177ACB7" w14:textId="77777777" w:rsidR="00096C64" w:rsidRPr="00593C06" w:rsidRDefault="00096C64" w:rsidP="00096C64">
            <w:pPr>
              <w:spacing w:line="251" w:lineRule="exact"/>
              <w:jc w:val="both"/>
              <w:textAlignment w:val="baseline"/>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 xml:space="preserve">chargé de la protection et de l’accompagnement des victimes de violences sexuelles. Ces entités jouent un rôle crucial dans la prise en charge et la protection des victimes de violences sexuelles, en veillant à leur bien-être et à leur accès à la justice. De plus, ces organisations travaillent en collaboration pour sensibiliser le public à la violence sexuelle, défendre les droits des victimes et faire appliquer les lois visant à empêcher les individus d’être victimes de tels actes odieux. En travaillant ensemble, </w:t>
            </w:r>
            <w:r w:rsidRPr="00593C06">
              <w:rPr>
                <w:rFonts w:ascii="Arial" w:eastAsia="Arial" w:hAnsi="Arial" w:cs="Arial"/>
                <w:bCs/>
                <w:color w:val="000000"/>
                <w:spacing w:val="-1"/>
                <w:sz w:val="18"/>
                <w:szCs w:val="18"/>
                <w:lang w:val="fr-CH"/>
              </w:rPr>
              <w:lastRenderedPageBreak/>
              <w:t>ces organismes s’efforcent de créer un environnement sûr et favorable pour les survivantes de violences sexuelles, tout en tenant les agresseurs responsables de leurs actes.</w:t>
            </w:r>
          </w:p>
          <w:p w14:paraId="05813832" w14:textId="495587EB" w:rsidR="00096C64" w:rsidRPr="00593C06" w:rsidRDefault="00096C64" w:rsidP="005234E7">
            <w:pPr>
              <w:spacing w:line="251" w:lineRule="exact"/>
              <w:jc w:val="both"/>
              <w:textAlignment w:val="baseline"/>
              <w:rPr>
                <w:rFonts w:ascii="Arial" w:eastAsia="Arial" w:hAnsi="Arial" w:cs="Arial"/>
                <w:b/>
                <w:color w:val="000000"/>
                <w:spacing w:val="-1"/>
                <w:sz w:val="18"/>
                <w:szCs w:val="18"/>
                <w:u w:val="single"/>
                <w:lang w:val="fr-CH"/>
              </w:rPr>
            </w:pPr>
          </w:p>
          <w:p w14:paraId="714C0D39" w14:textId="77777777" w:rsidR="00096C64" w:rsidRPr="00593C06" w:rsidRDefault="00096C64" w:rsidP="005234E7">
            <w:pPr>
              <w:spacing w:line="251" w:lineRule="exact"/>
              <w:jc w:val="both"/>
              <w:textAlignment w:val="baseline"/>
              <w:rPr>
                <w:rFonts w:ascii="Arial" w:eastAsia="Arial" w:hAnsi="Arial" w:cs="Arial"/>
                <w:b/>
                <w:color w:val="000000"/>
                <w:spacing w:val="-1"/>
                <w:sz w:val="18"/>
                <w:szCs w:val="18"/>
                <w:u w:val="single"/>
                <w:lang w:val="fr-CH"/>
              </w:rPr>
            </w:pPr>
          </w:p>
          <w:p w14:paraId="6E77857B" w14:textId="77777777" w:rsidR="005C649B" w:rsidRPr="00593C06" w:rsidRDefault="005C649B" w:rsidP="005234E7">
            <w:pPr>
              <w:spacing w:line="251" w:lineRule="exact"/>
              <w:jc w:val="both"/>
              <w:textAlignment w:val="baseline"/>
              <w:rPr>
                <w:rFonts w:ascii="Arial" w:eastAsia="Arial" w:hAnsi="Arial" w:cs="Arial"/>
                <w:b/>
                <w:color w:val="000000"/>
                <w:spacing w:val="-1"/>
                <w:sz w:val="18"/>
                <w:szCs w:val="18"/>
                <w:u w:val="single"/>
                <w:lang w:val="fr-CH"/>
              </w:rPr>
            </w:pPr>
            <w:r w:rsidRPr="00593C06">
              <w:rPr>
                <w:rFonts w:ascii="Arial" w:eastAsia="Arial" w:hAnsi="Arial" w:cs="Arial"/>
                <w:b/>
                <w:color w:val="000000"/>
                <w:spacing w:val="-1"/>
                <w:sz w:val="18"/>
                <w:szCs w:val="18"/>
                <w:u w:val="single"/>
                <w:lang w:val="fr-CH"/>
              </w:rPr>
              <w:t xml:space="preserve">GUINEE </w:t>
            </w:r>
          </w:p>
          <w:p w14:paraId="7A48A13D" w14:textId="77777777" w:rsidR="005C649B" w:rsidRPr="00593C06" w:rsidRDefault="005C649B" w:rsidP="005234E7">
            <w:pPr>
              <w:spacing w:line="251" w:lineRule="exact"/>
              <w:jc w:val="both"/>
              <w:textAlignment w:val="baseline"/>
              <w:rPr>
                <w:rFonts w:ascii="Arial" w:eastAsia="Arial" w:hAnsi="Arial" w:cs="Arial"/>
                <w:b/>
                <w:bCs/>
                <w:color w:val="000000"/>
                <w:spacing w:val="-1"/>
                <w:sz w:val="18"/>
                <w:szCs w:val="18"/>
                <w:u w:val="single"/>
                <w:lang w:val="fr-CH"/>
              </w:rPr>
            </w:pPr>
          </w:p>
          <w:p w14:paraId="1FFAAF8F" w14:textId="4BB32CBE" w:rsidR="005C649B" w:rsidRPr="00593C06" w:rsidRDefault="00811592" w:rsidP="005234E7">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 xml:space="preserve">En </w:t>
            </w:r>
            <w:r w:rsidR="005C649B" w:rsidRPr="00593C06">
              <w:rPr>
                <w:rFonts w:ascii="Arial" w:hAnsi="Arial" w:cs="Arial"/>
                <w:sz w:val="18"/>
                <w:szCs w:val="18"/>
                <w:lang w:val="fr-CH" w:eastAsia="fr-CH"/>
              </w:rPr>
              <w:t>2019</w:t>
            </w:r>
            <w:r w:rsidRPr="00593C06">
              <w:rPr>
                <w:rFonts w:ascii="Arial" w:hAnsi="Arial" w:cs="Arial"/>
                <w:sz w:val="18"/>
                <w:szCs w:val="18"/>
                <w:lang w:val="fr-CH" w:eastAsia="fr-CH"/>
              </w:rPr>
              <w:t xml:space="preserve">, le </w:t>
            </w:r>
            <w:r w:rsidR="005C649B" w:rsidRPr="00593C06">
              <w:rPr>
                <w:rFonts w:ascii="Arial" w:hAnsi="Arial" w:cs="Arial"/>
                <w:sz w:val="18"/>
                <w:szCs w:val="18"/>
                <w:lang w:val="fr-CH" w:eastAsia="fr-CH"/>
              </w:rPr>
              <w:t xml:space="preserve">contingent </w:t>
            </w:r>
            <w:r w:rsidRPr="00593C06">
              <w:rPr>
                <w:rFonts w:ascii="Arial" w:hAnsi="Arial" w:cs="Arial"/>
                <w:sz w:val="18"/>
                <w:szCs w:val="18"/>
                <w:lang w:val="fr-CH" w:eastAsia="fr-CH"/>
              </w:rPr>
              <w:t xml:space="preserve">de la </w:t>
            </w:r>
            <w:r w:rsidR="005C649B" w:rsidRPr="00593C06">
              <w:rPr>
                <w:rFonts w:ascii="Arial" w:hAnsi="Arial" w:cs="Arial"/>
                <w:sz w:val="18"/>
                <w:szCs w:val="18"/>
                <w:lang w:val="fr-CH" w:eastAsia="fr-CH"/>
              </w:rPr>
              <w:t>MINUSMA</w:t>
            </w:r>
            <w:r w:rsidRPr="00593C06">
              <w:rPr>
                <w:rFonts w:ascii="Arial" w:hAnsi="Arial" w:cs="Arial"/>
                <w:sz w:val="18"/>
                <w:szCs w:val="18"/>
                <w:lang w:val="fr-CH" w:eastAsia="fr-CH"/>
              </w:rPr>
              <w:t xml:space="preserve"> a bénéficié d’un briefing pré-déploiement </w:t>
            </w:r>
            <w:r w:rsidR="005C649B" w:rsidRPr="00593C06">
              <w:rPr>
                <w:rFonts w:ascii="Arial" w:hAnsi="Arial" w:cs="Arial"/>
                <w:sz w:val="18"/>
                <w:szCs w:val="18"/>
                <w:lang w:val="fr-CH" w:eastAsia="fr-CH"/>
              </w:rPr>
              <w:t>sur les violences</w:t>
            </w:r>
            <w:r w:rsidRPr="00593C06">
              <w:rPr>
                <w:rFonts w:ascii="Arial" w:hAnsi="Arial" w:cs="Arial"/>
                <w:sz w:val="18"/>
                <w:szCs w:val="18"/>
                <w:lang w:val="fr-CH" w:eastAsia="fr-CH"/>
              </w:rPr>
              <w:t xml:space="preserve"> </w:t>
            </w:r>
            <w:r w:rsidR="005C649B" w:rsidRPr="00593C06">
              <w:rPr>
                <w:rFonts w:ascii="Arial" w:hAnsi="Arial" w:cs="Arial"/>
                <w:sz w:val="18"/>
                <w:szCs w:val="18"/>
                <w:lang w:val="fr-CH" w:eastAsia="fr-CH"/>
              </w:rPr>
              <w:t>sexuelles, le genre</w:t>
            </w:r>
            <w:r w:rsidRPr="00593C06">
              <w:rPr>
                <w:rFonts w:ascii="Arial" w:hAnsi="Arial" w:cs="Arial"/>
                <w:sz w:val="18"/>
                <w:szCs w:val="18"/>
                <w:lang w:val="fr-CH" w:eastAsia="fr-CH"/>
              </w:rPr>
              <w:t xml:space="preserve"> </w:t>
            </w:r>
            <w:r w:rsidR="005C649B" w:rsidRPr="00593C06">
              <w:rPr>
                <w:rFonts w:ascii="Arial" w:hAnsi="Arial" w:cs="Arial"/>
                <w:sz w:val="18"/>
                <w:szCs w:val="18"/>
                <w:lang w:val="fr-CH" w:eastAsia="fr-CH"/>
              </w:rPr>
              <w:t>et la protection</w:t>
            </w:r>
            <w:r w:rsidRPr="00593C06">
              <w:rPr>
                <w:rFonts w:ascii="Arial" w:hAnsi="Arial" w:cs="Arial"/>
                <w:sz w:val="18"/>
                <w:szCs w:val="18"/>
                <w:lang w:val="fr-CH" w:eastAsia="fr-CH"/>
              </w:rPr>
              <w:t xml:space="preserve"> </w:t>
            </w:r>
            <w:r w:rsidR="005C649B" w:rsidRPr="00593C06">
              <w:rPr>
                <w:rFonts w:ascii="Arial" w:hAnsi="Arial" w:cs="Arial"/>
                <w:sz w:val="18"/>
                <w:szCs w:val="18"/>
                <w:lang w:val="fr-CH" w:eastAsia="fr-CH"/>
              </w:rPr>
              <w:t>des personnes</w:t>
            </w:r>
            <w:r w:rsidRPr="00593C06">
              <w:rPr>
                <w:rFonts w:ascii="Arial" w:hAnsi="Arial" w:cs="Arial"/>
                <w:sz w:val="18"/>
                <w:szCs w:val="18"/>
                <w:lang w:val="fr-CH" w:eastAsia="fr-CH"/>
              </w:rPr>
              <w:t xml:space="preserve"> </w:t>
            </w:r>
            <w:r w:rsidR="005C649B" w:rsidRPr="00593C06">
              <w:rPr>
                <w:rFonts w:ascii="Arial" w:hAnsi="Arial" w:cs="Arial"/>
                <w:sz w:val="18"/>
                <w:szCs w:val="18"/>
                <w:lang w:val="fr-CH" w:eastAsia="fr-CH"/>
              </w:rPr>
              <w:t>vulnérables dans les</w:t>
            </w:r>
            <w:r w:rsidRPr="00593C06">
              <w:rPr>
                <w:rFonts w:ascii="Arial" w:hAnsi="Arial" w:cs="Arial"/>
                <w:sz w:val="18"/>
                <w:szCs w:val="18"/>
                <w:lang w:val="fr-CH" w:eastAsia="fr-CH"/>
              </w:rPr>
              <w:t xml:space="preserve"> </w:t>
            </w:r>
            <w:r w:rsidR="005C649B" w:rsidRPr="00593C06">
              <w:rPr>
                <w:rFonts w:ascii="Arial" w:hAnsi="Arial" w:cs="Arial"/>
                <w:sz w:val="18"/>
                <w:szCs w:val="18"/>
                <w:lang w:val="fr-CH" w:eastAsia="fr-CH"/>
              </w:rPr>
              <w:t>conflits armés</w:t>
            </w:r>
            <w:r w:rsidRPr="00593C06">
              <w:rPr>
                <w:rFonts w:ascii="Arial" w:hAnsi="Arial" w:cs="Arial"/>
                <w:sz w:val="18"/>
                <w:szCs w:val="18"/>
                <w:lang w:val="fr-CH" w:eastAsia="fr-CH"/>
              </w:rPr>
              <w:t>.</w:t>
            </w:r>
          </w:p>
          <w:p w14:paraId="33C85D79" w14:textId="28B6CCBD" w:rsidR="000D1814" w:rsidRPr="00593C06" w:rsidRDefault="000D1814" w:rsidP="005234E7">
            <w:pPr>
              <w:autoSpaceDE w:val="0"/>
              <w:autoSpaceDN w:val="0"/>
              <w:adjustRightInd w:val="0"/>
              <w:jc w:val="both"/>
              <w:rPr>
                <w:rFonts w:ascii="Arial" w:hAnsi="Arial" w:cs="Arial"/>
                <w:sz w:val="18"/>
                <w:szCs w:val="18"/>
                <w:lang w:val="fr-CH" w:eastAsia="fr-CH"/>
              </w:rPr>
            </w:pPr>
          </w:p>
          <w:p w14:paraId="0B46E620" w14:textId="200BBEC8" w:rsidR="000D1814" w:rsidRPr="00593C06" w:rsidRDefault="000D1814" w:rsidP="000D1814">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Sensibilisation dans les garnisons militaires sur les violences conjugales à l’intention des forces armées par les points focaux.</w:t>
            </w:r>
          </w:p>
          <w:p w14:paraId="39F71711" w14:textId="6BA48841" w:rsidR="000D1814" w:rsidRPr="00593C06" w:rsidRDefault="000D1814" w:rsidP="000D1814">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Création de la brigade spéciale                                                                                                                                                                                                                                                                                                                             de la protection des personnes vulnérables (BSPPV) au sein de la gendarmerie nationale en février 2022  et de l’Office de  de l’enfance et des mœurs ( OPROGEM).</w:t>
            </w:r>
          </w:p>
          <w:p w14:paraId="220C2704" w14:textId="77777777" w:rsidR="000D1814" w:rsidRPr="00593C06" w:rsidRDefault="000D1814" w:rsidP="000D1814">
            <w:pPr>
              <w:autoSpaceDE w:val="0"/>
              <w:autoSpaceDN w:val="0"/>
              <w:adjustRightInd w:val="0"/>
              <w:jc w:val="both"/>
              <w:rPr>
                <w:rFonts w:ascii="Arial" w:hAnsi="Arial" w:cs="Arial"/>
                <w:sz w:val="18"/>
                <w:szCs w:val="18"/>
                <w:lang w:val="fr-CH" w:eastAsia="fr-CH"/>
              </w:rPr>
            </w:pPr>
          </w:p>
          <w:p w14:paraId="573CBEEA" w14:textId="63A1E168" w:rsidR="000D1814" w:rsidRPr="00593C06" w:rsidRDefault="000D1814" w:rsidP="000D1814">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Les agressions sexuelles sont prévues et punies par le code pénal (articles 267…277).</w:t>
            </w:r>
          </w:p>
          <w:p w14:paraId="50750BBF" w14:textId="4CB8D870" w:rsidR="000D1814" w:rsidRPr="00593C06" w:rsidRDefault="000D1814" w:rsidP="000D1814">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L’existence des responsables du Service Genre et équité au niveau de la Défense et de la Sécurité.</w:t>
            </w:r>
          </w:p>
          <w:p w14:paraId="6A54180D" w14:textId="77777777" w:rsidR="000D1814" w:rsidRPr="00593C06" w:rsidRDefault="000D1814" w:rsidP="000D1814">
            <w:pPr>
              <w:autoSpaceDE w:val="0"/>
              <w:autoSpaceDN w:val="0"/>
              <w:adjustRightInd w:val="0"/>
              <w:jc w:val="both"/>
              <w:rPr>
                <w:rFonts w:ascii="Arial" w:hAnsi="Arial" w:cs="Arial"/>
                <w:sz w:val="18"/>
                <w:szCs w:val="18"/>
                <w:lang w:val="fr-CH" w:eastAsia="fr-CH"/>
              </w:rPr>
            </w:pPr>
          </w:p>
          <w:p w14:paraId="35507814" w14:textId="372BA2FC" w:rsidR="000D1814" w:rsidRPr="00593C06" w:rsidRDefault="000D1814" w:rsidP="000D1814">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Il existe un Plan Stratégique National de promotion de l’abandon du mariage d’enfants. Aussi, des modules harmonisés sur les compétences parentales à l’éducation sexuelle.</w:t>
            </w:r>
          </w:p>
          <w:p w14:paraId="2018657B" w14:textId="77777777" w:rsidR="000D1814" w:rsidRPr="00593C06" w:rsidRDefault="000D1814" w:rsidP="000D1814">
            <w:pPr>
              <w:autoSpaceDE w:val="0"/>
              <w:autoSpaceDN w:val="0"/>
              <w:adjustRightInd w:val="0"/>
              <w:jc w:val="both"/>
              <w:rPr>
                <w:rFonts w:ascii="Arial" w:hAnsi="Arial" w:cs="Arial"/>
                <w:sz w:val="18"/>
                <w:szCs w:val="18"/>
                <w:lang w:val="fr-CH" w:eastAsia="fr-CH"/>
              </w:rPr>
            </w:pPr>
          </w:p>
          <w:p w14:paraId="6B1B5B00" w14:textId="62F9E18B" w:rsidR="000D1814" w:rsidRPr="00593C06" w:rsidRDefault="000D1814" w:rsidP="000D1814">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Il existe un plan stratégique national d’abandon des MGF révisé (2019-2023) et sa feuille de route.</w:t>
            </w:r>
          </w:p>
          <w:p w14:paraId="137EF0A2" w14:textId="77777777" w:rsidR="000D1814" w:rsidRPr="00593C06" w:rsidRDefault="000D1814" w:rsidP="000D1814">
            <w:pPr>
              <w:autoSpaceDE w:val="0"/>
              <w:autoSpaceDN w:val="0"/>
              <w:adjustRightInd w:val="0"/>
              <w:jc w:val="both"/>
              <w:rPr>
                <w:rFonts w:ascii="Arial" w:hAnsi="Arial" w:cs="Arial"/>
                <w:sz w:val="18"/>
                <w:szCs w:val="18"/>
                <w:lang w:val="fr-CH" w:eastAsia="fr-CH"/>
              </w:rPr>
            </w:pPr>
          </w:p>
          <w:p w14:paraId="07E24468" w14:textId="77777777" w:rsidR="000D1814" w:rsidRPr="00593C06" w:rsidRDefault="000D1814" w:rsidP="000D1814">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 xml:space="preserve">Aussi, le plan d’intervention des Leaders religieux dans la promotion de l’abandon des MGF (2018-2022) et sa feuille de route, ainsi que le plan du secteur de la santé </w:t>
            </w:r>
            <w:r w:rsidRPr="00593C06">
              <w:rPr>
                <w:rFonts w:ascii="Arial" w:hAnsi="Arial" w:cs="Arial"/>
                <w:sz w:val="18"/>
                <w:szCs w:val="18"/>
                <w:lang w:val="fr-CH" w:eastAsia="fr-CH"/>
              </w:rPr>
              <w:lastRenderedPageBreak/>
              <w:t xml:space="preserve">dans la lutte contre la médicalisation des mutilations génitales féminines. </w:t>
            </w:r>
          </w:p>
          <w:p w14:paraId="07D94A14" w14:textId="35FB8575" w:rsidR="000D1814" w:rsidRPr="00593C06" w:rsidRDefault="000D1814" w:rsidP="005234E7">
            <w:pPr>
              <w:autoSpaceDE w:val="0"/>
              <w:autoSpaceDN w:val="0"/>
              <w:adjustRightInd w:val="0"/>
              <w:jc w:val="both"/>
              <w:rPr>
                <w:rFonts w:ascii="Arial" w:hAnsi="Arial" w:cs="Arial"/>
                <w:sz w:val="18"/>
                <w:szCs w:val="18"/>
                <w:lang w:val="fr-CH" w:eastAsia="fr-CH"/>
              </w:rPr>
            </w:pPr>
          </w:p>
          <w:p w14:paraId="72DB0C7F" w14:textId="77777777" w:rsidR="00E14E64" w:rsidRPr="00593C06" w:rsidRDefault="00E14E64" w:rsidP="005234E7">
            <w:pPr>
              <w:spacing w:line="251" w:lineRule="exact"/>
              <w:jc w:val="both"/>
              <w:textAlignment w:val="baseline"/>
              <w:rPr>
                <w:rFonts w:ascii="Arial" w:eastAsia="Arial" w:hAnsi="Arial" w:cs="Arial"/>
                <w:b/>
                <w:color w:val="000000"/>
                <w:spacing w:val="-1"/>
                <w:sz w:val="18"/>
                <w:szCs w:val="18"/>
                <w:u w:val="single"/>
                <w:lang w:val="fr-CH"/>
              </w:rPr>
            </w:pPr>
          </w:p>
          <w:p w14:paraId="2868EFA6" w14:textId="77CF9D86" w:rsidR="00E14E64" w:rsidRPr="00593C06" w:rsidRDefault="00E14E64" w:rsidP="005234E7">
            <w:pPr>
              <w:spacing w:line="251" w:lineRule="exact"/>
              <w:jc w:val="both"/>
              <w:textAlignment w:val="baseline"/>
              <w:rPr>
                <w:rFonts w:ascii="Arial" w:eastAsia="Arial" w:hAnsi="Arial" w:cs="Arial"/>
                <w:b/>
                <w:color w:val="000000"/>
                <w:spacing w:val="-1"/>
                <w:sz w:val="18"/>
                <w:szCs w:val="18"/>
                <w:u w:val="single"/>
                <w:lang w:val="fr-CH"/>
              </w:rPr>
            </w:pPr>
            <w:r w:rsidRPr="00593C06">
              <w:rPr>
                <w:rFonts w:ascii="Arial" w:eastAsia="Arial" w:hAnsi="Arial" w:cs="Arial"/>
                <w:b/>
                <w:color w:val="000000"/>
                <w:spacing w:val="-1"/>
                <w:sz w:val="18"/>
                <w:szCs w:val="18"/>
                <w:u w:val="single"/>
                <w:lang w:val="fr-CH"/>
              </w:rPr>
              <w:t>SIERRA LEONE</w:t>
            </w:r>
          </w:p>
          <w:p w14:paraId="5CBE6F8C" w14:textId="5736833B" w:rsidR="00E14E64" w:rsidRPr="00593C06" w:rsidRDefault="00E14E64" w:rsidP="005234E7">
            <w:pPr>
              <w:autoSpaceDE w:val="0"/>
              <w:autoSpaceDN w:val="0"/>
              <w:adjustRightInd w:val="0"/>
              <w:jc w:val="both"/>
              <w:rPr>
                <w:rFonts w:ascii="Arial" w:hAnsi="Arial" w:cs="Arial"/>
                <w:sz w:val="18"/>
                <w:szCs w:val="18"/>
                <w:lang w:val="fr-CH" w:eastAsia="fr-CH"/>
              </w:rPr>
            </w:pPr>
          </w:p>
          <w:p w14:paraId="4B9E6BD9" w14:textId="2A29BA8B" w:rsidR="00185D98" w:rsidRPr="00593C06" w:rsidRDefault="00811592" w:rsidP="005234E7">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Le</w:t>
            </w:r>
            <w:r w:rsidR="00185D98" w:rsidRPr="00593C06">
              <w:rPr>
                <w:rFonts w:ascii="Arial" w:hAnsi="Arial" w:cs="Arial"/>
                <w:sz w:val="18"/>
                <w:szCs w:val="18"/>
                <w:lang w:val="fr-CH" w:eastAsia="fr-CH"/>
              </w:rPr>
              <w:t xml:space="preserve"> Président </w:t>
            </w:r>
            <w:r w:rsidRPr="00593C06">
              <w:rPr>
                <w:rFonts w:ascii="Arial" w:hAnsi="Arial" w:cs="Arial"/>
                <w:sz w:val="18"/>
                <w:szCs w:val="18"/>
                <w:lang w:val="fr-CH" w:eastAsia="fr-CH"/>
              </w:rPr>
              <w:t>de la République</w:t>
            </w:r>
            <w:r w:rsidR="00185D98" w:rsidRPr="00593C06">
              <w:rPr>
                <w:rFonts w:ascii="Arial" w:hAnsi="Arial" w:cs="Arial"/>
                <w:sz w:val="18"/>
                <w:szCs w:val="18"/>
                <w:lang w:val="fr-CH" w:eastAsia="fr-CH"/>
              </w:rPr>
              <w:t xml:space="preserve"> s’est lui-même engagé sur la problématique</w:t>
            </w:r>
            <w:r w:rsidRPr="00593C06">
              <w:rPr>
                <w:rFonts w:ascii="Arial" w:hAnsi="Arial" w:cs="Arial"/>
                <w:sz w:val="18"/>
                <w:szCs w:val="18"/>
                <w:lang w:val="fr-CH" w:eastAsia="fr-CH"/>
              </w:rPr>
              <w:t xml:space="preserve"> </w:t>
            </w:r>
            <w:r w:rsidR="00185D98" w:rsidRPr="00593C06">
              <w:rPr>
                <w:rFonts w:ascii="Arial" w:hAnsi="Arial" w:cs="Arial"/>
                <w:sz w:val="18"/>
                <w:szCs w:val="18"/>
                <w:lang w:val="fr-CH" w:eastAsia="fr-CH"/>
              </w:rPr>
              <w:t xml:space="preserve">de la violence sexuelle </w:t>
            </w:r>
            <w:r w:rsidRPr="00593C06">
              <w:rPr>
                <w:rFonts w:ascii="Arial" w:hAnsi="Arial" w:cs="Arial"/>
                <w:sz w:val="18"/>
                <w:szCs w:val="18"/>
                <w:lang w:val="fr-CH" w:eastAsia="fr-CH"/>
              </w:rPr>
              <w:t>en déclarant l</w:t>
            </w:r>
            <w:r w:rsidR="00185D98" w:rsidRPr="00593C06">
              <w:rPr>
                <w:rFonts w:ascii="Arial" w:hAnsi="Arial" w:cs="Arial"/>
                <w:sz w:val="18"/>
                <w:szCs w:val="18"/>
                <w:lang w:val="fr-CH" w:eastAsia="fr-CH"/>
              </w:rPr>
              <w:t>e 7 février 2019, une urgence</w:t>
            </w:r>
            <w:r w:rsidRPr="00593C06">
              <w:rPr>
                <w:rFonts w:ascii="Arial" w:hAnsi="Arial" w:cs="Arial"/>
                <w:sz w:val="18"/>
                <w:szCs w:val="18"/>
                <w:lang w:val="fr-CH" w:eastAsia="fr-CH"/>
              </w:rPr>
              <w:t xml:space="preserve"> </w:t>
            </w:r>
            <w:r w:rsidR="00185D98" w:rsidRPr="00593C06">
              <w:rPr>
                <w:rFonts w:ascii="Arial" w:hAnsi="Arial" w:cs="Arial"/>
                <w:sz w:val="18"/>
                <w:szCs w:val="18"/>
                <w:lang w:val="fr-CH" w:eastAsia="fr-CH"/>
              </w:rPr>
              <w:t>nationale autour du viol et de la violence sexuelle</w:t>
            </w:r>
            <w:r w:rsidRPr="00593C06">
              <w:rPr>
                <w:rFonts w:ascii="Arial" w:hAnsi="Arial" w:cs="Arial"/>
                <w:sz w:val="18"/>
                <w:szCs w:val="18"/>
                <w:lang w:val="fr-CH" w:eastAsia="fr-CH"/>
              </w:rPr>
              <w:t>,</w:t>
            </w:r>
            <w:r w:rsidR="00185D98" w:rsidRPr="00593C06">
              <w:rPr>
                <w:rFonts w:ascii="Arial" w:hAnsi="Arial" w:cs="Arial"/>
                <w:sz w:val="18"/>
                <w:szCs w:val="18"/>
                <w:lang w:val="fr-CH" w:eastAsia="fr-CH"/>
              </w:rPr>
              <w:t xml:space="preserve"> déplorant une culture d’indifférence et d’impunité autour</w:t>
            </w:r>
          </w:p>
          <w:p w14:paraId="006022FC" w14:textId="41B062EA" w:rsidR="00811592" w:rsidRPr="00593C06" w:rsidRDefault="00185D98" w:rsidP="005234E7">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de ces crimes</w:t>
            </w:r>
            <w:r w:rsidR="00811592" w:rsidRPr="00593C06">
              <w:rPr>
                <w:rFonts w:ascii="Arial" w:hAnsi="Arial" w:cs="Arial"/>
                <w:sz w:val="18"/>
                <w:szCs w:val="18"/>
                <w:lang w:val="fr-CH" w:eastAsia="fr-CH"/>
              </w:rPr>
              <w:t xml:space="preserve"> (cf State of House Media and Communications Unit, </w:t>
            </w:r>
            <w:r w:rsidR="00811592" w:rsidRPr="00593C06">
              <w:rPr>
                <w:rFonts w:ascii="Arial" w:hAnsi="Arial" w:cs="Arial"/>
                <w:i/>
                <w:iCs/>
                <w:sz w:val="18"/>
                <w:szCs w:val="18"/>
                <w:lang w:val="fr-CH" w:eastAsia="fr-CH"/>
              </w:rPr>
              <w:t xml:space="preserve">President Julius Maada Bio Declares Rape and Sexual Violence as a National Emergency in Sierra Leone, </w:t>
            </w:r>
            <w:r w:rsidR="00811592" w:rsidRPr="00593C06">
              <w:rPr>
                <w:rFonts w:ascii="Arial" w:hAnsi="Arial" w:cs="Arial"/>
                <w:sz w:val="18"/>
                <w:szCs w:val="18"/>
                <w:lang w:val="fr-CH" w:eastAsia="fr-CH"/>
              </w:rPr>
              <w:t>Communiqué de presse, Freetown, 7 février 2019, disponible en</w:t>
            </w:r>
          </w:p>
          <w:p w14:paraId="5AEE246D" w14:textId="26CF727E" w:rsidR="00811592" w:rsidRPr="00593C06" w:rsidRDefault="00811592" w:rsidP="005234E7">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 xml:space="preserve">ligne: </w:t>
            </w:r>
            <w:hyperlink r:id="rId13" w:history="1">
              <w:r w:rsidRPr="00593C06">
                <w:rPr>
                  <w:rStyle w:val="Hyperlink"/>
                  <w:rFonts w:ascii="Arial" w:hAnsi="Arial" w:cs="Arial"/>
                  <w:sz w:val="18"/>
                  <w:szCs w:val="18"/>
                  <w:lang w:val="fr-CH" w:eastAsia="fr-CH"/>
                </w:rPr>
                <w:t>https://statehouse.gov.sl/president-julius-maada-bio-declares-rape-and-sexual-violence-as-a-nationalemergency-in-sierra-leone/</w:t>
              </w:r>
            </w:hyperlink>
            <w:r w:rsidRPr="00593C06">
              <w:rPr>
                <w:rFonts w:ascii="Arial" w:hAnsi="Arial" w:cs="Arial"/>
                <w:sz w:val="18"/>
                <w:szCs w:val="18"/>
                <w:lang w:val="fr-CH" w:eastAsia="fr-CH"/>
              </w:rPr>
              <w:t>)</w:t>
            </w:r>
          </w:p>
          <w:p w14:paraId="5D5F38EA" w14:textId="77777777" w:rsidR="00811592" w:rsidRPr="00593C06" w:rsidRDefault="00811592" w:rsidP="005234E7">
            <w:pPr>
              <w:autoSpaceDE w:val="0"/>
              <w:autoSpaceDN w:val="0"/>
              <w:adjustRightInd w:val="0"/>
              <w:jc w:val="both"/>
              <w:rPr>
                <w:rFonts w:ascii="Arial" w:hAnsi="Arial" w:cs="Arial"/>
                <w:sz w:val="18"/>
                <w:szCs w:val="18"/>
                <w:lang w:val="fr-CH" w:eastAsia="fr-CH"/>
              </w:rPr>
            </w:pPr>
          </w:p>
          <w:p w14:paraId="179C4ED5" w14:textId="7CF85198" w:rsidR="00185D98" w:rsidRPr="00593C06" w:rsidRDefault="00185D98" w:rsidP="005234E7">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Des mesures législatives s’en sont suivies avec par exemple l’amendement de la loi sur les</w:t>
            </w:r>
          </w:p>
          <w:p w14:paraId="74A50107" w14:textId="3C78E1CE" w:rsidR="00811592" w:rsidRPr="00593C06" w:rsidRDefault="00185D98" w:rsidP="005234E7">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crimes sexuels qui prévoit maintenant</w:t>
            </w:r>
            <w:r w:rsidR="00811592" w:rsidRPr="00593C06">
              <w:rPr>
                <w:rFonts w:ascii="Arial" w:hAnsi="Arial" w:cs="Arial"/>
                <w:sz w:val="18"/>
                <w:szCs w:val="18"/>
                <w:lang w:val="fr-CH" w:eastAsia="fr-CH"/>
              </w:rPr>
              <w:t xml:space="preserve"> </w:t>
            </w:r>
            <w:r w:rsidRPr="00593C06">
              <w:rPr>
                <w:rFonts w:ascii="Arial" w:hAnsi="Arial" w:cs="Arial"/>
                <w:sz w:val="18"/>
                <w:szCs w:val="18"/>
                <w:lang w:val="fr-CH" w:eastAsia="fr-CH"/>
              </w:rPr>
              <w:t>l’emprisonnement à perpétuité pour le viol d’enfant</w:t>
            </w:r>
            <w:r w:rsidR="00811592" w:rsidRPr="00593C06">
              <w:rPr>
                <w:rFonts w:ascii="Arial" w:hAnsi="Arial" w:cs="Arial"/>
                <w:sz w:val="18"/>
                <w:szCs w:val="18"/>
                <w:lang w:val="fr-CH" w:eastAsia="fr-CH"/>
              </w:rPr>
              <w:t xml:space="preserve"> (cf. Sierra Leone, </w:t>
            </w:r>
            <w:r w:rsidR="00811592" w:rsidRPr="00593C06">
              <w:rPr>
                <w:rFonts w:ascii="Arial" w:hAnsi="Arial" w:cs="Arial"/>
                <w:i/>
                <w:iCs/>
                <w:sz w:val="18"/>
                <w:szCs w:val="18"/>
                <w:lang w:val="fr-CH" w:eastAsia="fr-CH"/>
              </w:rPr>
              <w:t>Sexual Offences (Amendment) Act 2019</w:t>
            </w:r>
            <w:r w:rsidR="00811592" w:rsidRPr="00593C06">
              <w:rPr>
                <w:rFonts w:ascii="Arial" w:hAnsi="Arial" w:cs="Arial"/>
                <w:sz w:val="18"/>
                <w:szCs w:val="18"/>
                <w:lang w:val="fr-CH" w:eastAsia="fr-CH"/>
              </w:rPr>
              <w:t xml:space="preserve">, disponible en ligne : </w:t>
            </w:r>
            <w:hyperlink r:id="rId14" w:history="1">
              <w:r w:rsidR="00811592" w:rsidRPr="00593C06">
                <w:rPr>
                  <w:rStyle w:val="Hyperlink"/>
                  <w:rFonts w:ascii="Arial" w:hAnsi="Arial" w:cs="Arial"/>
                  <w:sz w:val="18"/>
                  <w:szCs w:val="18"/>
                  <w:lang w:val="fr-CH" w:eastAsia="fr-CH"/>
                </w:rPr>
                <w:t>https://sierralii.org/sl/legislation/act/2019/8</w:t>
              </w:r>
            </w:hyperlink>
            <w:r w:rsidR="00811592" w:rsidRPr="00593C06">
              <w:rPr>
                <w:rFonts w:ascii="Arial" w:hAnsi="Arial" w:cs="Arial"/>
                <w:sz w:val="18"/>
                <w:szCs w:val="18"/>
                <w:lang w:val="fr-CH" w:eastAsia="fr-CH"/>
              </w:rPr>
              <w:t xml:space="preserve"> )</w:t>
            </w:r>
          </w:p>
          <w:p w14:paraId="79256B2B" w14:textId="77777777" w:rsidR="00811592" w:rsidRPr="00593C06" w:rsidRDefault="00811592" w:rsidP="005234E7">
            <w:pPr>
              <w:autoSpaceDE w:val="0"/>
              <w:autoSpaceDN w:val="0"/>
              <w:adjustRightInd w:val="0"/>
              <w:jc w:val="both"/>
              <w:rPr>
                <w:rFonts w:ascii="Arial" w:hAnsi="Arial" w:cs="Arial"/>
                <w:sz w:val="18"/>
                <w:szCs w:val="18"/>
                <w:lang w:val="fr-CH" w:eastAsia="fr-CH"/>
              </w:rPr>
            </w:pPr>
          </w:p>
          <w:p w14:paraId="2AA63EE5" w14:textId="555BB90A" w:rsidR="00185D98" w:rsidRPr="00593C06" w:rsidRDefault="00185D98" w:rsidP="005234E7">
            <w:pPr>
              <w:autoSpaceDE w:val="0"/>
              <w:autoSpaceDN w:val="0"/>
              <w:adjustRightInd w:val="0"/>
              <w:jc w:val="both"/>
              <w:rPr>
                <w:rFonts w:ascii="Arial" w:hAnsi="Arial" w:cs="Arial"/>
                <w:sz w:val="18"/>
                <w:szCs w:val="18"/>
                <w:lang w:val="fr-CH"/>
              </w:rPr>
            </w:pPr>
          </w:p>
          <w:p w14:paraId="6F470A32" w14:textId="3B37399F" w:rsidR="00185D98" w:rsidRPr="00593C06" w:rsidRDefault="00811592" w:rsidP="005234E7">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La</w:t>
            </w:r>
            <w:r w:rsidR="00185D98" w:rsidRPr="00593C06">
              <w:rPr>
                <w:rFonts w:ascii="Arial" w:hAnsi="Arial" w:cs="Arial"/>
                <w:sz w:val="18"/>
                <w:szCs w:val="18"/>
                <w:lang w:val="fr-CH" w:eastAsia="fr-CH"/>
              </w:rPr>
              <w:t xml:space="preserve"> même loi criminalis</w:t>
            </w:r>
            <w:r w:rsidRPr="00593C06">
              <w:rPr>
                <w:rFonts w:ascii="Arial" w:hAnsi="Arial" w:cs="Arial"/>
                <w:sz w:val="18"/>
                <w:szCs w:val="18"/>
                <w:lang w:val="fr-CH" w:eastAsia="fr-CH"/>
              </w:rPr>
              <w:t>e le</w:t>
            </w:r>
            <w:r w:rsidR="00185D98" w:rsidRPr="00593C06">
              <w:rPr>
                <w:rFonts w:ascii="Arial" w:hAnsi="Arial" w:cs="Arial"/>
                <w:sz w:val="18"/>
                <w:szCs w:val="18"/>
                <w:lang w:val="fr-CH" w:eastAsia="fr-CH"/>
              </w:rPr>
              <w:t xml:space="preserve"> mariage</w:t>
            </w:r>
            <w:r w:rsidRPr="00593C06">
              <w:rPr>
                <w:rFonts w:ascii="Arial" w:hAnsi="Arial" w:cs="Arial"/>
                <w:sz w:val="18"/>
                <w:szCs w:val="18"/>
                <w:lang w:val="fr-CH" w:eastAsia="fr-CH"/>
              </w:rPr>
              <w:t xml:space="preserve"> </w:t>
            </w:r>
            <w:r w:rsidR="00185D98" w:rsidRPr="00593C06">
              <w:rPr>
                <w:rFonts w:ascii="Arial" w:hAnsi="Arial" w:cs="Arial"/>
                <w:sz w:val="18"/>
                <w:szCs w:val="18"/>
                <w:lang w:val="fr-CH" w:eastAsia="fr-CH"/>
              </w:rPr>
              <w:t>forcé d’une fille de moins de 18 ans et les personnes mineures ne peuvent se marier</w:t>
            </w:r>
            <w:r w:rsidRPr="00593C06">
              <w:rPr>
                <w:rFonts w:ascii="Arial" w:hAnsi="Arial" w:cs="Arial"/>
                <w:sz w:val="18"/>
                <w:szCs w:val="18"/>
                <w:lang w:val="fr-CH" w:eastAsia="fr-CH"/>
              </w:rPr>
              <w:t xml:space="preserve"> </w:t>
            </w:r>
            <w:r w:rsidR="00185D98" w:rsidRPr="00593C06">
              <w:rPr>
                <w:rFonts w:ascii="Arial" w:hAnsi="Arial" w:cs="Arial"/>
                <w:sz w:val="18"/>
                <w:szCs w:val="18"/>
                <w:lang w:val="fr-CH" w:eastAsia="fr-CH"/>
              </w:rPr>
              <w:t xml:space="preserve">entre elles. </w:t>
            </w:r>
          </w:p>
          <w:p w14:paraId="50AA5111" w14:textId="77777777" w:rsidR="002D6827" w:rsidRPr="00593C06" w:rsidRDefault="002D6827" w:rsidP="005234E7">
            <w:pPr>
              <w:autoSpaceDE w:val="0"/>
              <w:autoSpaceDN w:val="0"/>
              <w:adjustRightInd w:val="0"/>
              <w:jc w:val="both"/>
              <w:rPr>
                <w:rFonts w:ascii="Arial" w:hAnsi="Arial" w:cs="Arial"/>
                <w:sz w:val="18"/>
                <w:szCs w:val="18"/>
                <w:lang w:val="fr-CH" w:eastAsia="fr-CH"/>
              </w:rPr>
            </w:pPr>
          </w:p>
          <w:p w14:paraId="2A15F098" w14:textId="26BBD2DC" w:rsidR="00E74AE2" w:rsidRPr="00593C06" w:rsidRDefault="00E74AE2" w:rsidP="005234E7">
            <w:pPr>
              <w:autoSpaceDE w:val="0"/>
              <w:autoSpaceDN w:val="0"/>
              <w:adjustRightInd w:val="0"/>
              <w:jc w:val="both"/>
              <w:rPr>
                <w:rFonts w:ascii="Arial" w:hAnsi="Arial" w:cs="Arial"/>
                <w:sz w:val="18"/>
                <w:szCs w:val="18"/>
                <w:lang w:val="fr-CH" w:eastAsia="fr-CH"/>
              </w:rPr>
            </w:pPr>
          </w:p>
          <w:p w14:paraId="2C575218" w14:textId="24D125D7" w:rsidR="00E74AE2" w:rsidRPr="00593C06" w:rsidRDefault="00E74AE2" w:rsidP="00E74AE2">
            <w:pPr>
              <w:autoSpaceDE w:val="0"/>
              <w:autoSpaceDN w:val="0"/>
              <w:adjustRightInd w:val="0"/>
              <w:jc w:val="both"/>
              <w:rPr>
                <w:rFonts w:ascii="Arial" w:hAnsi="Arial" w:cs="Arial"/>
                <w:b/>
                <w:bCs/>
                <w:sz w:val="18"/>
                <w:szCs w:val="18"/>
                <w:u w:val="single"/>
                <w:lang w:val="fr-CH" w:eastAsia="fr-CH"/>
              </w:rPr>
            </w:pPr>
            <w:r w:rsidRPr="00593C06">
              <w:rPr>
                <w:rFonts w:ascii="Arial" w:hAnsi="Arial" w:cs="Arial"/>
                <w:b/>
                <w:bCs/>
                <w:sz w:val="18"/>
                <w:szCs w:val="18"/>
                <w:u w:val="single"/>
                <w:lang w:val="fr-CH" w:eastAsia="fr-CH"/>
              </w:rPr>
              <w:t>NIGERIA</w:t>
            </w:r>
          </w:p>
          <w:p w14:paraId="06A575FC" w14:textId="77777777" w:rsidR="00E74AE2" w:rsidRPr="00593C06" w:rsidRDefault="00E74AE2" w:rsidP="00E74AE2">
            <w:pPr>
              <w:autoSpaceDE w:val="0"/>
              <w:autoSpaceDN w:val="0"/>
              <w:adjustRightInd w:val="0"/>
              <w:jc w:val="both"/>
              <w:rPr>
                <w:rFonts w:ascii="Arial" w:hAnsi="Arial" w:cs="Arial"/>
                <w:b/>
                <w:bCs/>
                <w:sz w:val="18"/>
                <w:szCs w:val="18"/>
                <w:u w:val="single"/>
                <w:lang w:val="fr-CH" w:eastAsia="fr-CH"/>
              </w:rPr>
            </w:pPr>
          </w:p>
          <w:p w14:paraId="2CF52E3F" w14:textId="3CF0DF60" w:rsidR="00E74AE2" w:rsidRPr="00593C06" w:rsidRDefault="00E74AE2" w:rsidP="00E74AE2">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35 des 36 États du Nigeria ont adopté des lois interdisant la violence contre les personnes</w:t>
            </w:r>
            <w:r w:rsidR="002D6827" w:rsidRPr="00593C06">
              <w:rPr>
                <w:rFonts w:ascii="Arial" w:hAnsi="Arial" w:cs="Arial"/>
                <w:sz w:val="18"/>
                <w:szCs w:val="18"/>
                <w:lang w:val="fr-CH" w:eastAsia="fr-CH"/>
              </w:rPr>
              <w:t>.</w:t>
            </w:r>
          </w:p>
          <w:p w14:paraId="7FB62928" w14:textId="77777777" w:rsidR="002D6827" w:rsidRPr="00593C06" w:rsidRDefault="002D6827" w:rsidP="00E74AE2">
            <w:pPr>
              <w:autoSpaceDE w:val="0"/>
              <w:autoSpaceDN w:val="0"/>
              <w:adjustRightInd w:val="0"/>
              <w:jc w:val="both"/>
              <w:rPr>
                <w:rFonts w:ascii="Arial" w:hAnsi="Arial" w:cs="Arial"/>
                <w:sz w:val="18"/>
                <w:szCs w:val="18"/>
                <w:lang w:val="fr-CH" w:eastAsia="fr-CH"/>
              </w:rPr>
            </w:pPr>
          </w:p>
          <w:p w14:paraId="54FC0452" w14:textId="1CB52D8C" w:rsidR="00E74AE2" w:rsidRPr="00593C06" w:rsidRDefault="00E74AE2" w:rsidP="00E74AE2">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lastRenderedPageBreak/>
              <w:t>L’Institut pour la paix et la résolution des conflits (IPCR), soutenu par l’UNICEF</w:t>
            </w:r>
          </w:p>
          <w:p w14:paraId="6DA10503" w14:textId="77777777" w:rsidR="002D6827" w:rsidRPr="00593C06" w:rsidRDefault="002D6827" w:rsidP="00E74AE2">
            <w:pPr>
              <w:autoSpaceDE w:val="0"/>
              <w:autoSpaceDN w:val="0"/>
              <w:adjustRightInd w:val="0"/>
              <w:jc w:val="both"/>
              <w:rPr>
                <w:rFonts w:ascii="Arial" w:hAnsi="Arial" w:cs="Arial"/>
                <w:sz w:val="18"/>
                <w:szCs w:val="18"/>
                <w:lang w:val="fr-CH" w:eastAsia="fr-CH"/>
              </w:rPr>
            </w:pPr>
          </w:p>
          <w:p w14:paraId="633EAB08" w14:textId="554A23EC" w:rsidR="00E74AE2" w:rsidRPr="00593C06" w:rsidRDefault="00E74AE2" w:rsidP="00E74AE2">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 xml:space="preserve">En 2019, le PNUD et Plan International ont mené des activités communautaires de consolidation de la paix, de réconciliation et de réintégration pour les femmes et les filles victimes de violences sexuelles dans les États de la Baie (Borno, Adamawa et Yobe). </w:t>
            </w:r>
          </w:p>
          <w:p w14:paraId="1850FADD" w14:textId="77777777" w:rsidR="002D6827" w:rsidRPr="00593C06" w:rsidRDefault="002D6827" w:rsidP="00E74AE2">
            <w:pPr>
              <w:autoSpaceDE w:val="0"/>
              <w:autoSpaceDN w:val="0"/>
              <w:adjustRightInd w:val="0"/>
              <w:jc w:val="both"/>
              <w:rPr>
                <w:rFonts w:ascii="Arial" w:hAnsi="Arial" w:cs="Arial"/>
                <w:sz w:val="18"/>
                <w:szCs w:val="18"/>
                <w:lang w:val="fr-CH" w:eastAsia="fr-CH"/>
              </w:rPr>
            </w:pPr>
          </w:p>
          <w:p w14:paraId="76344BA9" w14:textId="314B3B5D" w:rsidR="00E74AE2" w:rsidRPr="00593C06" w:rsidRDefault="00E74AE2" w:rsidP="00E74AE2">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Mercy Corps, soutenu par l’USAID dans le cadre du rôle de coordination du Centre national de lutte contre le terrorisme (NCTC) du bureau du Conseiller à la sécurité nationale (ONSA), sensibilise également les communautés des États du Niger, de Kogi et de Nassarawa dans le cadre de l’Initiative de paix des Nations Unies pour la jeunesse en 2023-2024</w:t>
            </w:r>
            <w:r w:rsidR="002D6827" w:rsidRPr="00593C06">
              <w:rPr>
                <w:rFonts w:ascii="Arial" w:hAnsi="Arial" w:cs="Arial"/>
                <w:sz w:val="18"/>
                <w:szCs w:val="18"/>
                <w:lang w:val="fr-CH" w:eastAsia="fr-CH"/>
              </w:rPr>
              <w:t>.</w:t>
            </w:r>
          </w:p>
          <w:p w14:paraId="2E311DCD" w14:textId="77777777" w:rsidR="002D6827" w:rsidRPr="00593C06" w:rsidRDefault="002D6827" w:rsidP="00E74AE2">
            <w:pPr>
              <w:autoSpaceDE w:val="0"/>
              <w:autoSpaceDN w:val="0"/>
              <w:adjustRightInd w:val="0"/>
              <w:jc w:val="both"/>
              <w:rPr>
                <w:rFonts w:ascii="Arial" w:hAnsi="Arial" w:cs="Arial"/>
                <w:sz w:val="18"/>
                <w:szCs w:val="18"/>
                <w:lang w:val="fr-CH" w:eastAsia="fr-CH"/>
              </w:rPr>
            </w:pPr>
          </w:p>
          <w:p w14:paraId="4F4798F7" w14:textId="2D511219" w:rsidR="00E74AE2" w:rsidRPr="00593C06" w:rsidRDefault="00E74AE2" w:rsidP="00E74AE2">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Dans le cadre d’un programme de protection spécial mis en place par le Gouvernement nigérian, par l’intermédiaire du Ministère fédéral de la condition féminine, 82 des 213 filles spéciales (de Chibok) sauvées de la captivité de Boko-Haram ont bénéficié d’un soutien psychosocial spécialisé, d’une autonomisation par la réinscription à l’école ; ainsi qu’une formation professionnelle en 2019 dans des institutions nationales non divulguées à Yola et à Abuja, respectivement ; vers un rétablissement physique et émotionnel complet.</w:t>
            </w:r>
          </w:p>
          <w:p w14:paraId="1A300DA5" w14:textId="77777777" w:rsidR="002D6827" w:rsidRPr="00593C06" w:rsidRDefault="002D6827" w:rsidP="00E74AE2">
            <w:pPr>
              <w:autoSpaceDE w:val="0"/>
              <w:autoSpaceDN w:val="0"/>
              <w:adjustRightInd w:val="0"/>
              <w:jc w:val="both"/>
              <w:rPr>
                <w:rFonts w:ascii="Arial" w:hAnsi="Arial" w:cs="Arial"/>
                <w:sz w:val="18"/>
                <w:szCs w:val="18"/>
                <w:lang w:val="fr-CH" w:eastAsia="fr-CH"/>
              </w:rPr>
            </w:pPr>
          </w:p>
          <w:p w14:paraId="3F0A341D" w14:textId="4E0E91AE" w:rsidR="00E74AE2" w:rsidRPr="00593C06" w:rsidRDefault="00E74AE2" w:rsidP="00E74AE2">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Avec l’appui de l’ONUDC, le Comptoir national Centre de lutte contre le terrorisme (NCTC) du Bureau d</w:t>
            </w:r>
            <w:r w:rsidR="00593C06">
              <w:rPr>
                <w:rFonts w:ascii="Arial" w:hAnsi="Arial" w:cs="Arial"/>
                <w:sz w:val="18"/>
                <w:szCs w:val="18"/>
                <w:lang w:val="fr-CH" w:eastAsia="fr-CH"/>
              </w:rPr>
              <w:t xml:space="preserve">u </w:t>
            </w:r>
            <w:r w:rsidRPr="00593C06">
              <w:rPr>
                <w:rFonts w:ascii="Arial" w:hAnsi="Arial" w:cs="Arial"/>
                <w:sz w:val="18"/>
                <w:szCs w:val="18"/>
                <w:lang w:val="fr-CH" w:eastAsia="fr-CH"/>
              </w:rPr>
              <w:t>Conseiller à la sécurité nationale (ONSA) dans le cadre d</w:t>
            </w:r>
            <w:r w:rsidR="00593C06">
              <w:rPr>
                <w:rFonts w:ascii="Arial" w:hAnsi="Arial" w:cs="Arial"/>
                <w:sz w:val="18"/>
                <w:szCs w:val="18"/>
                <w:lang w:val="fr-CH" w:eastAsia="fr-CH"/>
              </w:rPr>
              <w:t>u</w:t>
            </w:r>
            <w:r w:rsidRPr="00593C06">
              <w:rPr>
                <w:rFonts w:ascii="Arial" w:hAnsi="Arial" w:cs="Arial"/>
                <w:sz w:val="18"/>
                <w:szCs w:val="18"/>
                <w:lang w:val="fr-CH" w:eastAsia="fr-CH"/>
              </w:rPr>
              <w:t xml:space="preserve"> Projet mondial STRIVE </w:t>
            </w:r>
            <w:r w:rsidR="00593C06" w:rsidRPr="00593C06">
              <w:rPr>
                <w:rFonts w:ascii="Arial" w:hAnsi="Arial" w:cs="Arial"/>
                <w:sz w:val="18"/>
                <w:szCs w:val="18"/>
                <w:lang w:val="fr-CH" w:eastAsia="fr-CH"/>
              </w:rPr>
              <w:t>Juvénile</w:t>
            </w:r>
            <w:r w:rsidRPr="00593C06">
              <w:rPr>
                <w:rFonts w:ascii="Arial" w:hAnsi="Arial" w:cs="Arial"/>
                <w:sz w:val="18"/>
                <w:szCs w:val="18"/>
                <w:lang w:val="fr-CH" w:eastAsia="fr-CH"/>
              </w:rPr>
              <w:t xml:space="preserve"> (2021 – 2023)</w:t>
            </w:r>
            <w:r w:rsidR="00593C06">
              <w:rPr>
                <w:rFonts w:ascii="Arial" w:hAnsi="Arial" w:cs="Arial"/>
                <w:sz w:val="18"/>
                <w:szCs w:val="18"/>
                <w:lang w:val="fr-CH" w:eastAsia="fr-CH"/>
              </w:rPr>
              <w:t xml:space="preserve"> a</w:t>
            </w:r>
            <w:r w:rsidRPr="00593C06">
              <w:rPr>
                <w:rFonts w:ascii="Arial" w:hAnsi="Arial" w:cs="Arial"/>
                <w:sz w:val="18"/>
                <w:szCs w:val="18"/>
                <w:lang w:val="fr-CH" w:eastAsia="fr-CH"/>
              </w:rPr>
              <w:t xml:space="preserve">        formé et recyclé un certain nombre de fonctionnaires fédéraux et</w:t>
            </w:r>
            <w:r w:rsidR="00593C06">
              <w:rPr>
                <w:rFonts w:ascii="Arial" w:hAnsi="Arial" w:cs="Arial"/>
                <w:sz w:val="18"/>
                <w:szCs w:val="18"/>
                <w:lang w:val="fr-CH" w:eastAsia="fr-CH"/>
              </w:rPr>
              <w:t xml:space="preserve"> d’E</w:t>
            </w:r>
            <w:r w:rsidRPr="00593C06">
              <w:rPr>
                <w:rFonts w:ascii="Arial" w:hAnsi="Arial" w:cs="Arial"/>
                <w:sz w:val="18"/>
                <w:szCs w:val="18"/>
                <w:lang w:val="fr-CH" w:eastAsia="fr-CH"/>
              </w:rPr>
              <w:t>tats (Borno, Kano, Yobe, Adamawa, Katsina)</w:t>
            </w:r>
            <w:r w:rsidR="00593C06">
              <w:rPr>
                <w:rFonts w:ascii="Arial" w:hAnsi="Arial" w:cs="Arial"/>
                <w:sz w:val="18"/>
                <w:szCs w:val="18"/>
                <w:lang w:val="fr-CH" w:eastAsia="fr-CH"/>
              </w:rPr>
              <w:t xml:space="preserve">, </w:t>
            </w:r>
            <w:r w:rsidRPr="00593C06">
              <w:rPr>
                <w:rFonts w:ascii="Arial" w:hAnsi="Arial" w:cs="Arial"/>
                <w:sz w:val="18"/>
                <w:szCs w:val="18"/>
                <w:lang w:val="fr-CH" w:eastAsia="fr-CH"/>
              </w:rPr>
              <w:t>Juges ainsi que quelques juges fédéraux et MDA de l’État sur les procédures judiciaires pour les enfants</w:t>
            </w:r>
            <w:r w:rsidR="00593C06">
              <w:rPr>
                <w:rFonts w:ascii="Arial" w:hAnsi="Arial" w:cs="Arial"/>
                <w:sz w:val="18"/>
                <w:szCs w:val="18"/>
                <w:lang w:val="fr-CH" w:eastAsia="fr-CH"/>
              </w:rPr>
              <w:t xml:space="preserve"> a</w:t>
            </w:r>
            <w:r w:rsidRPr="00593C06">
              <w:rPr>
                <w:rFonts w:ascii="Arial" w:hAnsi="Arial" w:cs="Arial"/>
                <w:sz w:val="18"/>
                <w:szCs w:val="18"/>
                <w:lang w:val="fr-CH" w:eastAsia="fr-CH"/>
              </w:rPr>
              <w:t>ssocié</w:t>
            </w:r>
            <w:r w:rsidR="00593C06">
              <w:rPr>
                <w:rFonts w:ascii="Arial" w:hAnsi="Arial" w:cs="Arial"/>
                <w:sz w:val="18"/>
                <w:szCs w:val="18"/>
                <w:lang w:val="fr-CH" w:eastAsia="fr-CH"/>
              </w:rPr>
              <w:t>s</w:t>
            </w:r>
            <w:r w:rsidRPr="00593C06">
              <w:rPr>
                <w:rFonts w:ascii="Arial" w:hAnsi="Arial" w:cs="Arial"/>
                <w:sz w:val="18"/>
                <w:szCs w:val="18"/>
                <w:lang w:val="fr-CH" w:eastAsia="fr-CH"/>
              </w:rPr>
              <w:t xml:space="preserve"> au terrorisme et à l’extrémisme violent</w:t>
            </w:r>
            <w:r w:rsidR="00593C06">
              <w:rPr>
                <w:rFonts w:ascii="Arial" w:hAnsi="Arial" w:cs="Arial"/>
                <w:sz w:val="18"/>
                <w:szCs w:val="18"/>
                <w:lang w:val="fr-CH" w:eastAsia="fr-CH"/>
              </w:rPr>
              <w:t xml:space="preserve"> </w:t>
            </w:r>
            <w:r w:rsidRPr="00593C06">
              <w:rPr>
                <w:rFonts w:ascii="Arial" w:hAnsi="Arial" w:cs="Arial"/>
                <w:sz w:val="18"/>
                <w:szCs w:val="18"/>
                <w:lang w:val="fr-CH" w:eastAsia="fr-CH"/>
              </w:rPr>
              <w:t>au Nigéria.</w:t>
            </w:r>
          </w:p>
          <w:p w14:paraId="0E94FB05" w14:textId="77777777" w:rsidR="00E74AE2" w:rsidRPr="00593C06" w:rsidRDefault="00E74AE2" w:rsidP="005234E7">
            <w:pPr>
              <w:autoSpaceDE w:val="0"/>
              <w:autoSpaceDN w:val="0"/>
              <w:adjustRightInd w:val="0"/>
              <w:jc w:val="both"/>
              <w:rPr>
                <w:rFonts w:ascii="Arial" w:hAnsi="Arial" w:cs="Arial"/>
                <w:sz w:val="18"/>
                <w:szCs w:val="18"/>
                <w:lang w:val="fr-CH" w:eastAsia="fr-CH"/>
              </w:rPr>
            </w:pPr>
          </w:p>
          <w:p w14:paraId="42BA2FDC" w14:textId="77777777" w:rsidR="000D1814" w:rsidRPr="00593C06" w:rsidRDefault="000D1814" w:rsidP="005234E7">
            <w:pPr>
              <w:autoSpaceDE w:val="0"/>
              <w:autoSpaceDN w:val="0"/>
              <w:adjustRightInd w:val="0"/>
              <w:jc w:val="both"/>
              <w:rPr>
                <w:rFonts w:ascii="Arial" w:hAnsi="Arial" w:cs="Arial"/>
                <w:b/>
                <w:sz w:val="18"/>
                <w:szCs w:val="18"/>
                <w:u w:val="single"/>
                <w:lang w:val="fr-CH"/>
              </w:rPr>
            </w:pPr>
          </w:p>
          <w:p w14:paraId="2EE479F1" w14:textId="135F1BCC" w:rsidR="000D1814" w:rsidRPr="00593C06" w:rsidRDefault="000D1814" w:rsidP="005234E7">
            <w:pPr>
              <w:autoSpaceDE w:val="0"/>
              <w:autoSpaceDN w:val="0"/>
              <w:adjustRightInd w:val="0"/>
              <w:jc w:val="both"/>
              <w:rPr>
                <w:rFonts w:ascii="Arial" w:eastAsia="Arial" w:hAnsi="Arial" w:cs="Arial"/>
                <w:b/>
                <w:color w:val="000000"/>
                <w:spacing w:val="-1"/>
                <w:sz w:val="18"/>
                <w:szCs w:val="18"/>
                <w:u w:val="single"/>
                <w:lang w:val="fr-CH"/>
              </w:rPr>
            </w:pPr>
          </w:p>
        </w:tc>
        <w:tc>
          <w:tcPr>
            <w:tcW w:w="4394" w:type="dxa"/>
          </w:tcPr>
          <w:p w14:paraId="7FC2B2A4" w14:textId="77777777" w:rsidR="005234E7" w:rsidRPr="00811592" w:rsidRDefault="005234E7" w:rsidP="005234E7">
            <w:pPr>
              <w:spacing w:line="251" w:lineRule="exact"/>
              <w:jc w:val="both"/>
              <w:textAlignment w:val="baseline"/>
              <w:rPr>
                <w:rFonts w:ascii="Arial" w:eastAsia="Arial" w:hAnsi="Arial" w:cs="Arial"/>
                <w:b/>
                <w:color w:val="000000"/>
                <w:spacing w:val="-1"/>
                <w:sz w:val="18"/>
                <w:szCs w:val="18"/>
                <w:u w:val="single"/>
                <w:lang w:val="fr-CH"/>
              </w:rPr>
            </w:pPr>
            <w:r w:rsidRPr="00811592">
              <w:rPr>
                <w:rFonts w:ascii="Arial" w:eastAsia="Arial" w:hAnsi="Arial" w:cs="Arial"/>
                <w:b/>
                <w:color w:val="000000"/>
                <w:spacing w:val="-1"/>
                <w:sz w:val="18"/>
                <w:szCs w:val="18"/>
                <w:u w:val="single"/>
                <w:lang w:val="fr-CH"/>
              </w:rPr>
              <w:lastRenderedPageBreak/>
              <w:t>SIERRA LEONE</w:t>
            </w:r>
          </w:p>
          <w:p w14:paraId="1320E866" w14:textId="77777777" w:rsidR="005234E7" w:rsidRDefault="005234E7" w:rsidP="005234E7">
            <w:pPr>
              <w:spacing w:line="251" w:lineRule="exact"/>
              <w:jc w:val="both"/>
              <w:textAlignment w:val="baseline"/>
              <w:rPr>
                <w:rFonts w:ascii="Arial" w:hAnsi="Arial" w:cs="Arial"/>
                <w:sz w:val="18"/>
                <w:szCs w:val="18"/>
                <w:lang w:val="fr-CH" w:eastAsia="fr-CH"/>
              </w:rPr>
            </w:pPr>
          </w:p>
          <w:p w14:paraId="0E26EF17" w14:textId="0ADD946F" w:rsidR="00506C07" w:rsidRPr="00811592" w:rsidRDefault="005234E7" w:rsidP="005234E7">
            <w:pPr>
              <w:spacing w:line="251" w:lineRule="exact"/>
              <w:jc w:val="both"/>
              <w:textAlignment w:val="baseline"/>
              <w:rPr>
                <w:rFonts w:ascii="Arial" w:eastAsia="Arial" w:hAnsi="Arial" w:cs="Arial"/>
                <w:b/>
                <w:color w:val="000000"/>
                <w:spacing w:val="-1"/>
                <w:sz w:val="18"/>
                <w:szCs w:val="18"/>
                <w:u w:val="single"/>
                <w:lang w:val="fr-CH"/>
              </w:rPr>
            </w:pPr>
            <w:r>
              <w:rPr>
                <w:rFonts w:ascii="Arial" w:hAnsi="Arial" w:cs="Arial"/>
                <w:sz w:val="18"/>
                <w:szCs w:val="18"/>
                <w:lang w:val="fr-CH" w:eastAsia="fr-CH"/>
              </w:rPr>
              <w:t>Relativement au mariage forcé des enfants de moins de 18 ans, une lacune de la</w:t>
            </w:r>
            <w:r w:rsidRPr="00811592">
              <w:rPr>
                <w:rFonts w:ascii="Arial" w:hAnsi="Arial" w:cs="Arial"/>
                <w:sz w:val="18"/>
                <w:szCs w:val="18"/>
                <w:lang w:val="fr-CH" w:eastAsia="fr-CH"/>
              </w:rPr>
              <w:t xml:space="preserve"> </w:t>
            </w:r>
            <w:r w:rsidRPr="00811592">
              <w:rPr>
                <w:rFonts w:ascii="Arial" w:hAnsi="Arial" w:cs="Arial"/>
                <w:i/>
                <w:iCs/>
                <w:sz w:val="18"/>
                <w:szCs w:val="18"/>
                <w:lang w:val="fr-CH" w:eastAsia="fr-CH"/>
              </w:rPr>
              <w:t>Sexual Offences (Amendment) Act 2019</w:t>
            </w:r>
            <w:r>
              <w:rPr>
                <w:rFonts w:ascii="Arial" w:hAnsi="Arial" w:cs="Arial"/>
                <w:i/>
                <w:iCs/>
                <w:sz w:val="18"/>
                <w:szCs w:val="18"/>
                <w:lang w:val="fr-CH" w:eastAsia="fr-CH"/>
              </w:rPr>
              <w:t xml:space="preserve"> est </w:t>
            </w:r>
            <w:r w:rsidRPr="00811592">
              <w:rPr>
                <w:rFonts w:ascii="Arial" w:hAnsi="Arial" w:cs="Arial"/>
                <w:sz w:val="18"/>
                <w:szCs w:val="18"/>
                <w:lang w:val="fr-CH" w:eastAsia="fr-CH"/>
              </w:rPr>
              <w:t>qu’elle permette toujours aux</w:t>
            </w:r>
            <w:r>
              <w:rPr>
                <w:rFonts w:ascii="Arial" w:hAnsi="Arial" w:cs="Arial"/>
                <w:sz w:val="18"/>
                <w:szCs w:val="18"/>
                <w:lang w:val="fr-CH" w:eastAsia="fr-CH"/>
              </w:rPr>
              <w:t xml:space="preserve"> </w:t>
            </w:r>
            <w:r w:rsidRPr="00811592">
              <w:rPr>
                <w:rFonts w:ascii="Arial" w:hAnsi="Arial" w:cs="Arial"/>
                <w:sz w:val="18"/>
                <w:szCs w:val="18"/>
                <w:lang w:val="fr-CH" w:eastAsia="fr-CH"/>
              </w:rPr>
              <w:t>autorités coutumières et aux parents de donner, au nom des mineurs, le</w:t>
            </w:r>
            <w:r>
              <w:rPr>
                <w:rFonts w:ascii="Arial" w:hAnsi="Arial" w:cs="Arial"/>
                <w:sz w:val="18"/>
                <w:szCs w:val="18"/>
                <w:lang w:val="fr-CH" w:eastAsia="fr-CH"/>
              </w:rPr>
              <w:t xml:space="preserve"> </w:t>
            </w:r>
            <w:r w:rsidRPr="00811592">
              <w:rPr>
                <w:rFonts w:ascii="Arial" w:hAnsi="Arial" w:cs="Arial"/>
                <w:sz w:val="18"/>
                <w:szCs w:val="18"/>
                <w:lang w:val="fr-CH" w:eastAsia="fr-CH"/>
              </w:rPr>
              <w:t>consentement au mariage pour que</w:t>
            </w:r>
            <w:r>
              <w:rPr>
                <w:rFonts w:ascii="Arial" w:hAnsi="Arial" w:cs="Arial"/>
                <w:sz w:val="18"/>
                <w:szCs w:val="18"/>
                <w:lang w:val="fr-CH" w:eastAsia="fr-CH"/>
              </w:rPr>
              <w:t xml:space="preserve"> </w:t>
            </w:r>
            <w:r w:rsidRPr="00811592">
              <w:rPr>
                <w:rFonts w:ascii="Arial" w:hAnsi="Arial" w:cs="Arial"/>
                <w:sz w:val="18"/>
                <w:szCs w:val="18"/>
                <w:lang w:val="fr-CH" w:eastAsia="fr-CH"/>
              </w:rPr>
              <w:t xml:space="preserve">celui-ci soit validé, en l’absence du consentement de la part des principaux concernés. </w:t>
            </w:r>
          </w:p>
        </w:tc>
      </w:tr>
      <w:tr w:rsidR="00506C07" w:rsidRPr="00593C06" w14:paraId="49290A10" w14:textId="77777777">
        <w:tc>
          <w:tcPr>
            <w:tcW w:w="3828" w:type="dxa"/>
          </w:tcPr>
          <w:p w14:paraId="2D77716E" w14:textId="2C2D935C" w:rsidR="00506C07" w:rsidRPr="005234E7" w:rsidRDefault="00506C07" w:rsidP="005234E7">
            <w:pPr>
              <w:ind w:left="144"/>
              <w:jc w:val="both"/>
              <w:textAlignment w:val="baseline"/>
              <w:rPr>
                <w:rFonts w:ascii="Arial" w:eastAsia="Arial" w:hAnsi="Arial" w:cs="Arial"/>
                <w:b/>
                <w:i/>
                <w:sz w:val="18"/>
                <w:szCs w:val="18"/>
                <w:lang w:val="fr-FR"/>
              </w:rPr>
            </w:pPr>
            <w:r w:rsidRPr="005234E7">
              <w:rPr>
                <w:rFonts w:ascii="Arial" w:eastAsia="Arial" w:hAnsi="Arial" w:cs="Arial"/>
                <w:b/>
                <w:i/>
                <w:sz w:val="18"/>
                <w:szCs w:val="18"/>
                <w:lang w:val="fr-FR"/>
              </w:rPr>
              <w:lastRenderedPageBreak/>
              <w:t xml:space="preserve">F. Protection des soins de santé et de l'emblème de la Croix-Rouge et du Croissant-Rouge : </w:t>
            </w:r>
          </w:p>
          <w:p w14:paraId="5A4745A7" w14:textId="77777777" w:rsidR="00506C07" w:rsidRPr="005234E7" w:rsidRDefault="00506C07" w:rsidP="005234E7">
            <w:pPr>
              <w:pStyle w:val="ListParagraph"/>
              <w:numPr>
                <w:ilvl w:val="0"/>
                <w:numId w:val="5"/>
              </w:numPr>
              <w:jc w:val="both"/>
              <w:textAlignment w:val="baseline"/>
              <w:rPr>
                <w:rFonts w:ascii="Arial" w:eastAsia="Arial" w:hAnsi="Arial" w:cs="Arial"/>
                <w:i/>
                <w:sz w:val="18"/>
                <w:szCs w:val="18"/>
                <w:lang w:val="fr-FR"/>
              </w:rPr>
            </w:pPr>
            <w:r w:rsidRPr="005234E7">
              <w:rPr>
                <w:rFonts w:ascii="Arial" w:eastAsia="Arial" w:hAnsi="Arial" w:cs="Arial"/>
                <w:sz w:val="18"/>
                <w:szCs w:val="18"/>
                <w:lang w:val="fr-FR"/>
              </w:rPr>
              <w:t>Intégrer et appliquer les mesures énoncées dans les instruments du DIH et du DIDH sur le respect et la protection des soins de santé dans les cadres juridiques nationaux</w:t>
            </w:r>
          </w:p>
          <w:p w14:paraId="7B47F673" w14:textId="77777777" w:rsidR="00506C07" w:rsidRPr="005234E7" w:rsidRDefault="00506C07" w:rsidP="005234E7">
            <w:pPr>
              <w:pStyle w:val="ListParagraph"/>
              <w:numPr>
                <w:ilvl w:val="0"/>
                <w:numId w:val="5"/>
              </w:numPr>
              <w:jc w:val="both"/>
              <w:textAlignment w:val="baseline"/>
              <w:rPr>
                <w:rFonts w:ascii="Arial" w:eastAsia="Arial" w:hAnsi="Arial" w:cs="Arial"/>
                <w:i/>
                <w:sz w:val="18"/>
                <w:szCs w:val="18"/>
                <w:lang w:val="fr-FR"/>
              </w:rPr>
            </w:pPr>
            <w:r w:rsidRPr="005234E7">
              <w:rPr>
                <w:rFonts w:ascii="Arial" w:eastAsia="Arial" w:hAnsi="Arial" w:cs="Arial"/>
                <w:sz w:val="18"/>
                <w:szCs w:val="18"/>
                <w:lang w:val="fr-FR"/>
              </w:rPr>
              <w:t xml:space="preserve">Adopter des mesures législatives et règlementaires spécifiques pour prévenir et incriminer l'utilisation abusive des symboles et emblèmes du Mouvement tels qu'ils sont énoncés dans les Conventions de Genève et leurs Protocoles additionnels </w:t>
            </w:r>
          </w:p>
          <w:p w14:paraId="12C6915E" w14:textId="77777777" w:rsidR="00506C07" w:rsidRPr="005234E7" w:rsidRDefault="00506C07" w:rsidP="005234E7">
            <w:pPr>
              <w:pStyle w:val="ListParagraph"/>
              <w:numPr>
                <w:ilvl w:val="0"/>
                <w:numId w:val="5"/>
              </w:numPr>
              <w:jc w:val="both"/>
              <w:textAlignment w:val="baseline"/>
              <w:rPr>
                <w:rFonts w:ascii="Arial" w:eastAsia="Arial" w:hAnsi="Arial" w:cs="Arial"/>
                <w:sz w:val="18"/>
                <w:szCs w:val="18"/>
                <w:lang w:val="fr-FR"/>
              </w:rPr>
            </w:pPr>
            <w:r w:rsidRPr="005234E7">
              <w:rPr>
                <w:rFonts w:ascii="Arial" w:eastAsia="Arial" w:hAnsi="Arial" w:cs="Arial"/>
                <w:sz w:val="18"/>
                <w:szCs w:val="18"/>
                <w:lang w:val="fr-FR"/>
              </w:rPr>
              <w:t>Examiner les doctrines, les procédures opérationnelles standards, les formations et les pratiques des opérations de sécurité pour s’assurer que l'accès et la prestation des soins de santé soient protégés dans tous les cas</w:t>
            </w:r>
          </w:p>
          <w:p w14:paraId="66C372BA" w14:textId="77777777" w:rsidR="00506C07" w:rsidRPr="005234E7" w:rsidRDefault="00506C07" w:rsidP="005234E7">
            <w:pPr>
              <w:pStyle w:val="ListParagraph"/>
              <w:numPr>
                <w:ilvl w:val="0"/>
                <w:numId w:val="5"/>
              </w:numPr>
              <w:jc w:val="both"/>
              <w:textAlignment w:val="baseline"/>
              <w:rPr>
                <w:rFonts w:ascii="Arial" w:eastAsia="Arial" w:hAnsi="Arial" w:cs="Arial"/>
                <w:sz w:val="18"/>
                <w:szCs w:val="18"/>
                <w:lang w:val="fr-FR"/>
              </w:rPr>
            </w:pPr>
            <w:r w:rsidRPr="005234E7">
              <w:rPr>
                <w:rFonts w:ascii="Arial" w:eastAsia="Arial" w:hAnsi="Arial" w:cs="Arial"/>
                <w:sz w:val="18"/>
                <w:szCs w:val="18"/>
                <w:lang w:val="fr-FR"/>
              </w:rPr>
              <w:t xml:space="preserve">Les organes gouvernementaux collaborent avec les organismes d'éthique médicale pour mener des enquêtes et discipliner les professionnels de la santé indélicats, et sensibiliser le public à l'éthique médicale et au droit de tous à toujours accéder aux soins de santé, sans discrimination. </w:t>
            </w:r>
          </w:p>
          <w:p w14:paraId="4DBB3723" w14:textId="73153085" w:rsidR="00506C07" w:rsidRPr="005234E7" w:rsidRDefault="00506C07" w:rsidP="005234E7">
            <w:pPr>
              <w:pStyle w:val="ListParagraph"/>
              <w:numPr>
                <w:ilvl w:val="0"/>
                <w:numId w:val="5"/>
              </w:numPr>
              <w:spacing w:line="246" w:lineRule="exact"/>
              <w:jc w:val="both"/>
              <w:textAlignment w:val="baseline"/>
              <w:rPr>
                <w:rFonts w:ascii="Arial" w:eastAsia="Arial" w:hAnsi="Arial" w:cs="Arial"/>
                <w:sz w:val="18"/>
                <w:szCs w:val="18"/>
                <w:lang w:val="fr-CH"/>
              </w:rPr>
            </w:pPr>
            <w:r w:rsidRPr="005234E7">
              <w:rPr>
                <w:rFonts w:ascii="Arial" w:eastAsia="Arial" w:hAnsi="Arial" w:cs="Arial"/>
                <w:sz w:val="18"/>
                <w:szCs w:val="18"/>
                <w:lang w:val="fr-FR"/>
              </w:rPr>
              <w:t xml:space="preserve">Etablir des mécanismes ou cadres nationaux de collecte de données pour documenter les incidents de violence contre les malades et les blessés, le </w:t>
            </w:r>
            <w:r w:rsidRPr="005234E7">
              <w:rPr>
                <w:rFonts w:ascii="Arial" w:eastAsia="Arial" w:hAnsi="Arial" w:cs="Arial"/>
                <w:sz w:val="18"/>
                <w:szCs w:val="18"/>
                <w:lang w:val="fr-FR"/>
              </w:rPr>
              <w:lastRenderedPageBreak/>
              <w:t>personnel de santé, les installations et les transports. Promouvoir la recherche et l’établissement de rapports sur l’impact de tels événements sur la sante publique</w:t>
            </w:r>
          </w:p>
        </w:tc>
        <w:tc>
          <w:tcPr>
            <w:tcW w:w="2693" w:type="dxa"/>
          </w:tcPr>
          <w:p w14:paraId="7B6F46E1" w14:textId="77777777" w:rsidR="00506C07" w:rsidRPr="005234E7" w:rsidRDefault="00506C07" w:rsidP="005234E7">
            <w:pPr>
              <w:numPr>
                <w:ilvl w:val="0"/>
                <w:numId w:val="17"/>
              </w:numPr>
              <w:contextualSpacing/>
              <w:jc w:val="both"/>
              <w:textAlignment w:val="baseline"/>
              <w:rPr>
                <w:rFonts w:ascii="Arial" w:eastAsia="Arial" w:hAnsi="Arial" w:cs="Arial"/>
                <w:sz w:val="18"/>
                <w:szCs w:val="18"/>
                <w:lang w:val="fr-FR"/>
              </w:rPr>
            </w:pPr>
            <w:r w:rsidRPr="005234E7">
              <w:rPr>
                <w:rFonts w:ascii="Arial" w:eastAsia="Arial" w:hAnsi="Arial" w:cs="Arial"/>
                <w:sz w:val="18"/>
                <w:szCs w:val="18"/>
                <w:lang w:val="fr-FR"/>
              </w:rPr>
              <w:lastRenderedPageBreak/>
              <w:t>Législation et mesures garantissent effectivement le respect et la protection des soins de santé lors des conflits armés et dans d'autres situations de violence ;</w:t>
            </w:r>
          </w:p>
          <w:p w14:paraId="76FF1262" w14:textId="77777777" w:rsidR="00506C07" w:rsidRPr="005234E7" w:rsidRDefault="00506C07" w:rsidP="005234E7">
            <w:pPr>
              <w:numPr>
                <w:ilvl w:val="0"/>
                <w:numId w:val="17"/>
              </w:numPr>
              <w:contextualSpacing/>
              <w:jc w:val="both"/>
              <w:textAlignment w:val="baseline"/>
              <w:rPr>
                <w:rFonts w:ascii="Arial" w:eastAsia="Arial" w:hAnsi="Arial" w:cs="Arial"/>
                <w:sz w:val="18"/>
                <w:szCs w:val="18"/>
                <w:lang w:val="fr-FR"/>
              </w:rPr>
            </w:pPr>
            <w:r w:rsidRPr="005234E7">
              <w:rPr>
                <w:rFonts w:ascii="Arial" w:eastAsia="Arial" w:hAnsi="Arial" w:cs="Arial"/>
                <w:sz w:val="18"/>
                <w:szCs w:val="18"/>
                <w:lang w:val="fr-FR"/>
              </w:rPr>
              <w:t>Législation et mesures empêchent l'utilisation abusive des emblèmes;</w:t>
            </w:r>
          </w:p>
          <w:p w14:paraId="32712221" w14:textId="77777777" w:rsidR="00506C07" w:rsidRPr="005234E7" w:rsidRDefault="00506C07" w:rsidP="005234E7">
            <w:pPr>
              <w:numPr>
                <w:ilvl w:val="0"/>
                <w:numId w:val="17"/>
              </w:numPr>
              <w:contextualSpacing/>
              <w:jc w:val="both"/>
              <w:textAlignment w:val="baseline"/>
              <w:rPr>
                <w:rFonts w:ascii="Arial" w:eastAsia="Arial" w:hAnsi="Arial" w:cs="Arial"/>
                <w:sz w:val="18"/>
                <w:szCs w:val="18"/>
                <w:lang w:val="fr-FR"/>
              </w:rPr>
            </w:pPr>
            <w:r w:rsidRPr="005234E7">
              <w:rPr>
                <w:rFonts w:ascii="Arial" w:eastAsia="Arial" w:hAnsi="Arial" w:cs="Arial"/>
                <w:sz w:val="18"/>
                <w:szCs w:val="18"/>
                <w:lang w:val="fr-FR"/>
              </w:rPr>
              <w:t xml:space="preserve">Nombre de procédures judiciaires relatives aux violations des lois protégeant les soins de santé et / ou les emblèmes  </w:t>
            </w:r>
          </w:p>
          <w:p w14:paraId="39370E73" w14:textId="77777777" w:rsidR="00506C07" w:rsidRPr="005234E7" w:rsidRDefault="00506C07" w:rsidP="005234E7">
            <w:pPr>
              <w:numPr>
                <w:ilvl w:val="0"/>
                <w:numId w:val="17"/>
              </w:numPr>
              <w:contextualSpacing/>
              <w:jc w:val="both"/>
              <w:textAlignment w:val="baseline"/>
              <w:rPr>
                <w:rFonts w:ascii="Arial" w:eastAsia="Arial" w:hAnsi="Arial" w:cs="Arial"/>
                <w:sz w:val="18"/>
                <w:szCs w:val="18"/>
                <w:lang w:val="fr-FR"/>
              </w:rPr>
            </w:pPr>
            <w:r w:rsidRPr="005234E7">
              <w:rPr>
                <w:rFonts w:ascii="Arial" w:eastAsia="Arial" w:hAnsi="Arial" w:cs="Arial"/>
                <w:sz w:val="18"/>
                <w:szCs w:val="18"/>
                <w:lang w:val="fr-FR"/>
              </w:rPr>
              <w:t xml:space="preserve">Les procédures opérationnelles qui protègent l'accès aux soins de santé et leur fourniture pendant les opérations de sécurité sont incluses dans les modèles de toutes les opérations de sécurité </w:t>
            </w:r>
          </w:p>
          <w:p w14:paraId="1032300A" w14:textId="77777777" w:rsidR="00506C07" w:rsidRPr="005234E7" w:rsidRDefault="00506C07" w:rsidP="005234E7">
            <w:pPr>
              <w:numPr>
                <w:ilvl w:val="0"/>
                <w:numId w:val="17"/>
              </w:numPr>
              <w:contextualSpacing/>
              <w:jc w:val="both"/>
              <w:textAlignment w:val="baseline"/>
              <w:rPr>
                <w:rFonts w:ascii="Arial" w:eastAsia="Arial" w:hAnsi="Arial" w:cs="Arial"/>
                <w:sz w:val="18"/>
                <w:szCs w:val="18"/>
                <w:lang w:val="fr-FR"/>
              </w:rPr>
            </w:pPr>
            <w:r w:rsidRPr="005234E7">
              <w:rPr>
                <w:rFonts w:ascii="Arial" w:eastAsia="Arial" w:hAnsi="Arial" w:cs="Arial"/>
                <w:sz w:val="18"/>
                <w:szCs w:val="18"/>
                <w:lang w:val="fr-FR"/>
              </w:rPr>
              <w:t xml:space="preserve">Nombre de procédures disciplinaires par les comités médicaux pour la discrimination dans la prestation des soins de santé </w:t>
            </w:r>
          </w:p>
          <w:p w14:paraId="39FB2BD4" w14:textId="77777777" w:rsidR="00506C07" w:rsidRPr="005234E7" w:rsidRDefault="00506C07" w:rsidP="005234E7">
            <w:pPr>
              <w:numPr>
                <w:ilvl w:val="0"/>
                <w:numId w:val="17"/>
              </w:numPr>
              <w:contextualSpacing/>
              <w:jc w:val="both"/>
              <w:textAlignment w:val="baseline"/>
              <w:rPr>
                <w:rFonts w:ascii="Arial" w:eastAsia="Arial" w:hAnsi="Arial" w:cs="Arial"/>
                <w:sz w:val="18"/>
                <w:szCs w:val="18"/>
                <w:lang w:val="fr-FR"/>
              </w:rPr>
            </w:pPr>
            <w:r w:rsidRPr="005234E7">
              <w:rPr>
                <w:rFonts w:ascii="Arial" w:eastAsia="Arial" w:hAnsi="Arial" w:cs="Arial"/>
                <w:sz w:val="18"/>
                <w:szCs w:val="18"/>
                <w:lang w:val="fr-FR"/>
              </w:rPr>
              <w:t xml:space="preserve">Nombre de diffusions publiques sur l'importance de l'accès aux soins de santé pour tous </w:t>
            </w:r>
          </w:p>
          <w:p w14:paraId="465F63A6" w14:textId="5C3A0C6A" w:rsidR="00506C07" w:rsidRPr="005234E7" w:rsidRDefault="00506C07" w:rsidP="005234E7">
            <w:pPr>
              <w:numPr>
                <w:ilvl w:val="0"/>
                <w:numId w:val="17"/>
              </w:numPr>
              <w:contextualSpacing/>
              <w:jc w:val="both"/>
              <w:textAlignment w:val="baseline"/>
              <w:rPr>
                <w:rFonts w:ascii="Arial" w:eastAsia="Arial" w:hAnsi="Arial" w:cs="Arial"/>
                <w:sz w:val="18"/>
                <w:szCs w:val="18"/>
                <w:lang w:val="fr-FR"/>
              </w:rPr>
            </w:pPr>
            <w:r w:rsidRPr="005234E7">
              <w:rPr>
                <w:rFonts w:ascii="Arial" w:eastAsia="Arial" w:hAnsi="Arial" w:cs="Arial"/>
                <w:sz w:val="18"/>
                <w:szCs w:val="18"/>
                <w:lang w:val="fr-FR"/>
              </w:rPr>
              <w:lastRenderedPageBreak/>
              <w:t>Un mécanisme de collecte de données de tous les cas de violence ou de discrimination à l'égard des bénéficiaires de soins de santé, du personnel, des installations ou des moyens de transport</w:t>
            </w:r>
          </w:p>
        </w:tc>
        <w:tc>
          <w:tcPr>
            <w:tcW w:w="4677" w:type="dxa"/>
          </w:tcPr>
          <w:p w14:paraId="6303CFED" w14:textId="77777777" w:rsidR="009931B1" w:rsidRPr="009931B1" w:rsidRDefault="009931B1" w:rsidP="009931B1">
            <w:pPr>
              <w:jc w:val="both"/>
              <w:rPr>
                <w:rFonts w:ascii="Arial" w:eastAsia="Arial" w:hAnsi="Arial" w:cs="Arial"/>
                <w:b/>
                <w:color w:val="000000"/>
                <w:spacing w:val="-1"/>
                <w:sz w:val="18"/>
                <w:szCs w:val="18"/>
                <w:u w:val="single"/>
                <w:lang w:val="fr-CH"/>
              </w:rPr>
            </w:pPr>
            <w:r w:rsidRPr="009931B1">
              <w:rPr>
                <w:rFonts w:ascii="Arial" w:eastAsia="Arial" w:hAnsi="Arial" w:cs="Arial"/>
                <w:b/>
                <w:color w:val="000000"/>
                <w:spacing w:val="-1"/>
                <w:sz w:val="18"/>
                <w:szCs w:val="18"/>
                <w:u w:val="single"/>
                <w:lang w:val="fr-CH"/>
              </w:rPr>
              <w:lastRenderedPageBreak/>
              <w:t>GAMBIE</w:t>
            </w:r>
          </w:p>
          <w:p w14:paraId="244C967C" w14:textId="77777777" w:rsidR="009931B1" w:rsidRPr="009931B1" w:rsidRDefault="009931B1" w:rsidP="009931B1">
            <w:pPr>
              <w:jc w:val="both"/>
              <w:rPr>
                <w:rFonts w:ascii="Arial" w:eastAsia="Arial" w:hAnsi="Arial" w:cs="Arial"/>
                <w:b/>
                <w:color w:val="000000"/>
                <w:spacing w:val="-1"/>
                <w:sz w:val="18"/>
                <w:szCs w:val="18"/>
                <w:u w:val="single"/>
                <w:lang w:val="fr-CH"/>
              </w:rPr>
            </w:pPr>
          </w:p>
          <w:p w14:paraId="6017D9CB" w14:textId="44BEFFF5" w:rsidR="009931B1" w:rsidRPr="00593C06" w:rsidRDefault="009931B1" w:rsidP="009931B1">
            <w:pPr>
              <w:jc w:val="both"/>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La Gambie a adopté une législation visant à protéger les emblèmes de la Croix-Rouge, du Croissant-Rouge et du Croissant-Rouge qui figurent dans la loi sur la Société de la Croix-Rouge gambienne. La Loi reconnaît la société en tant que personne morale, énonce ses objectifs et contient des dispositions relatives au respect de ses objectifs, de son indépendance et de son caractère bénévole. L’article 9 de la Loi interdit à toute personne, autre que la personne autorisée en vertu de la Loi, d’utiliser</w:t>
            </w:r>
            <w:r w:rsidR="002D6827" w:rsidRPr="00593C06">
              <w:rPr>
                <w:rFonts w:ascii="Arial" w:eastAsia="Arial" w:hAnsi="Arial" w:cs="Arial"/>
                <w:bCs/>
                <w:color w:val="000000"/>
                <w:spacing w:val="-1"/>
                <w:sz w:val="18"/>
                <w:szCs w:val="18"/>
                <w:lang w:val="fr-CH"/>
              </w:rPr>
              <w:t xml:space="preserve"> </w:t>
            </w:r>
            <w:r w:rsidRPr="00593C06">
              <w:rPr>
                <w:rFonts w:ascii="Arial" w:eastAsia="Arial" w:hAnsi="Arial" w:cs="Arial"/>
                <w:bCs/>
                <w:color w:val="000000"/>
                <w:spacing w:val="-1"/>
                <w:sz w:val="18"/>
                <w:szCs w:val="18"/>
                <w:lang w:val="fr-CH"/>
              </w:rPr>
              <w:t>l’emblème du Croissant-Rouge ou du lion rouge et du soleil sur fond blanc ou toute imitation colorée de ceux-ci ou les mots « Croix-Rouge ».</w:t>
            </w:r>
          </w:p>
          <w:p w14:paraId="5B527ACD" w14:textId="77777777" w:rsidR="009931B1" w:rsidRPr="00593C06" w:rsidRDefault="009931B1" w:rsidP="005234E7">
            <w:pPr>
              <w:jc w:val="both"/>
              <w:rPr>
                <w:rFonts w:ascii="Arial" w:eastAsia="Arial" w:hAnsi="Arial" w:cs="Arial"/>
                <w:bCs/>
                <w:color w:val="000000"/>
                <w:spacing w:val="-1"/>
                <w:sz w:val="18"/>
                <w:szCs w:val="18"/>
                <w:lang w:val="fr-CH"/>
              </w:rPr>
            </w:pPr>
          </w:p>
          <w:p w14:paraId="108C15CE" w14:textId="77777777" w:rsidR="009931B1" w:rsidRPr="00593C06" w:rsidRDefault="009931B1" w:rsidP="005234E7">
            <w:pPr>
              <w:jc w:val="both"/>
              <w:rPr>
                <w:rFonts w:ascii="Arial" w:eastAsia="Arial" w:hAnsi="Arial" w:cs="Arial"/>
                <w:b/>
                <w:color w:val="000000"/>
                <w:spacing w:val="-1"/>
                <w:sz w:val="18"/>
                <w:szCs w:val="18"/>
                <w:u w:val="single"/>
                <w:lang w:val="fr-CH"/>
              </w:rPr>
            </w:pPr>
          </w:p>
          <w:p w14:paraId="07808571" w14:textId="77777777" w:rsidR="009931B1" w:rsidRPr="00593C06" w:rsidRDefault="009931B1" w:rsidP="005234E7">
            <w:pPr>
              <w:jc w:val="both"/>
              <w:rPr>
                <w:rFonts w:ascii="Arial" w:eastAsia="Arial" w:hAnsi="Arial" w:cs="Arial"/>
                <w:b/>
                <w:color w:val="000000"/>
                <w:spacing w:val="-1"/>
                <w:sz w:val="18"/>
                <w:szCs w:val="18"/>
                <w:u w:val="single"/>
                <w:lang w:val="fr-CH"/>
              </w:rPr>
            </w:pPr>
          </w:p>
          <w:p w14:paraId="639BCA15" w14:textId="692D3CC0" w:rsidR="00C07F7A" w:rsidRPr="00593C06" w:rsidRDefault="000D1814" w:rsidP="005234E7">
            <w:pPr>
              <w:jc w:val="both"/>
              <w:rPr>
                <w:rFonts w:ascii="Arial" w:eastAsia="Arial" w:hAnsi="Arial" w:cs="Arial"/>
                <w:b/>
                <w:color w:val="000000"/>
                <w:spacing w:val="-1"/>
                <w:sz w:val="18"/>
                <w:szCs w:val="18"/>
                <w:u w:val="single"/>
                <w:lang w:val="fr-CH"/>
              </w:rPr>
            </w:pPr>
            <w:r w:rsidRPr="00593C06">
              <w:rPr>
                <w:rFonts w:ascii="Arial" w:eastAsia="Arial" w:hAnsi="Arial" w:cs="Arial"/>
                <w:b/>
                <w:color w:val="000000"/>
                <w:spacing w:val="-1"/>
                <w:sz w:val="18"/>
                <w:szCs w:val="18"/>
                <w:u w:val="single"/>
                <w:lang w:val="fr-CH"/>
              </w:rPr>
              <w:t>GUINEE</w:t>
            </w:r>
          </w:p>
          <w:p w14:paraId="4443D054" w14:textId="77777777" w:rsidR="000D1814" w:rsidRPr="00593C06" w:rsidRDefault="000D1814" w:rsidP="005234E7">
            <w:pPr>
              <w:jc w:val="both"/>
              <w:rPr>
                <w:rFonts w:ascii="Arial" w:eastAsia="Arial" w:hAnsi="Arial" w:cs="Arial"/>
                <w:b/>
                <w:color w:val="000000"/>
                <w:spacing w:val="-1"/>
                <w:sz w:val="18"/>
                <w:szCs w:val="18"/>
                <w:u w:val="single"/>
                <w:lang w:val="fr-CH"/>
              </w:rPr>
            </w:pPr>
          </w:p>
          <w:p w14:paraId="240DC2BF" w14:textId="30CB2E91" w:rsidR="000D1814" w:rsidRPr="00593C06" w:rsidRDefault="000D1814" w:rsidP="000D1814">
            <w:pPr>
              <w:jc w:val="both"/>
              <w:rPr>
                <w:rFonts w:ascii="Arial" w:eastAsia="Arial" w:hAnsi="Arial" w:cs="Arial"/>
                <w:bCs/>
                <w:color w:val="000000"/>
                <w:spacing w:val="-1"/>
                <w:sz w:val="18"/>
                <w:szCs w:val="18"/>
                <w:lang w:val="fr-FR"/>
              </w:rPr>
            </w:pPr>
            <w:r w:rsidRPr="00593C06">
              <w:rPr>
                <w:rFonts w:ascii="Arial" w:eastAsia="Arial" w:hAnsi="Arial" w:cs="Arial"/>
                <w:bCs/>
                <w:color w:val="000000"/>
                <w:spacing w:val="-1"/>
                <w:sz w:val="18"/>
                <w:szCs w:val="18"/>
                <w:lang w:val="fr-FR"/>
              </w:rPr>
              <w:t xml:space="preserve">Formations à l’intention des forces armées sur la connaissance de : </w:t>
            </w:r>
          </w:p>
          <w:p w14:paraId="3EF4E3B7" w14:textId="60FF0D0B" w:rsidR="000D1814" w:rsidRPr="00593C06" w:rsidRDefault="000D1814" w:rsidP="000D1814">
            <w:pPr>
              <w:jc w:val="both"/>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 L’Ordonnance N°006/</w:t>
            </w:r>
            <w:smartTag w:uri="urn:schemas-microsoft-com:office:smarttags" w:element="stockticker">
              <w:r w:rsidRPr="00593C06">
                <w:rPr>
                  <w:rFonts w:ascii="Arial" w:eastAsia="Arial" w:hAnsi="Arial" w:cs="Arial"/>
                  <w:bCs/>
                  <w:color w:val="000000"/>
                  <w:spacing w:val="-1"/>
                  <w:sz w:val="18"/>
                  <w:szCs w:val="18"/>
                  <w:lang w:val="fr-CH"/>
                </w:rPr>
                <w:t>PRG</w:t>
              </w:r>
            </w:smartTag>
            <w:r w:rsidRPr="00593C06">
              <w:rPr>
                <w:rFonts w:ascii="Arial" w:eastAsia="Arial" w:hAnsi="Arial" w:cs="Arial"/>
                <w:bCs/>
                <w:color w:val="000000"/>
                <w:spacing w:val="-1"/>
                <w:sz w:val="18"/>
                <w:szCs w:val="18"/>
                <w:lang w:val="fr-CH"/>
              </w:rPr>
              <w:t>/86 du 15.01.86 portant création de la Croix-Rouge Guinéenne.</w:t>
            </w:r>
          </w:p>
          <w:p w14:paraId="33A44E0A" w14:textId="77777777" w:rsidR="000D1814" w:rsidRPr="00593C06" w:rsidRDefault="000D1814" w:rsidP="000D1814">
            <w:pPr>
              <w:jc w:val="both"/>
              <w:rPr>
                <w:rFonts w:ascii="Arial" w:eastAsia="Arial" w:hAnsi="Arial" w:cs="Arial"/>
                <w:bCs/>
                <w:color w:val="000000"/>
                <w:spacing w:val="-1"/>
                <w:sz w:val="18"/>
                <w:szCs w:val="18"/>
                <w:lang w:val="fr-CH"/>
              </w:rPr>
            </w:pPr>
          </w:p>
          <w:p w14:paraId="53D0C483" w14:textId="77777777" w:rsidR="000D1814" w:rsidRPr="00593C06" w:rsidRDefault="000D1814" w:rsidP="000D1814">
            <w:pPr>
              <w:jc w:val="both"/>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 Loi L95/010/CTRN /95 portant usage et protection de l'emblème et du nom de la Croix-Rouge Guinéenne</w:t>
            </w:r>
          </w:p>
          <w:p w14:paraId="0B0FB80D" w14:textId="2A88312A" w:rsidR="000D1814" w:rsidRPr="000D1814" w:rsidRDefault="000D1814" w:rsidP="000D1814">
            <w:pPr>
              <w:jc w:val="both"/>
              <w:rPr>
                <w:rFonts w:ascii="Arial" w:eastAsia="Arial" w:hAnsi="Arial" w:cs="Arial"/>
                <w:bCs/>
                <w:color w:val="000000"/>
                <w:spacing w:val="-1"/>
                <w:sz w:val="18"/>
                <w:szCs w:val="18"/>
                <w:lang w:val="fr-FR"/>
              </w:rPr>
            </w:pPr>
            <w:r w:rsidRPr="00593C06">
              <w:rPr>
                <w:rFonts w:ascii="Arial" w:eastAsia="Arial" w:hAnsi="Arial" w:cs="Arial"/>
                <w:bCs/>
                <w:color w:val="000000"/>
                <w:spacing w:val="-1"/>
                <w:sz w:val="18"/>
                <w:szCs w:val="18"/>
                <w:lang w:val="fr-FR"/>
              </w:rPr>
              <w:t>Le code pénal réprime l’usage frauduleux de l’emblème (articles 678…..682)</w:t>
            </w:r>
          </w:p>
          <w:p w14:paraId="547EA8D3" w14:textId="6AA48309" w:rsidR="000D1814" w:rsidRPr="000D1814" w:rsidRDefault="000D1814" w:rsidP="005234E7">
            <w:pPr>
              <w:jc w:val="both"/>
              <w:rPr>
                <w:rFonts w:ascii="Arial" w:eastAsia="Arial" w:hAnsi="Arial" w:cs="Arial"/>
                <w:bCs/>
                <w:color w:val="000000"/>
                <w:spacing w:val="-1"/>
                <w:sz w:val="18"/>
                <w:szCs w:val="18"/>
                <w:lang w:val="fr-FR"/>
              </w:rPr>
            </w:pPr>
          </w:p>
        </w:tc>
        <w:tc>
          <w:tcPr>
            <w:tcW w:w="4394" w:type="dxa"/>
          </w:tcPr>
          <w:p w14:paraId="09F12E89" w14:textId="77777777" w:rsidR="005234E7" w:rsidRPr="00593C06" w:rsidRDefault="005234E7" w:rsidP="005234E7">
            <w:pPr>
              <w:spacing w:before="120" w:after="240" w:line="264" w:lineRule="exact"/>
              <w:jc w:val="both"/>
              <w:textAlignment w:val="baseline"/>
              <w:rPr>
                <w:rFonts w:ascii="Arial" w:eastAsia="Arial" w:hAnsi="Arial" w:cs="Arial"/>
                <w:b/>
                <w:color w:val="000000"/>
                <w:spacing w:val="-1"/>
                <w:sz w:val="18"/>
                <w:szCs w:val="18"/>
                <w:u w:val="single"/>
                <w:lang w:val="fr-CH"/>
              </w:rPr>
            </w:pPr>
            <w:r w:rsidRPr="00593C06">
              <w:rPr>
                <w:rFonts w:ascii="Arial" w:eastAsia="Arial" w:hAnsi="Arial" w:cs="Arial"/>
                <w:b/>
                <w:color w:val="000000"/>
                <w:spacing w:val="-1"/>
                <w:sz w:val="18"/>
                <w:szCs w:val="18"/>
                <w:u w:val="single"/>
                <w:lang w:val="fr-CH"/>
              </w:rPr>
              <w:t>CÔTE D’IVOIRE</w:t>
            </w:r>
          </w:p>
          <w:p w14:paraId="336C777E" w14:textId="27E126CD" w:rsidR="005234E7" w:rsidRPr="00593C06" w:rsidRDefault="005234E7" w:rsidP="005234E7">
            <w:pPr>
              <w:spacing w:before="120" w:after="240" w:line="264" w:lineRule="exact"/>
              <w:jc w:val="both"/>
              <w:textAlignment w:val="baseline"/>
              <w:rPr>
                <w:rFonts w:ascii="Arial" w:hAnsi="Arial" w:cs="Arial"/>
                <w:sz w:val="18"/>
                <w:szCs w:val="18"/>
                <w:lang w:val="fr-CH"/>
              </w:rPr>
            </w:pPr>
            <w:r w:rsidRPr="00593C06">
              <w:rPr>
                <w:rFonts w:ascii="Arial" w:hAnsi="Arial" w:cs="Arial"/>
                <w:sz w:val="18"/>
                <w:szCs w:val="18"/>
                <w:lang w:val="fr-CH"/>
              </w:rPr>
              <w:t xml:space="preserve">Une loi relative à la protection de l’emblème est en cours d’adoption après le vote du projet de loi par l’Assemblée Nationale en 2023, puis le 16 avril 2024 par la commission sécurité et défense du Senat. La prochaine étape sera son passage en session plénière pour le vote de l’ensemble des sénateurs, avant sa promulgation par le Président de la République. </w:t>
            </w:r>
          </w:p>
          <w:p w14:paraId="3ACEAC8C" w14:textId="77777777" w:rsidR="00506C07" w:rsidRPr="00593C06" w:rsidRDefault="00506C07" w:rsidP="005234E7">
            <w:pPr>
              <w:jc w:val="both"/>
              <w:rPr>
                <w:rFonts w:ascii="Arial" w:eastAsia="Arial" w:hAnsi="Arial" w:cs="Arial"/>
                <w:b/>
                <w:color w:val="000000"/>
                <w:spacing w:val="-1"/>
                <w:sz w:val="18"/>
                <w:szCs w:val="18"/>
                <w:u w:val="single"/>
                <w:lang w:val="fr-CH"/>
              </w:rPr>
            </w:pPr>
          </w:p>
          <w:p w14:paraId="54D84A3F" w14:textId="3471D862" w:rsidR="009931B1" w:rsidRPr="00593C06" w:rsidRDefault="009931B1" w:rsidP="009931B1">
            <w:pPr>
              <w:jc w:val="both"/>
              <w:rPr>
                <w:rFonts w:ascii="Arial" w:eastAsia="Arial" w:hAnsi="Arial" w:cs="Arial"/>
                <w:b/>
                <w:color w:val="000000"/>
                <w:spacing w:val="-1"/>
                <w:sz w:val="18"/>
                <w:szCs w:val="18"/>
                <w:u w:val="single"/>
                <w:lang w:val="fr-CH"/>
              </w:rPr>
            </w:pPr>
            <w:r w:rsidRPr="00593C06">
              <w:rPr>
                <w:rFonts w:ascii="Arial" w:eastAsia="Arial" w:hAnsi="Arial" w:cs="Arial"/>
                <w:b/>
                <w:color w:val="000000"/>
                <w:spacing w:val="-1"/>
                <w:sz w:val="18"/>
                <w:szCs w:val="18"/>
                <w:u w:val="single"/>
                <w:lang w:val="fr-CH"/>
              </w:rPr>
              <w:t>NIGERIA</w:t>
            </w:r>
          </w:p>
          <w:p w14:paraId="0E86FE26" w14:textId="77777777" w:rsidR="002D6827" w:rsidRPr="00593C06" w:rsidRDefault="002D6827" w:rsidP="009931B1">
            <w:pPr>
              <w:jc w:val="both"/>
              <w:rPr>
                <w:rFonts w:ascii="Arial" w:eastAsia="Arial" w:hAnsi="Arial" w:cs="Arial"/>
                <w:b/>
                <w:color w:val="000000"/>
                <w:spacing w:val="-1"/>
                <w:sz w:val="18"/>
                <w:szCs w:val="18"/>
                <w:u w:val="single"/>
                <w:lang w:val="fr-CH"/>
              </w:rPr>
            </w:pPr>
          </w:p>
          <w:p w14:paraId="79D64502" w14:textId="77777777" w:rsidR="008218EC" w:rsidRPr="00593C06" w:rsidRDefault="009931B1" w:rsidP="009931B1">
            <w:pPr>
              <w:jc w:val="both"/>
              <w:rPr>
                <w:rFonts w:ascii="Arial" w:eastAsia="Arial" w:hAnsi="Arial" w:cs="Arial"/>
                <w:bCs/>
                <w:color w:val="000000"/>
                <w:spacing w:val="-1"/>
                <w:sz w:val="18"/>
                <w:szCs w:val="18"/>
                <w:lang w:val="fr-CH"/>
              </w:rPr>
            </w:pPr>
            <w:r w:rsidRPr="00593C06">
              <w:rPr>
                <w:rFonts w:ascii="Arial" w:eastAsia="Arial" w:hAnsi="Arial" w:cs="Arial"/>
                <w:bCs/>
                <w:color w:val="000000"/>
                <w:spacing w:val="-1"/>
                <w:sz w:val="18"/>
                <w:szCs w:val="18"/>
                <w:lang w:val="fr-CH"/>
              </w:rPr>
              <w:t>La loi de 1961 sur la Croix-Rouge nigériane exige des amendements pour combler les lacunes dans la protection de l’emblème, des travailleurs de la santé et des établissements en situation de conflit armé. Le processus de modification n’est pas prévu à court terme.</w:t>
            </w:r>
          </w:p>
          <w:p w14:paraId="3D6905FC" w14:textId="77777777" w:rsidR="009931B1" w:rsidRPr="00593C06" w:rsidRDefault="009931B1" w:rsidP="009931B1">
            <w:pPr>
              <w:jc w:val="both"/>
              <w:rPr>
                <w:rFonts w:ascii="Arial" w:eastAsia="Arial" w:hAnsi="Arial" w:cs="Arial"/>
                <w:bCs/>
                <w:color w:val="000000"/>
                <w:spacing w:val="-1"/>
                <w:sz w:val="18"/>
                <w:szCs w:val="18"/>
                <w:lang w:val="fr-CH"/>
              </w:rPr>
            </w:pPr>
          </w:p>
          <w:p w14:paraId="539C0D41" w14:textId="77777777" w:rsidR="009931B1" w:rsidRPr="00593C06" w:rsidRDefault="009931B1" w:rsidP="009931B1">
            <w:pPr>
              <w:spacing w:line="251" w:lineRule="exact"/>
              <w:jc w:val="both"/>
              <w:textAlignment w:val="baseline"/>
              <w:rPr>
                <w:rFonts w:ascii="Arial" w:eastAsia="Arial" w:hAnsi="Arial" w:cs="Arial"/>
                <w:b/>
                <w:color w:val="000000"/>
                <w:spacing w:val="-1"/>
                <w:sz w:val="18"/>
                <w:szCs w:val="18"/>
                <w:u w:val="single"/>
                <w:lang w:val="fr-CH"/>
              </w:rPr>
            </w:pPr>
            <w:r w:rsidRPr="00593C06">
              <w:rPr>
                <w:rFonts w:ascii="Arial" w:eastAsia="Arial" w:hAnsi="Arial" w:cs="Arial"/>
                <w:b/>
                <w:color w:val="000000"/>
                <w:spacing w:val="-1"/>
                <w:sz w:val="18"/>
                <w:szCs w:val="18"/>
                <w:u w:val="single"/>
                <w:lang w:val="fr-CH"/>
              </w:rPr>
              <w:t>TOGO</w:t>
            </w:r>
          </w:p>
          <w:p w14:paraId="24B56416" w14:textId="77777777" w:rsidR="009931B1" w:rsidRPr="00593C06" w:rsidRDefault="009931B1" w:rsidP="009931B1">
            <w:pPr>
              <w:autoSpaceDE w:val="0"/>
              <w:autoSpaceDN w:val="0"/>
              <w:adjustRightInd w:val="0"/>
              <w:jc w:val="both"/>
              <w:rPr>
                <w:rFonts w:ascii="Arial" w:hAnsi="Arial" w:cs="Arial"/>
                <w:sz w:val="18"/>
                <w:szCs w:val="18"/>
                <w:lang w:val="fr-CH" w:eastAsia="fr-CH"/>
              </w:rPr>
            </w:pPr>
          </w:p>
          <w:p w14:paraId="5DCD61ED" w14:textId="77777777" w:rsidR="009931B1" w:rsidRPr="00593C06" w:rsidRDefault="009931B1" w:rsidP="009931B1">
            <w:pPr>
              <w:autoSpaceDE w:val="0"/>
              <w:autoSpaceDN w:val="0"/>
              <w:adjustRightInd w:val="0"/>
              <w:jc w:val="both"/>
              <w:rPr>
                <w:rFonts w:ascii="Arial" w:hAnsi="Arial" w:cs="Arial"/>
                <w:sz w:val="18"/>
                <w:szCs w:val="18"/>
                <w:lang w:val="fr-CH" w:eastAsia="fr-CH"/>
              </w:rPr>
            </w:pPr>
            <w:r w:rsidRPr="00593C06">
              <w:rPr>
                <w:rFonts w:ascii="Arial" w:hAnsi="Arial" w:cs="Arial"/>
                <w:sz w:val="18"/>
                <w:szCs w:val="18"/>
                <w:lang w:val="fr-CH" w:eastAsia="fr-CH"/>
              </w:rPr>
              <w:t xml:space="preserve">Dans le cadre du processus de révision de la loi n° 2015-010 du 24 novembre 2015 portant nouveau code pénal de la République Togolaise, le CICR a pu partager avec le ministère de la justice des recommandations sur la protection des soins de santé, notamment les violences contre le personnel et les structures de santé en période paix, de troubles et de tensions internes. </w:t>
            </w:r>
          </w:p>
          <w:p w14:paraId="1A1F9879" w14:textId="2C225D7B" w:rsidR="009931B1" w:rsidRPr="00593C06" w:rsidRDefault="009931B1" w:rsidP="009931B1">
            <w:pPr>
              <w:jc w:val="both"/>
              <w:rPr>
                <w:rFonts w:ascii="Arial" w:eastAsia="Arial" w:hAnsi="Arial" w:cs="Arial"/>
                <w:bCs/>
                <w:color w:val="000000"/>
                <w:spacing w:val="-1"/>
                <w:sz w:val="18"/>
                <w:szCs w:val="18"/>
                <w:lang w:val="fr-CH"/>
              </w:rPr>
            </w:pPr>
          </w:p>
        </w:tc>
      </w:tr>
      <w:tr w:rsidR="00506C07" w:rsidRPr="00593C06" w14:paraId="162C8745" w14:textId="77777777">
        <w:tc>
          <w:tcPr>
            <w:tcW w:w="3828" w:type="dxa"/>
          </w:tcPr>
          <w:p w14:paraId="0630D2D1" w14:textId="77777777" w:rsidR="00506C07" w:rsidRPr="007C0A51" w:rsidRDefault="00506C07" w:rsidP="005234E7">
            <w:pPr>
              <w:ind w:left="144"/>
              <w:jc w:val="both"/>
              <w:textAlignment w:val="baseline"/>
              <w:rPr>
                <w:rFonts w:ascii="Arial" w:eastAsia="Arial" w:hAnsi="Arial"/>
                <w:sz w:val="18"/>
                <w:szCs w:val="18"/>
                <w:lang w:val="fr-FR"/>
              </w:rPr>
            </w:pPr>
            <w:r w:rsidRPr="007C0A51">
              <w:rPr>
                <w:rFonts w:ascii="Arial" w:eastAsia="Arial" w:hAnsi="Arial"/>
                <w:b/>
                <w:i/>
                <w:sz w:val="18"/>
                <w:szCs w:val="18"/>
                <w:lang w:val="fr-CH"/>
              </w:rPr>
              <w:lastRenderedPageBreak/>
              <w:t xml:space="preserve">G. </w:t>
            </w:r>
            <w:r w:rsidRPr="007C0A51">
              <w:rPr>
                <w:rFonts w:ascii="Arial" w:eastAsia="Arial" w:hAnsi="Arial"/>
                <w:b/>
                <w:i/>
                <w:sz w:val="18"/>
                <w:szCs w:val="18"/>
                <w:lang w:val="fr-FR"/>
              </w:rPr>
              <w:t>Lutte contre le terrorisme :</w:t>
            </w:r>
            <w:r w:rsidRPr="007C0A51">
              <w:rPr>
                <w:rFonts w:ascii="Arial" w:eastAsia="Arial" w:hAnsi="Arial"/>
                <w:i/>
                <w:sz w:val="18"/>
                <w:szCs w:val="18"/>
                <w:lang w:val="fr-FR"/>
              </w:rPr>
              <w:t xml:space="preserve"> </w:t>
            </w:r>
          </w:p>
          <w:p w14:paraId="2E2CE754" w14:textId="77777777" w:rsidR="00506C07" w:rsidRPr="007C0A51" w:rsidRDefault="00506C07" w:rsidP="005234E7">
            <w:pPr>
              <w:pStyle w:val="ListParagraph"/>
              <w:ind w:left="504"/>
              <w:jc w:val="both"/>
              <w:textAlignment w:val="baseline"/>
              <w:rPr>
                <w:rFonts w:ascii="Arial" w:eastAsia="Arial" w:hAnsi="Arial"/>
                <w:i/>
                <w:sz w:val="18"/>
                <w:szCs w:val="18"/>
                <w:lang w:val="fr-FR"/>
              </w:rPr>
            </w:pPr>
          </w:p>
          <w:p w14:paraId="07DF89B0" w14:textId="7A47C3BB" w:rsidR="00506C07" w:rsidRPr="007C0A51" w:rsidRDefault="00506C07" w:rsidP="005234E7">
            <w:pPr>
              <w:pStyle w:val="ListParagraph"/>
              <w:numPr>
                <w:ilvl w:val="0"/>
                <w:numId w:val="6"/>
              </w:numPr>
              <w:jc w:val="both"/>
              <w:textAlignment w:val="baseline"/>
              <w:rPr>
                <w:rFonts w:ascii="Arial" w:eastAsia="Arial" w:hAnsi="Arial"/>
                <w:i/>
                <w:sz w:val="18"/>
                <w:szCs w:val="18"/>
                <w:lang w:val="fr-FR"/>
              </w:rPr>
            </w:pPr>
            <w:r w:rsidRPr="007C0A51">
              <w:rPr>
                <w:rFonts w:ascii="Arial" w:eastAsia="Arial" w:hAnsi="Arial"/>
                <w:sz w:val="18"/>
                <w:szCs w:val="18"/>
                <w:lang w:val="fr-FR"/>
              </w:rPr>
              <w:t>Veiller à ce que les cadres juridiques internes liés à la lutte contre le terrorisme ne se chevauchent pas ou ne contredisent pas le droit international humanitaire en interdisant les comportements licites en vertu du DIH, créant une confusion juridique et portant atteinte aux principes fondamentaux du DIH</w:t>
            </w:r>
          </w:p>
          <w:p w14:paraId="4673D2D1" w14:textId="7E72742B" w:rsidR="00506C07" w:rsidRPr="007C0A51" w:rsidRDefault="00506C07" w:rsidP="005234E7">
            <w:pPr>
              <w:pStyle w:val="ListParagraph"/>
              <w:numPr>
                <w:ilvl w:val="0"/>
                <w:numId w:val="6"/>
              </w:numPr>
              <w:jc w:val="both"/>
              <w:textAlignment w:val="baseline"/>
              <w:rPr>
                <w:rFonts w:ascii="Arial" w:eastAsia="Arial" w:hAnsi="Arial"/>
                <w:i/>
                <w:sz w:val="18"/>
                <w:szCs w:val="18"/>
                <w:lang w:val="fr-FR"/>
              </w:rPr>
            </w:pPr>
            <w:r w:rsidRPr="007C0A51">
              <w:rPr>
                <w:rFonts w:ascii="Arial" w:eastAsia="Arial" w:hAnsi="Arial"/>
                <w:sz w:val="18"/>
                <w:szCs w:val="18"/>
                <w:lang w:val="fr-FR"/>
              </w:rPr>
              <w:t>S’assurer que les acteurs humanitaires peuvent mener leurs activités de protection et d'assistance non discriminatoires sans risquer des poursuites ou harcèlements de la part du gouvernement, des forces de sécurité ou de la population en général</w:t>
            </w:r>
          </w:p>
          <w:p w14:paraId="088C1DA6" w14:textId="0C5338F8" w:rsidR="00506C07" w:rsidRPr="007C0A51" w:rsidRDefault="00506C07" w:rsidP="005234E7">
            <w:pPr>
              <w:spacing w:line="246" w:lineRule="exact"/>
              <w:ind w:left="144"/>
              <w:jc w:val="both"/>
              <w:textAlignment w:val="baseline"/>
              <w:rPr>
                <w:rFonts w:ascii="Arial" w:eastAsia="Arial" w:hAnsi="Arial"/>
                <w:i/>
                <w:sz w:val="18"/>
                <w:szCs w:val="18"/>
                <w:lang w:val="fr-CH"/>
              </w:rPr>
            </w:pPr>
          </w:p>
        </w:tc>
        <w:tc>
          <w:tcPr>
            <w:tcW w:w="2693" w:type="dxa"/>
          </w:tcPr>
          <w:p w14:paraId="72635B84" w14:textId="77777777" w:rsidR="00506C07" w:rsidRPr="007C0A51" w:rsidRDefault="00506C07" w:rsidP="005234E7">
            <w:pPr>
              <w:pStyle w:val="ListParagraph"/>
              <w:numPr>
                <w:ilvl w:val="0"/>
                <w:numId w:val="7"/>
              </w:numPr>
              <w:ind w:left="459"/>
              <w:jc w:val="both"/>
              <w:textAlignment w:val="baseline"/>
              <w:rPr>
                <w:rFonts w:ascii="Arial" w:eastAsia="Arial" w:hAnsi="Arial"/>
                <w:sz w:val="18"/>
                <w:szCs w:val="18"/>
                <w:lang w:val="fr-FR"/>
              </w:rPr>
            </w:pPr>
            <w:r w:rsidRPr="007C0A51">
              <w:rPr>
                <w:rFonts w:ascii="Arial" w:eastAsia="Arial" w:hAnsi="Arial"/>
                <w:sz w:val="18"/>
                <w:szCs w:val="18"/>
                <w:lang w:val="fr-FR"/>
              </w:rPr>
              <w:t>Législation antiterroriste qui ne chevauche pas le DIH, ni ne le contredit</w:t>
            </w:r>
          </w:p>
          <w:p w14:paraId="68BAD488" w14:textId="77777777" w:rsidR="00506C07" w:rsidRPr="007C0A51" w:rsidRDefault="00506C07" w:rsidP="005234E7">
            <w:pPr>
              <w:pStyle w:val="ListParagraph"/>
              <w:numPr>
                <w:ilvl w:val="0"/>
                <w:numId w:val="7"/>
              </w:numPr>
              <w:ind w:left="459"/>
              <w:jc w:val="both"/>
              <w:textAlignment w:val="baseline"/>
              <w:rPr>
                <w:rFonts w:ascii="Arial" w:eastAsia="Arial" w:hAnsi="Arial"/>
                <w:sz w:val="18"/>
                <w:szCs w:val="18"/>
                <w:lang w:val="fr-FR"/>
              </w:rPr>
            </w:pPr>
            <w:r w:rsidRPr="007C0A51">
              <w:rPr>
                <w:rFonts w:ascii="Arial" w:eastAsia="Arial" w:hAnsi="Arial"/>
                <w:sz w:val="18"/>
                <w:szCs w:val="18"/>
                <w:lang w:val="fr-FR"/>
              </w:rPr>
              <w:t>Décisions judiciaires interprétant correctement les lois antiterroristes et le DIH n’étant pas source de confusion juridique et ne portant pas atteinte aux principes fondamentaux du DIH</w:t>
            </w:r>
          </w:p>
          <w:p w14:paraId="468A6774" w14:textId="77777777" w:rsidR="00506C07" w:rsidRPr="007C0A51" w:rsidRDefault="00506C07" w:rsidP="005234E7">
            <w:pPr>
              <w:pStyle w:val="ListParagraph"/>
              <w:numPr>
                <w:ilvl w:val="0"/>
                <w:numId w:val="7"/>
              </w:numPr>
              <w:ind w:left="459"/>
              <w:jc w:val="both"/>
              <w:textAlignment w:val="baseline"/>
              <w:rPr>
                <w:rFonts w:ascii="Arial" w:eastAsia="Arial" w:hAnsi="Arial"/>
                <w:sz w:val="18"/>
                <w:szCs w:val="18"/>
                <w:lang w:val="fr-FR"/>
              </w:rPr>
            </w:pPr>
            <w:r w:rsidRPr="007C0A51">
              <w:rPr>
                <w:rFonts w:ascii="Arial" w:eastAsia="Arial" w:hAnsi="Arial"/>
                <w:sz w:val="18"/>
                <w:szCs w:val="18"/>
                <w:lang w:val="fr-FR"/>
              </w:rPr>
              <w:t>Les travailleurs humanitaires mènent des activités sans réactions négatives de la part de l'État</w:t>
            </w:r>
          </w:p>
          <w:p w14:paraId="523239F9" w14:textId="268B3C06" w:rsidR="00506C07" w:rsidRPr="007C0A51" w:rsidRDefault="00506C07" w:rsidP="005234E7">
            <w:pPr>
              <w:pStyle w:val="ListParagraph"/>
              <w:numPr>
                <w:ilvl w:val="0"/>
                <w:numId w:val="7"/>
              </w:numPr>
              <w:ind w:left="459"/>
              <w:jc w:val="both"/>
              <w:textAlignment w:val="baseline"/>
              <w:rPr>
                <w:rFonts w:ascii="Arial" w:eastAsia="Arial" w:hAnsi="Arial"/>
                <w:sz w:val="18"/>
                <w:szCs w:val="18"/>
                <w:lang w:val="fr-FR"/>
              </w:rPr>
            </w:pPr>
            <w:r w:rsidRPr="007C0A51">
              <w:rPr>
                <w:rFonts w:ascii="Arial" w:eastAsia="Arial" w:hAnsi="Arial"/>
                <w:sz w:val="18"/>
                <w:szCs w:val="18"/>
                <w:lang w:val="fr-FR"/>
              </w:rPr>
              <w:t>La population civile et les forces de sécurité comprennent l'importance de fournir une assistance non discriminatoire aux populations vulnérables</w:t>
            </w:r>
          </w:p>
        </w:tc>
        <w:tc>
          <w:tcPr>
            <w:tcW w:w="4677" w:type="dxa"/>
          </w:tcPr>
          <w:p w14:paraId="5AF47298" w14:textId="77777777" w:rsidR="009931B1" w:rsidRPr="009931B1" w:rsidRDefault="009931B1" w:rsidP="009931B1">
            <w:pPr>
              <w:spacing w:line="251" w:lineRule="exact"/>
              <w:jc w:val="both"/>
              <w:textAlignment w:val="baseline"/>
              <w:rPr>
                <w:rFonts w:ascii="Arial" w:eastAsia="Arial" w:hAnsi="Arial"/>
                <w:b/>
                <w:color w:val="000000"/>
                <w:spacing w:val="-1"/>
                <w:sz w:val="18"/>
                <w:szCs w:val="18"/>
                <w:u w:val="single"/>
                <w:lang w:val="fr-CH"/>
              </w:rPr>
            </w:pPr>
            <w:r w:rsidRPr="009931B1">
              <w:rPr>
                <w:rFonts w:ascii="Arial" w:eastAsia="Arial" w:hAnsi="Arial"/>
                <w:b/>
                <w:color w:val="000000"/>
                <w:spacing w:val="-1"/>
                <w:sz w:val="18"/>
                <w:szCs w:val="18"/>
                <w:u w:val="single"/>
                <w:lang w:val="fr-CH"/>
              </w:rPr>
              <w:t>GAMBIE</w:t>
            </w:r>
          </w:p>
          <w:p w14:paraId="6EDD1D43" w14:textId="77777777" w:rsidR="009931B1" w:rsidRPr="009931B1" w:rsidRDefault="009931B1" w:rsidP="009931B1">
            <w:pPr>
              <w:spacing w:line="251" w:lineRule="exact"/>
              <w:jc w:val="both"/>
              <w:textAlignment w:val="baseline"/>
              <w:rPr>
                <w:rFonts w:ascii="Arial" w:eastAsia="Arial" w:hAnsi="Arial"/>
                <w:b/>
                <w:color w:val="000000"/>
                <w:spacing w:val="-1"/>
                <w:sz w:val="18"/>
                <w:szCs w:val="18"/>
                <w:u w:val="single"/>
                <w:lang w:val="fr-CH"/>
              </w:rPr>
            </w:pPr>
          </w:p>
          <w:p w14:paraId="23F22C0A" w14:textId="5D3AFE79" w:rsidR="009931B1" w:rsidRPr="00593C06" w:rsidRDefault="009931B1" w:rsidP="009931B1">
            <w:pPr>
              <w:spacing w:line="251" w:lineRule="exact"/>
              <w:jc w:val="both"/>
              <w:textAlignment w:val="baseline"/>
              <w:rPr>
                <w:rFonts w:ascii="Arial" w:eastAsia="Arial" w:hAnsi="Arial"/>
                <w:bCs/>
                <w:color w:val="000000"/>
                <w:spacing w:val="-1"/>
                <w:sz w:val="18"/>
                <w:szCs w:val="18"/>
                <w:lang w:val="fr-CH"/>
              </w:rPr>
            </w:pPr>
            <w:r w:rsidRPr="00593C06">
              <w:rPr>
                <w:rFonts w:ascii="Arial" w:eastAsia="Arial" w:hAnsi="Arial"/>
                <w:bCs/>
                <w:color w:val="000000"/>
                <w:spacing w:val="-1"/>
                <w:sz w:val="18"/>
                <w:szCs w:val="18"/>
                <w:lang w:val="fr-CH"/>
              </w:rPr>
              <w:t>La loi antiterroriste sert de cadre juridique qui interdit les actes de terrorisme et les infractions connexes. Les personnes ou les organisations reconnues coupables d’avoir participé à des activités</w:t>
            </w:r>
            <w:r w:rsidR="002D6827" w:rsidRPr="00593C06">
              <w:rPr>
                <w:rFonts w:ascii="Arial" w:eastAsia="Arial" w:hAnsi="Arial"/>
                <w:bCs/>
                <w:color w:val="000000"/>
                <w:spacing w:val="-1"/>
                <w:sz w:val="18"/>
                <w:szCs w:val="18"/>
                <w:lang w:val="fr-CH"/>
              </w:rPr>
              <w:t xml:space="preserve"> </w:t>
            </w:r>
            <w:r w:rsidRPr="00593C06">
              <w:rPr>
                <w:rFonts w:ascii="Arial" w:eastAsia="Arial" w:hAnsi="Arial"/>
                <w:bCs/>
                <w:color w:val="000000"/>
                <w:spacing w:val="-1"/>
                <w:sz w:val="18"/>
                <w:szCs w:val="18"/>
                <w:lang w:val="fr-CH"/>
              </w:rPr>
              <w:t>terroristes sont passibles de peines sévères en vertu de cette loi. Ces peines visent à dissuader et à punir ceux qui commettent des actes de terrorisme ou qui aident et encouragent de telles activités. La loi couvre un large éventail d’actions considérées comme de nature terroriste, y compris l’organisation ou la participation à des réunions terroristes, l’octroi d’un soutien financier à des groupes terroristes, l’aide et l’encouragement à des terroristes, héberger des personnes impliquées dans des activités terroristes et entraver les enquêtes sur des incidents terroristes. En imposant des peines sévères aux personnes reconnues coupables d’infractions liées au terrorisme, la Loi antiterroriste vise à combattre et à prévenir les actes de terrorisme, à protéger la sécurité nationale et à faire respecter la primauté du droit. Cela envoie un message clair que le terrorisme ne sera pas toléré et que les responsables devront faire face à de graves conséquences pour leurs actes.</w:t>
            </w:r>
          </w:p>
          <w:p w14:paraId="2683899D" w14:textId="7AE701A3" w:rsidR="009931B1" w:rsidRPr="009931B1" w:rsidRDefault="009931B1" w:rsidP="009931B1">
            <w:pPr>
              <w:spacing w:line="251" w:lineRule="exact"/>
              <w:jc w:val="both"/>
              <w:textAlignment w:val="baseline"/>
              <w:rPr>
                <w:rFonts w:ascii="Arial" w:eastAsia="Arial" w:hAnsi="Arial"/>
                <w:b/>
                <w:color w:val="000000"/>
                <w:spacing w:val="-1"/>
                <w:sz w:val="18"/>
                <w:szCs w:val="18"/>
                <w:u w:val="single"/>
                <w:lang w:val="fr-CH"/>
              </w:rPr>
            </w:pPr>
            <w:r w:rsidRPr="00593C06">
              <w:rPr>
                <w:rFonts w:ascii="Arial" w:eastAsia="Arial" w:hAnsi="Arial"/>
                <w:bCs/>
                <w:color w:val="000000"/>
                <w:spacing w:val="-1"/>
                <w:sz w:val="18"/>
                <w:szCs w:val="18"/>
                <w:lang w:val="fr-CH"/>
              </w:rPr>
              <w:lastRenderedPageBreak/>
              <w:t>Les questions de lutte contre le terrorisme ont également été abordés dans le cadre de notre Politique</w:t>
            </w:r>
          </w:p>
          <w:p w14:paraId="1F431DDC" w14:textId="77777777" w:rsidR="009931B1" w:rsidRPr="009931B1" w:rsidRDefault="009931B1" w:rsidP="009931B1">
            <w:pPr>
              <w:spacing w:line="251" w:lineRule="exact"/>
              <w:jc w:val="both"/>
              <w:textAlignment w:val="baseline"/>
              <w:rPr>
                <w:rFonts w:ascii="Arial" w:eastAsia="Arial" w:hAnsi="Arial"/>
                <w:b/>
                <w:color w:val="000000"/>
                <w:spacing w:val="-1"/>
                <w:sz w:val="18"/>
                <w:szCs w:val="18"/>
                <w:u w:val="single"/>
                <w:lang w:val="fr-CH"/>
              </w:rPr>
            </w:pPr>
          </w:p>
          <w:p w14:paraId="3ABD1A69" w14:textId="77777777" w:rsidR="009931B1" w:rsidRDefault="009931B1" w:rsidP="00F91964">
            <w:pPr>
              <w:spacing w:line="251" w:lineRule="exact"/>
              <w:jc w:val="both"/>
              <w:textAlignment w:val="baseline"/>
              <w:rPr>
                <w:rFonts w:ascii="Arial" w:eastAsia="Arial" w:hAnsi="Arial"/>
                <w:b/>
                <w:color w:val="000000"/>
                <w:spacing w:val="-1"/>
                <w:sz w:val="18"/>
                <w:szCs w:val="18"/>
                <w:u w:val="single"/>
                <w:lang w:val="fr-CH"/>
              </w:rPr>
            </w:pPr>
          </w:p>
          <w:p w14:paraId="51EDB5DC" w14:textId="6B15CC10" w:rsidR="00506C07" w:rsidRDefault="000852FB" w:rsidP="00F91964">
            <w:pPr>
              <w:spacing w:line="251" w:lineRule="exact"/>
              <w:jc w:val="both"/>
              <w:textAlignment w:val="baseline"/>
              <w:rPr>
                <w:rFonts w:ascii="Arial" w:eastAsia="Arial" w:hAnsi="Arial"/>
                <w:b/>
                <w:color w:val="000000"/>
                <w:spacing w:val="-1"/>
                <w:sz w:val="18"/>
                <w:szCs w:val="18"/>
                <w:u w:val="single"/>
                <w:lang w:val="fr-CH"/>
              </w:rPr>
            </w:pPr>
            <w:r>
              <w:rPr>
                <w:rFonts w:ascii="Arial" w:eastAsia="Arial" w:hAnsi="Arial"/>
                <w:b/>
                <w:color w:val="000000"/>
                <w:spacing w:val="-1"/>
                <w:sz w:val="18"/>
                <w:szCs w:val="18"/>
                <w:u w:val="single"/>
                <w:lang w:val="fr-CH"/>
              </w:rPr>
              <w:t>GUINEE</w:t>
            </w:r>
          </w:p>
          <w:p w14:paraId="26B701E4" w14:textId="77777777" w:rsidR="000852FB" w:rsidRPr="000852FB" w:rsidRDefault="000852FB" w:rsidP="00F91964">
            <w:pPr>
              <w:spacing w:line="251" w:lineRule="exact"/>
              <w:jc w:val="both"/>
              <w:textAlignment w:val="baseline"/>
              <w:rPr>
                <w:rFonts w:ascii="Arial" w:eastAsia="Arial" w:hAnsi="Arial"/>
                <w:bCs/>
                <w:color w:val="000000"/>
                <w:spacing w:val="-1"/>
                <w:sz w:val="18"/>
                <w:szCs w:val="18"/>
                <w:lang w:val="fr-CH"/>
              </w:rPr>
            </w:pPr>
          </w:p>
          <w:p w14:paraId="7DB23FB1" w14:textId="123CAB78" w:rsidR="000852FB" w:rsidRPr="00593C06" w:rsidRDefault="000852FB" w:rsidP="000852FB">
            <w:pPr>
              <w:spacing w:line="251" w:lineRule="exact"/>
              <w:jc w:val="both"/>
              <w:textAlignment w:val="baseline"/>
              <w:rPr>
                <w:rFonts w:ascii="Arial" w:eastAsia="Arial" w:hAnsi="Arial"/>
                <w:bCs/>
                <w:color w:val="000000"/>
                <w:spacing w:val="-1"/>
                <w:sz w:val="18"/>
                <w:szCs w:val="18"/>
                <w:lang w:val="fr-CH"/>
              </w:rPr>
            </w:pPr>
            <w:r w:rsidRPr="00593C06">
              <w:rPr>
                <w:rFonts w:ascii="Arial" w:eastAsia="Arial" w:hAnsi="Arial"/>
                <w:bCs/>
                <w:color w:val="000000"/>
                <w:spacing w:val="-1"/>
                <w:sz w:val="18"/>
                <w:szCs w:val="18"/>
                <w:lang w:val="fr-CH"/>
              </w:rPr>
              <w:t>Adoption et promulgation de la loi L /2019/033/AN du 04 juillet 2019 portant prévention et répression du terrorisme en République de Guinée.</w:t>
            </w:r>
          </w:p>
          <w:p w14:paraId="600FF628" w14:textId="77777777" w:rsidR="000852FB" w:rsidRPr="00593C06" w:rsidRDefault="000852FB" w:rsidP="000852FB">
            <w:pPr>
              <w:spacing w:line="251" w:lineRule="exact"/>
              <w:jc w:val="both"/>
              <w:textAlignment w:val="baseline"/>
              <w:rPr>
                <w:rFonts w:ascii="Arial" w:eastAsia="Arial" w:hAnsi="Arial"/>
                <w:bCs/>
                <w:color w:val="000000"/>
                <w:spacing w:val="-1"/>
                <w:sz w:val="18"/>
                <w:szCs w:val="18"/>
                <w:lang w:val="fr-CH"/>
              </w:rPr>
            </w:pPr>
            <w:r w:rsidRPr="00593C06">
              <w:rPr>
                <w:rFonts w:ascii="Arial" w:eastAsia="Arial" w:hAnsi="Arial"/>
                <w:bCs/>
                <w:color w:val="000000"/>
                <w:spacing w:val="-1"/>
                <w:sz w:val="18"/>
                <w:szCs w:val="18"/>
                <w:lang w:val="fr-CH"/>
              </w:rPr>
              <w:t>Dispositions du code pénal (article 574) et du code de justice militaire</w:t>
            </w:r>
          </w:p>
          <w:p w14:paraId="7C5D69DA" w14:textId="77777777" w:rsidR="00A10326" w:rsidRPr="00593C06" w:rsidRDefault="00A10326" w:rsidP="000852FB">
            <w:pPr>
              <w:spacing w:line="251" w:lineRule="exact"/>
              <w:jc w:val="both"/>
              <w:textAlignment w:val="baseline"/>
              <w:rPr>
                <w:rFonts w:ascii="Arial" w:eastAsia="Arial" w:hAnsi="Arial"/>
                <w:bCs/>
                <w:color w:val="000000"/>
                <w:spacing w:val="-1"/>
                <w:sz w:val="18"/>
                <w:szCs w:val="18"/>
                <w:lang w:val="fr-CH"/>
              </w:rPr>
            </w:pPr>
          </w:p>
          <w:p w14:paraId="26B2D27F" w14:textId="77777777" w:rsidR="00A10326" w:rsidRPr="00593C06" w:rsidRDefault="00A10326" w:rsidP="00A10326">
            <w:pPr>
              <w:spacing w:line="251" w:lineRule="exact"/>
              <w:jc w:val="both"/>
              <w:textAlignment w:val="baseline"/>
              <w:rPr>
                <w:rFonts w:ascii="Arial" w:eastAsia="Arial" w:hAnsi="Arial"/>
                <w:b/>
                <w:color w:val="000000"/>
                <w:spacing w:val="-1"/>
                <w:sz w:val="18"/>
                <w:szCs w:val="18"/>
                <w:u w:val="single"/>
                <w:lang w:val="fr-CH"/>
              </w:rPr>
            </w:pPr>
            <w:r w:rsidRPr="00593C06">
              <w:rPr>
                <w:rFonts w:ascii="Arial" w:eastAsia="Arial" w:hAnsi="Arial"/>
                <w:b/>
                <w:color w:val="000000"/>
                <w:spacing w:val="-1"/>
                <w:sz w:val="18"/>
                <w:szCs w:val="18"/>
                <w:u w:val="single"/>
                <w:lang w:val="fr-CH"/>
              </w:rPr>
              <w:t>NIGERIA</w:t>
            </w:r>
          </w:p>
          <w:p w14:paraId="3542272E" w14:textId="77777777" w:rsidR="00A10326" w:rsidRPr="00593C06" w:rsidRDefault="00A10326" w:rsidP="00A10326">
            <w:pPr>
              <w:spacing w:line="251" w:lineRule="exact"/>
              <w:jc w:val="both"/>
              <w:textAlignment w:val="baseline"/>
              <w:rPr>
                <w:rFonts w:ascii="Arial" w:eastAsia="Arial" w:hAnsi="Arial"/>
                <w:b/>
                <w:color w:val="000000"/>
                <w:spacing w:val="-1"/>
                <w:sz w:val="18"/>
                <w:szCs w:val="18"/>
                <w:u w:val="single"/>
                <w:lang w:val="fr-CH"/>
              </w:rPr>
            </w:pPr>
          </w:p>
          <w:p w14:paraId="45E5EFC5" w14:textId="77777777" w:rsidR="00A10326" w:rsidRPr="009931B1" w:rsidRDefault="00A10326" w:rsidP="00A10326">
            <w:pPr>
              <w:spacing w:line="251" w:lineRule="exact"/>
              <w:jc w:val="both"/>
              <w:textAlignment w:val="baseline"/>
              <w:rPr>
                <w:rFonts w:ascii="Arial" w:eastAsia="Arial" w:hAnsi="Arial"/>
                <w:bCs/>
                <w:color w:val="000000"/>
                <w:spacing w:val="-1"/>
                <w:sz w:val="18"/>
                <w:szCs w:val="18"/>
                <w:lang w:val="fr-CH"/>
              </w:rPr>
            </w:pPr>
            <w:r w:rsidRPr="00593C06">
              <w:rPr>
                <w:rFonts w:ascii="Arial" w:eastAsia="Arial" w:hAnsi="Arial"/>
                <w:bCs/>
                <w:color w:val="000000"/>
                <w:spacing w:val="-1"/>
                <w:sz w:val="18"/>
                <w:szCs w:val="18"/>
                <w:lang w:val="fr-CH"/>
              </w:rPr>
              <w:t>Législation - Loi de 2022 sur la prévention et l’interdiction du terrorisme</w:t>
            </w:r>
          </w:p>
          <w:p w14:paraId="6BE6F2C6" w14:textId="5F6337B8" w:rsidR="00A10326" w:rsidRPr="007C0A51" w:rsidRDefault="00A10326" w:rsidP="000852FB">
            <w:pPr>
              <w:spacing w:line="251" w:lineRule="exact"/>
              <w:jc w:val="both"/>
              <w:textAlignment w:val="baseline"/>
              <w:rPr>
                <w:rFonts w:ascii="Arial" w:eastAsia="Arial" w:hAnsi="Arial"/>
                <w:b/>
                <w:color w:val="000000"/>
                <w:spacing w:val="-1"/>
                <w:sz w:val="18"/>
                <w:szCs w:val="18"/>
                <w:u w:val="single"/>
                <w:lang w:val="fr-CH"/>
              </w:rPr>
            </w:pPr>
          </w:p>
        </w:tc>
        <w:tc>
          <w:tcPr>
            <w:tcW w:w="4394" w:type="dxa"/>
          </w:tcPr>
          <w:p w14:paraId="69508FD2" w14:textId="77777777" w:rsidR="00506C07" w:rsidRPr="00F91964" w:rsidRDefault="003A2D66" w:rsidP="003A2D66">
            <w:pPr>
              <w:spacing w:line="251" w:lineRule="exact"/>
              <w:jc w:val="both"/>
              <w:textAlignment w:val="baseline"/>
              <w:rPr>
                <w:rFonts w:ascii="Arial" w:eastAsia="Arial" w:hAnsi="Arial" w:cs="Arial"/>
                <w:b/>
                <w:color w:val="000000"/>
                <w:spacing w:val="-1"/>
                <w:sz w:val="18"/>
                <w:szCs w:val="18"/>
                <w:u w:val="single"/>
                <w:lang w:val="fr-CH"/>
              </w:rPr>
            </w:pPr>
            <w:r w:rsidRPr="00F91964">
              <w:rPr>
                <w:rFonts w:ascii="Arial" w:eastAsia="Arial" w:hAnsi="Arial" w:cs="Arial"/>
                <w:b/>
                <w:color w:val="000000"/>
                <w:spacing w:val="-1"/>
                <w:sz w:val="18"/>
                <w:szCs w:val="18"/>
                <w:u w:val="single"/>
                <w:lang w:val="fr-CH"/>
              </w:rPr>
              <w:lastRenderedPageBreak/>
              <w:t>CÔTE D’IVOIRE</w:t>
            </w:r>
          </w:p>
          <w:p w14:paraId="6D7AA2FF" w14:textId="77777777" w:rsidR="003A2D66" w:rsidRPr="00F91964" w:rsidRDefault="003A2D66" w:rsidP="003A2D66">
            <w:pPr>
              <w:spacing w:line="251" w:lineRule="exact"/>
              <w:jc w:val="both"/>
              <w:textAlignment w:val="baseline"/>
              <w:rPr>
                <w:rFonts w:ascii="Arial" w:eastAsia="Arial" w:hAnsi="Arial" w:cs="Arial"/>
                <w:b/>
                <w:color w:val="000000"/>
                <w:spacing w:val="-1"/>
                <w:sz w:val="18"/>
                <w:szCs w:val="18"/>
                <w:u w:val="single"/>
                <w:lang w:val="fr-CH"/>
              </w:rPr>
            </w:pPr>
          </w:p>
          <w:p w14:paraId="19A5471C" w14:textId="1772B9A8" w:rsidR="003A2D66" w:rsidRPr="00F91964" w:rsidRDefault="003A2D66" w:rsidP="003A2D66">
            <w:pPr>
              <w:spacing w:line="251" w:lineRule="exact"/>
              <w:jc w:val="both"/>
              <w:textAlignment w:val="baseline"/>
              <w:rPr>
                <w:rFonts w:ascii="Arial" w:eastAsia="Arial" w:hAnsi="Arial" w:cs="Arial"/>
                <w:bCs/>
                <w:color w:val="000000"/>
                <w:spacing w:val="-1"/>
                <w:sz w:val="18"/>
                <w:szCs w:val="18"/>
                <w:lang w:val="fr-CH"/>
              </w:rPr>
            </w:pPr>
            <w:r w:rsidRPr="00F91964">
              <w:rPr>
                <w:rFonts w:ascii="Arial" w:eastAsia="Arial" w:hAnsi="Arial" w:cs="Arial"/>
                <w:bCs/>
                <w:color w:val="000000"/>
                <w:spacing w:val="-1"/>
                <w:sz w:val="18"/>
                <w:szCs w:val="18"/>
                <w:lang w:val="fr-CH"/>
              </w:rPr>
              <w:t xml:space="preserve">En 2023, à la faveur du processus de révision de la </w:t>
            </w:r>
            <w:r w:rsidRPr="003A2D66">
              <w:rPr>
                <w:rFonts w:ascii="Arial" w:eastAsia="Arial" w:hAnsi="Arial" w:cs="Arial"/>
                <w:bCs/>
                <w:color w:val="000000"/>
                <w:spacing w:val="-1"/>
                <w:sz w:val="18"/>
                <w:szCs w:val="18"/>
                <w:lang w:val="fr-CH"/>
              </w:rPr>
              <w:t>loi n° 2015-493 du 07 juillet</w:t>
            </w:r>
            <w:r w:rsidRPr="00F91964">
              <w:rPr>
                <w:rFonts w:ascii="Arial" w:eastAsia="Arial" w:hAnsi="Arial" w:cs="Arial"/>
                <w:bCs/>
                <w:color w:val="000000"/>
                <w:spacing w:val="-1"/>
                <w:sz w:val="18"/>
                <w:szCs w:val="18"/>
                <w:lang w:val="fr-CH"/>
              </w:rPr>
              <w:t xml:space="preserve"> </w:t>
            </w:r>
            <w:r w:rsidRPr="003A2D66">
              <w:rPr>
                <w:rFonts w:ascii="Arial" w:eastAsia="Arial" w:hAnsi="Arial" w:cs="Arial"/>
                <w:bCs/>
                <w:color w:val="000000"/>
                <w:spacing w:val="-1"/>
                <w:sz w:val="18"/>
                <w:szCs w:val="18"/>
                <w:lang w:val="fr-CH"/>
              </w:rPr>
              <w:t>2015 portant répression du terrorisme</w:t>
            </w:r>
            <w:r w:rsidRPr="00F91964">
              <w:rPr>
                <w:rFonts w:ascii="Arial" w:eastAsia="Arial" w:hAnsi="Arial" w:cs="Arial"/>
                <w:bCs/>
                <w:color w:val="000000"/>
                <w:spacing w:val="-1"/>
                <w:sz w:val="18"/>
                <w:szCs w:val="18"/>
                <w:lang w:val="fr-CH"/>
              </w:rPr>
              <w:t xml:space="preserve">, le CICR a pu partager avec le </w:t>
            </w:r>
            <w:r w:rsidR="00F91964" w:rsidRPr="00F91964">
              <w:rPr>
                <w:rFonts w:ascii="Arial" w:eastAsia="Arial" w:hAnsi="Arial" w:cs="Arial"/>
                <w:bCs/>
                <w:color w:val="000000"/>
                <w:spacing w:val="-1"/>
                <w:sz w:val="18"/>
                <w:szCs w:val="18"/>
                <w:lang w:val="fr-CH"/>
              </w:rPr>
              <w:t>ministère de la Justice</w:t>
            </w:r>
            <w:r w:rsidRPr="00F91964">
              <w:rPr>
                <w:rFonts w:ascii="Arial" w:eastAsia="Arial" w:hAnsi="Arial" w:cs="Arial"/>
                <w:bCs/>
                <w:color w:val="000000"/>
                <w:spacing w:val="-1"/>
                <w:sz w:val="18"/>
                <w:szCs w:val="18"/>
                <w:lang w:val="fr-CH"/>
              </w:rPr>
              <w:t xml:space="preserve"> </w:t>
            </w:r>
            <w:r w:rsidR="00F91964" w:rsidRPr="00F91964">
              <w:rPr>
                <w:rFonts w:ascii="Arial" w:eastAsia="Arial" w:hAnsi="Arial" w:cs="Arial"/>
                <w:bCs/>
                <w:color w:val="000000"/>
                <w:spacing w:val="-1"/>
                <w:sz w:val="18"/>
                <w:szCs w:val="18"/>
                <w:lang w:val="fr-CH"/>
              </w:rPr>
              <w:t xml:space="preserve">et des droits de l’homme </w:t>
            </w:r>
            <w:r w:rsidRPr="00F91964">
              <w:rPr>
                <w:rFonts w:ascii="Arial" w:eastAsia="Arial" w:hAnsi="Arial" w:cs="Arial"/>
                <w:bCs/>
                <w:color w:val="000000"/>
                <w:spacing w:val="-1"/>
                <w:sz w:val="18"/>
                <w:szCs w:val="18"/>
                <w:lang w:val="fr-CH"/>
              </w:rPr>
              <w:t>certaines préoccupations sur les risques</w:t>
            </w:r>
            <w:r w:rsidR="00F91964" w:rsidRPr="00F91964">
              <w:rPr>
                <w:rFonts w:ascii="Arial" w:eastAsia="Arial" w:hAnsi="Arial" w:cs="Arial"/>
                <w:bCs/>
                <w:color w:val="000000"/>
                <w:spacing w:val="-1"/>
                <w:sz w:val="18"/>
                <w:szCs w:val="18"/>
                <w:lang w:val="fr-CH"/>
              </w:rPr>
              <w:t>,</w:t>
            </w:r>
            <w:r w:rsidRPr="00F91964">
              <w:rPr>
                <w:rFonts w:ascii="Arial" w:eastAsia="Arial" w:hAnsi="Arial" w:cs="Arial"/>
                <w:bCs/>
                <w:color w:val="000000"/>
                <w:spacing w:val="-1"/>
                <w:sz w:val="18"/>
                <w:szCs w:val="18"/>
                <w:lang w:val="fr-CH"/>
              </w:rPr>
              <w:t xml:space="preserve"> </w:t>
            </w:r>
            <w:r w:rsidR="00F91964" w:rsidRPr="00F91964">
              <w:rPr>
                <w:rFonts w:ascii="Arial" w:eastAsia="Arial" w:hAnsi="Arial" w:cs="Arial"/>
                <w:bCs/>
                <w:color w:val="000000"/>
                <w:spacing w:val="-1"/>
                <w:sz w:val="18"/>
                <w:szCs w:val="18"/>
                <w:lang w:val="fr-CH"/>
              </w:rPr>
              <w:t xml:space="preserve">d’une part, </w:t>
            </w:r>
            <w:r w:rsidRPr="00F91964">
              <w:rPr>
                <w:rFonts w:ascii="Arial" w:eastAsia="Arial" w:hAnsi="Arial" w:cs="Arial"/>
                <w:bCs/>
                <w:color w:val="000000"/>
                <w:spacing w:val="-1"/>
                <w:sz w:val="18"/>
                <w:szCs w:val="18"/>
                <w:lang w:val="fr-CH"/>
              </w:rPr>
              <w:t>de confusion entre le DIH</w:t>
            </w:r>
            <w:r w:rsidR="00F91964" w:rsidRPr="00F91964">
              <w:rPr>
                <w:rFonts w:ascii="Arial" w:eastAsia="Arial" w:hAnsi="Arial" w:cs="Arial"/>
                <w:bCs/>
                <w:color w:val="000000"/>
                <w:spacing w:val="-1"/>
                <w:sz w:val="18"/>
                <w:szCs w:val="18"/>
                <w:lang w:val="fr-CH"/>
              </w:rPr>
              <w:t xml:space="preserve"> et le régime juridique de lutte contre le terrorisme et d’autre part, de criminalisation de l’action humanitaire. Des propositions visant notamment à intégrer à la loi une</w:t>
            </w:r>
            <w:r w:rsidRPr="003A2D66">
              <w:rPr>
                <w:rFonts w:ascii="Arial" w:eastAsia="Arial" w:hAnsi="Arial" w:cs="Arial"/>
                <w:bCs/>
                <w:color w:val="000000"/>
                <w:spacing w:val="-1"/>
                <w:sz w:val="18"/>
                <w:szCs w:val="18"/>
                <w:lang w:val="fr-CH"/>
              </w:rPr>
              <w:t xml:space="preserve"> clause d’exemption humanitaire et une clause de sauvegarde du DIH</w:t>
            </w:r>
            <w:r w:rsidR="00F91964" w:rsidRPr="00F91964">
              <w:rPr>
                <w:rFonts w:ascii="Arial" w:eastAsia="Arial" w:hAnsi="Arial" w:cs="Arial"/>
                <w:bCs/>
                <w:color w:val="000000"/>
                <w:spacing w:val="-1"/>
                <w:sz w:val="18"/>
                <w:szCs w:val="18"/>
                <w:lang w:val="fr-CH"/>
              </w:rPr>
              <w:t xml:space="preserve"> ont été faites, le ministère de la Justice ayant promis les examiner de bonne foi</w:t>
            </w:r>
            <w:r w:rsidRPr="003A2D66">
              <w:rPr>
                <w:rFonts w:ascii="Arial" w:eastAsia="Arial" w:hAnsi="Arial" w:cs="Arial"/>
                <w:bCs/>
                <w:color w:val="000000"/>
                <w:spacing w:val="-1"/>
                <w:sz w:val="18"/>
                <w:szCs w:val="18"/>
                <w:lang w:val="fr-CH"/>
              </w:rPr>
              <w:t>.</w:t>
            </w:r>
            <w:r w:rsidR="00F91964" w:rsidRPr="00F91964">
              <w:rPr>
                <w:rFonts w:ascii="Arial" w:eastAsia="Arial" w:hAnsi="Arial" w:cs="Arial"/>
                <w:bCs/>
                <w:color w:val="000000"/>
                <w:spacing w:val="-1"/>
                <w:sz w:val="18"/>
                <w:szCs w:val="18"/>
                <w:lang w:val="fr-CH"/>
              </w:rPr>
              <w:t xml:space="preserve"> </w:t>
            </w:r>
          </w:p>
          <w:p w14:paraId="4B26D942" w14:textId="77777777" w:rsidR="00F91964" w:rsidRPr="00F91964" w:rsidRDefault="00F91964" w:rsidP="003A2D66">
            <w:pPr>
              <w:spacing w:line="251" w:lineRule="exact"/>
              <w:jc w:val="both"/>
              <w:textAlignment w:val="baseline"/>
              <w:rPr>
                <w:rFonts w:ascii="Arial" w:eastAsia="Arial" w:hAnsi="Arial" w:cs="Arial"/>
                <w:bCs/>
                <w:color w:val="000000"/>
                <w:spacing w:val="-1"/>
                <w:sz w:val="18"/>
                <w:szCs w:val="18"/>
                <w:lang w:val="fr-CH"/>
              </w:rPr>
            </w:pPr>
          </w:p>
          <w:p w14:paraId="461DEA03" w14:textId="77777777" w:rsidR="003A2D66" w:rsidRPr="00F91964" w:rsidRDefault="003A2D66" w:rsidP="003A2D66">
            <w:pPr>
              <w:spacing w:line="251" w:lineRule="exact"/>
              <w:jc w:val="both"/>
              <w:textAlignment w:val="baseline"/>
              <w:rPr>
                <w:rFonts w:ascii="Arial" w:eastAsia="Arial" w:hAnsi="Arial" w:cs="Arial"/>
                <w:b/>
                <w:color w:val="000000"/>
                <w:spacing w:val="-1"/>
                <w:sz w:val="18"/>
                <w:szCs w:val="18"/>
                <w:u w:val="single"/>
                <w:lang w:val="fr-CH"/>
              </w:rPr>
            </w:pPr>
            <w:r w:rsidRPr="00F91964">
              <w:rPr>
                <w:rFonts w:ascii="Arial" w:eastAsia="Arial" w:hAnsi="Arial" w:cs="Arial"/>
                <w:b/>
                <w:color w:val="000000"/>
                <w:spacing w:val="-1"/>
                <w:sz w:val="18"/>
                <w:szCs w:val="18"/>
                <w:u w:val="single"/>
                <w:lang w:val="fr-CH"/>
              </w:rPr>
              <w:t>TOGO</w:t>
            </w:r>
          </w:p>
          <w:p w14:paraId="22B6C4AF" w14:textId="77777777" w:rsidR="003A2D66" w:rsidRPr="00F91964" w:rsidRDefault="003A2D66" w:rsidP="003A2D66">
            <w:pPr>
              <w:spacing w:line="251" w:lineRule="exact"/>
              <w:jc w:val="both"/>
              <w:textAlignment w:val="baseline"/>
              <w:rPr>
                <w:rFonts w:ascii="Arial" w:eastAsia="Arial" w:hAnsi="Arial" w:cs="Arial"/>
                <w:b/>
                <w:color w:val="000000"/>
                <w:spacing w:val="-1"/>
                <w:sz w:val="18"/>
                <w:szCs w:val="18"/>
                <w:u w:val="single"/>
                <w:lang w:val="fr-CH"/>
              </w:rPr>
            </w:pPr>
          </w:p>
          <w:p w14:paraId="5A48A61C" w14:textId="50FD088D" w:rsidR="003A2D66" w:rsidRPr="008218EC" w:rsidRDefault="00F91964" w:rsidP="003A2D66">
            <w:pPr>
              <w:tabs>
                <w:tab w:val="left" w:pos="1800"/>
              </w:tabs>
              <w:jc w:val="both"/>
              <w:rPr>
                <w:rFonts w:ascii="Arial" w:hAnsi="Arial" w:cs="Arial"/>
                <w:bCs/>
                <w:sz w:val="18"/>
                <w:szCs w:val="18"/>
                <w:lang w:val="fr-CH"/>
              </w:rPr>
            </w:pPr>
            <w:r w:rsidRPr="008218EC">
              <w:rPr>
                <w:rFonts w:ascii="Arial" w:hAnsi="Arial" w:cs="Arial"/>
                <w:bCs/>
                <w:sz w:val="18"/>
                <w:szCs w:val="18"/>
                <w:lang w:val="fr-CH"/>
              </w:rPr>
              <w:t xml:space="preserve">En 2023, le CICR a pu partager avec le </w:t>
            </w:r>
            <w:r w:rsidR="008218EC" w:rsidRPr="008218EC">
              <w:rPr>
                <w:rFonts w:ascii="Arial" w:hAnsi="Arial" w:cs="Arial"/>
                <w:bCs/>
                <w:sz w:val="18"/>
                <w:szCs w:val="18"/>
                <w:lang w:val="fr-CH"/>
              </w:rPr>
              <w:t>ministère de la Justice</w:t>
            </w:r>
            <w:r w:rsidRPr="008218EC">
              <w:rPr>
                <w:rFonts w:ascii="Arial" w:hAnsi="Arial" w:cs="Arial"/>
                <w:bCs/>
                <w:sz w:val="18"/>
                <w:szCs w:val="18"/>
                <w:lang w:val="fr-CH"/>
              </w:rPr>
              <w:t xml:space="preserve"> ses </w:t>
            </w:r>
            <w:r w:rsidR="003A2D66" w:rsidRPr="008218EC">
              <w:rPr>
                <w:rFonts w:ascii="Arial" w:hAnsi="Arial" w:cs="Arial"/>
                <w:bCs/>
                <w:sz w:val="18"/>
                <w:szCs w:val="18"/>
                <w:lang w:val="fr-CH"/>
              </w:rPr>
              <w:t xml:space="preserve">préoccupations quant au respect du DIH/DIDH et des principes humanitaires dans le cadre du renforcement du cadre juridique anti-terroriste par les Etats </w:t>
            </w:r>
            <w:r w:rsidRPr="008218EC">
              <w:rPr>
                <w:rFonts w:ascii="Arial" w:hAnsi="Arial" w:cs="Arial"/>
                <w:bCs/>
                <w:sz w:val="18"/>
                <w:szCs w:val="18"/>
                <w:lang w:val="fr-CH"/>
              </w:rPr>
              <w:t>et</w:t>
            </w:r>
            <w:r w:rsidR="003A2D66" w:rsidRPr="008218EC">
              <w:rPr>
                <w:rFonts w:ascii="Arial" w:hAnsi="Arial" w:cs="Arial"/>
                <w:bCs/>
                <w:sz w:val="18"/>
                <w:szCs w:val="18"/>
                <w:lang w:val="fr-CH"/>
              </w:rPr>
              <w:t xml:space="preserve"> au risque que les mesures anti-terroristes posent pour l’accès des acteurs humanitaires impartiaux aux populations vulnérables dans les zones difficiles d’accès.</w:t>
            </w:r>
            <w:r w:rsidRPr="008218EC">
              <w:rPr>
                <w:rFonts w:ascii="Arial" w:hAnsi="Arial" w:cs="Arial"/>
                <w:bCs/>
                <w:sz w:val="18"/>
                <w:szCs w:val="18"/>
                <w:lang w:val="fr-CH"/>
              </w:rPr>
              <w:t xml:space="preserve"> Le CICR a pu ainsi soumettre au ministère de la justice des propositions visant notamment à intégrer </w:t>
            </w:r>
            <w:r w:rsidR="008218EC" w:rsidRPr="008218EC">
              <w:rPr>
                <w:rFonts w:ascii="Arial" w:hAnsi="Arial" w:cs="Arial"/>
                <w:bCs/>
                <w:sz w:val="18"/>
                <w:szCs w:val="18"/>
                <w:lang w:val="fr-CH"/>
              </w:rPr>
              <w:t xml:space="preserve">au Code pénal en </w:t>
            </w:r>
            <w:r w:rsidR="008218EC" w:rsidRPr="008218EC">
              <w:rPr>
                <w:rFonts w:ascii="Arial" w:hAnsi="Arial" w:cs="Arial"/>
                <w:bCs/>
                <w:sz w:val="18"/>
                <w:szCs w:val="18"/>
                <w:lang w:val="fr-CH"/>
              </w:rPr>
              <w:lastRenderedPageBreak/>
              <w:t>révision,</w:t>
            </w:r>
            <w:r w:rsidRPr="008218EC">
              <w:rPr>
                <w:rFonts w:ascii="Arial" w:hAnsi="Arial" w:cs="Arial"/>
                <w:bCs/>
                <w:sz w:val="18"/>
                <w:szCs w:val="18"/>
                <w:lang w:val="fr-CH"/>
              </w:rPr>
              <w:t xml:space="preserve"> une</w:t>
            </w:r>
            <w:r w:rsidRPr="003A2D66">
              <w:rPr>
                <w:rFonts w:ascii="Arial" w:hAnsi="Arial" w:cs="Arial"/>
                <w:bCs/>
                <w:sz w:val="18"/>
                <w:szCs w:val="18"/>
                <w:lang w:val="fr-CH"/>
              </w:rPr>
              <w:t xml:space="preserve"> clause d’exemption humanitaire et une clause de sauvegarde du DIH</w:t>
            </w:r>
            <w:r w:rsidR="008218EC" w:rsidRPr="008218EC">
              <w:rPr>
                <w:rFonts w:ascii="Arial" w:hAnsi="Arial" w:cs="Arial"/>
                <w:bCs/>
                <w:sz w:val="18"/>
                <w:szCs w:val="18"/>
                <w:lang w:val="fr-CH"/>
              </w:rPr>
              <w:t xml:space="preserve"> lesquelles ont été transmises au </w:t>
            </w:r>
            <w:r w:rsidR="003A2D66" w:rsidRPr="008218EC">
              <w:rPr>
                <w:rFonts w:ascii="Arial" w:hAnsi="Arial" w:cs="Arial"/>
                <w:bCs/>
                <w:sz w:val="18"/>
                <w:szCs w:val="18"/>
                <w:lang w:val="fr-CH"/>
              </w:rPr>
              <w:t>Comité d’Appui Législatif (chargé du travail de révision)</w:t>
            </w:r>
            <w:r w:rsidR="008218EC" w:rsidRPr="008218EC">
              <w:rPr>
                <w:rFonts w:ascii="Arial" w:hAnsi="Arial" w:cs="Arial"/>
                <w:bCs/>
                <w:sz w:val="18"/>
                <w:szCs w:val="18"/>
                <w:lang w:val="fr-CH"/>
              </w:rPr>
              <w:t>, qui pourra les examiner de bonne foi</w:t>
            </w:r>
            <w:r w:rsidR="003A2D66" w:rsidRPr="008218EC">
              <w:rPr>
                <w:rFonts w:ascii="Arial" w:hAnsi="Arial" w:cs="Arial"/>
                <w:bCs/>
                <w:sz w:val="18"/>
                <w:szCs w:val="18"/>
                <w:lang w:val="fr-CH"/>
              </w:rPr>
              <w:t xml:space="preserve">. </w:t>
            </w:r>
          </w:p>
          <w:p w14:paraId="7519FF1A" w14:textId="77777777" w:rsidR="003A2D66" w:rsidRDefault="003A2D66" w:rsidP="003A2D66">
            <w:pPr>
              <w:spacing w:line="251" w:lineRule="exact"/>
              <w:jc w:val="both"/>
              <w:textAlignment w:val="baseline"/>
              <w:rPr>
                <w:rFonts w:ascii="Arial" w:eastAsia="Arial" w:hAnsi="Arial" w:cs="Arial"/>
                <w:bCs/>
                <w:color w:val="000000"/>
                <w:spacing w:val="-1"/>
                <w:sz w:val="18"/>
                <w:szCs w:val="18"/>
                <w:lang w:val="fr-CH"/>
              </w:rPr>
            </w:pPr>
          </w:p>
          <w:p w14:paraId="15FC96A9" w14:textId="67C6419D" w:rsidR="008218EC" w:rsidRPr="00F91964" w:rsidRDefault="008218EC" w:rsidP="008218EC">
            <w:pPr>
              <w:spacing w:line="251" w:lineRule="exact"/>
              <w:jc w:val="both"/>
              <w:textAlignment w:val="baseline"/>
              <w:rPr>
                <w:rFonts w:ascii="Arial" w:eastAsia="Arial" w:hAnsi="Arial" w:cs="Arial"/>
                <w:bCs/>
                <w:color w:val="000000"/>
                <w:spacing w:val="-1"/>
                <w:sz w:val="18"/>
                <w:szCs w:val="18"/>
                <w:lang w:val="fr-CH"/>
              </w:rPr>
            </w:pPr>
          </w:p>
        </w:tc>
      </w:tr>
      <w:tr w:rsidR="00506C07" w:rsidRPr="00593C06" w14:paraId="55B3D1DE" w14:textId="77777777">
        <w:tc>
          <w:tcPr>
            <w:tcW w:w="3828" w:type="dxa"/>
          </w:tcPr>
          <w:p w14:paraId="1D7FA36B" w14:textId="03644130" w:rsidR="00506C07" w:rsidRPr="007C0A51" w:rsidRDefault="00506C07" w:rsidP="005234E7">
            <w:pPr>
              <w:ind w:left="144"/>
              <w:jc w:val="both"/>
              <w:textAlignment w:val="baseline"/>
              <w:rPr>
                <w:rFonts w:ascii="Arial" w:eastAsia="Arial" w:hAnsi="Arial"/>
                <w:b/>
                <w:sz w:val="18"/>
                <w:szCs w:val="18"/>
                <w:lang w:val="fr-FR"/>
              </w:rPr>
            </w:pPr>
            <w:r w:rsidRPr="007C0A51">
              <w:rPr>
                <w:rFonts w:ascii="Arial" w:eastAsia="Arial" w:hAnsi="Arial"/>
                <w:b/>
                <w:sz w:val="18"/>
                <w:szCs w:val="18"/>
                <w:lang w:val="fr-CH"/>
              </w:rPr>
              <w:lastRenderedPageBreak/>
              <w:t xml:space="preserve">H. </w:t>
            </w:r>
            <w:r w:rsidRPr="007C0A51">
              <w:rPr>
                <w:rFonts w:ascii="Arial" w:eastAsia="Arial" w:hAnsi="Arial"/>
                <w:b/>
                <w:sz w:val="18"/>
                <w:szCs w:val="18"/>
                <w:lang w:val="fr-FR"/>
              </w:rPr>
              <w:t>Recours à la force dans l’application de la loi :</w:t>
            </w:r>
          </w:p>
          <w:p w14:paraId="382582F7" w14:textId="77777777" w:rsidR="00506C07" w:rsidRPr="007C0A51" w:rsidRDefault="00506C07" w:rsidP="005234E7">
            <w:pPr>
              <w:jc w:val="both"/>
              <w:textAlignment w:val="baseline"/>
              <w:rPr>
                <w:rFonts w:ascii="Arial" w:eastAsia="Arial" w:hAnsi="Arial"/>
                <w:b/>
                <w:sz w:val="18"/>
                <w:szCs w:val="18"/>
                <w:lang w:val="fr-FR"/>
              </w:rPr>
            </w:pPr>
          </w:p>
          <w:p w14:paraId="44AD0973" w14:textId="77777777" w:rsidR="00506C07" w:rsidRPr="007C0A51" w:rsidRDefault="00506C07" w:rsidP="005234E7">
            <w:pPr>
              <w:pStyle w:val="ListParagraph"/>
              <w:numPr>
                <w:ilvl w:val="0"/>
                <w:numId w:val="8"/>
              </w:numPr>
              <w:jc w:val="both"/>
              <w:rPr>
                <w:rFonts w:ascii="Arial" w:eastAsia="Arial" w:hAnsi="Arial"/>
                <w:sz w:val="18"/>
                <w:szCs w:val="18"/>
                <w:lang w:val="fr-FR"/>
              </w:rPr>
            </w:pPr>
            <w:r w:rsidRPr="007C0A51">
              <w:rPr>
                <w:rFonts w:ascii="Arial" w:eastAsia="Arial" w:hAnsi="Arial"/>
                <w:sz w:val="18"/>
                <w:szCs w:val="18"/>
                <w:lang w:val="fr-FR"/>
              </w:rPr>
              <w:t>S’assurer que la législation, les procédures et les politiques régissant le recours à la force prévoient des garanties adéquates conformes au DIDH, au DIH et au droit national</w:t>
            </w:r>
          </w:p>
          <w:p w14:paraId="55E37064" w14:textId="77777777" w:rsidR="00506C07" w:rsidRPr="007C0A51" w:rsidRDefault="00506C07" w:rsidP="005234E7">
            <w:pPr>
              <w:pStyle w:val="ListParagraph"/>
              <w:numPr>
                <w:ilvl w:val="0"/>
                <w:numId w:val="8"/>
              </w:numPr>
              <w:jc w:val="both"/>
              <w:textAlignment w:val="baseline"/>
              <w:rPr>
                <w:rFonts w:ascii="Arial" w:eastAsia="Arial" w:hAnsi="Arial"/>
                <w:sz w:val="18"/>
                <w:szCs w:val="18"/>
                <w:lang w:val="fr-FR"/>
              </w:rPr>
            </w:pPr>
            <w:r w:rsidRPr="007C0A51">
              <w:rPr>
                <w:rFonts w:ascii="Arial" w:eastAsia="Arial" w:hAnsi="Arial"/>
                <w:sz w:val="18"/>
                <w:szCs w:val="18"/>
                <w:lang w:val="fr-FR"/>
              </w:rPr>
              <w:t xml:space="preserve">Initier la formation et le renforcement des capacités des agents de sécurité conformément aux règles et normes internationales, y compris l'enseignement de l'éthique de la police, des droits de l'homme et des recours corrects à la force </w:t>
            </w:r>
            <w:r w:rsidRPr="007C0A51">
              <w:rPr>
                <w:rFonts w:ascii="Arial" w:eastAsia="Arial" w:hAnsi="Arial" w:cs="Arial"/>
                <w:sz w:val="18"/>
                <w:szCs w:val="18"/>
                <w:lang w:val="fr-FR"/>
              </w:rPr>
              <w:t>en considération de la légalité de la nécessité et de la proportionnalité</w:t>
            </w:r>
          </w:p>
          <w:p w14:paraId="6B9D6D90" w14:textId="2A107EF6" w:rsidR="00506C07" w:rsidRPr="007C0A51" w:rsidRDefault="00506C07" w:rsidP="005234E7">
            <w:pPr>
              <w:pStyle w:val="ListParagraph"/>
              <w:numPr>
                <w:ilvl w:val="0"/>
                <w:numId w:val="8"/>
              </w:numPr>
              <w:jc w:val="both"/>
              <w:textAlignment w:val="baseline"/>
              <w:rPr>
                <w:rFonts w:ascii="Arial" w:eastAsia="Arial" w:hAnsi="Arial"/>
                <w:sz w:val="18"/>
                <w:szCs w:val="18"/>
                <w:lang w:val="fr-FR"/>
              </w:rPr>
            </w:pPr>
            <w:r w:rsidRPr="007C0A51">
              <w:rPr>
                <w:rFonts w:ascii="Arial" w:eastAsia="Arial" w:hAnsi="Arial"/>
                <w:sz w:val="18"/>
                <w:szCs w:val="18"/>
                <w:lang w:val="fr-FR"/>
              </w:rPr>
              <w:lastRenderedPageBreak/>
              <w:t>Fournir aux forces de sécurité des armes</w:t>
            </w:r>
            <w:r w:rsidRPr="007C0A51">
              <w:rPr>
                <w:rFonts w:ascii="Arial" w:eastAsia="Arial" w:hAnsi="Arial"/>
                <w:strike/>
                <w:sz w:val="18"/>
                <w:szCs w:val="18"/>
                <w:lang w:val="fr-FR"/>
              </w:rPr>
              <w:t xml:space="preserve"> </w:t>
            </w:r>
            <w:r w:rsidRPr="007C0A51">
              <w:rPr>
                <w:rFonts w:ascii="Arial" w:eastAsia="Arial" w:hAnsi="Arial" w:cs="Arial"/>
                <w:sz w:val="18"/>
                <w:szCs w:val="18"/>
                <w:lang w:val="fr-FR"/>
              </w:rPr>
              <w:t xml:space="preserve">non létales en soulignant les effets néfastes sur la santé </w:t>
            </w:r>
            <w:r w:rsidRPr="007C0A51">
              <w:rPr>
                <w:rFonts w:ascii="Arial" w:eastAsia="Arial" w:hAnsi="Arial"/>
                <w:sz w:val="18"/>
                <w:szCs w:val="18"/>
                <w:lang w:val="fr-FR"/>
              </w:rPr>
              <w:t>pour assurer un usage différencié de la force et sanctionner tout usage excessif de la force</w:t>
            </w:r>
          </w:p>
        </w:tc>
        <w:tc>
          <w:tcPr>
            <w:tcW w:w="2693" w:type="dxa"/>
          </w:tcPr>
          <w:p w14:paraId="6A90FE28" w14:textId="77777777" w:rsidR="00506C07" w:rsidRPr="007C0A51" w:rsidRDefault="00506C07" w:rsidP="005234E7">
            <w:pPr>
              <w:pStyle w:val="ListParagraph"/>
              <w:numPr>
                <w:ilvl w:val="0"/>
                <w:numId w:val="18"/>
              </w:numPr>
              <w:jc w:val="both"/>
              <w:textAlignment w:val="baseline"/>
              <w:rPr>
                <w:rFonts w:ascii="Arial" w:eastAsia="Arial" w:hAnsi="Arial"/>
                <w:sz w:val="18"/>
                <w:szCs w:val="18"/>
                <w:lang w:val="fr-FR"/>
              </w:rPr>
            </w:pPr>
            <w:r w:rsidRPr="007C0A51">
              <w:rPr>
                <w:rFonts w:ascii="Arial" w:eastAsia="Arial" w:hAnsi="Arial"/>
                <w:sz w:val="18"/>
                <w:szCs w:val="18"/>
                <w:lang w:val="fr-FR"/>
              </w:rPr>
              <w:lastRenderedPageBreak/>
              <w:t xml:space="preserve">La législation est adoptée en énonçant les limites à l'utilisation de la force dans l'application de la loi, et mise en œuvre aux niveaux pertinents de l'application de la loi </w:t>
            </w:r>
          </w:p>
          <w:p w14:paraId="577329D5" w14:textId="77777777" w:rsidR="00506C07" w:rsidRPr="007C0A51" w:rsidRDefault="00506C07" w:rsidP="005234E7">
            <w:pPr>
              <w:pStyle w:val="ListParagraph"/>
              <w:numPr>
                <w:ilvl w:val="0"/>
                <w:numId w:val="18"/>
              </w:numPr>
              <w:jc w:val="both"/>
              <w:textAlignment w:val="baseline"/>
              <w:rPr>
                <w:rFonts w:ascii="Arial" w:eastAsia="Arial" w:hAnsi="Arial"/>
                <w:sz w:val="18"/>
                <w:szCs w:val="18"/>
                <w:lang w:val="fr-FR"/>
              </w:rPr>
            </w:pPr>
            <w:r w:rsidRPr="007C0A51">
              <w:rPr>
                <w:rFonts w:ascii="Arial" w:eastAsia="Arial" w:hAnsi="Arial"/>
                <w:sz w:val="18"/>
                <w:szCs w:val="18"/>
                <w:lang w:val="fr-FR"/>
              </w:rPr>
              <w:t xml:space="preserve">Nombre d’agents formés à l'éthique policière, aux droits de la personne et aux solutions alternatives au recours à la force </w:t>
            </w:r>
          </w:p>
          <w:p w14:paraId="07433EF7" w14:textId="77777777" w:rsidR="00506C07" w:rsidRPr="007C0A51" w:rsidRDefault="00506C07" w:rsidP="005234E7">
            <w:pPr>
              <w:pStyle w:val="ListParagraph"/>
              <w:numPr>
                <w:ilvl w:val="0"/>
                <w:numId w:val="18"/>
              </w:numPr>
              <w:jc w:val="both"/>
              <w:textAlignment w:val="baseline"/>
              <w:rPr>
                <w:rFonts w:ascii="Arial" w:eastAsia="Arial" w:hAnsi="Arial"/>
                <w:sz w:val="18"/>
                <w:szCs w:val="18"/>
                <w:lang w:val="fr-FR"/>
              </w:rPr>
            </w:pPr>
            <w:r w:rsidRPr="007C0A51">
              <w:rPr>
                <w:rFonts w:ascii="Arial" w:eastAsia="Arial" w:hAnsi="Arial"/>
                <w:sz w:val="18"/>
                <w:szCs w:val="18"/>
                <w:lang w:val="fr-FR"/>
              </w:rPr>
              <w:t xml:space="preserve">Réduction de la quantité d'armes à feu utilisée par les forces de l'ordre et </w:t>
            </w:r>
            <w:r w:rsidRPr="007C0A51">
              <w:rPr>
                <w:rFonts w:ascii="Arial" w:eastAsia="Arial" w:hAnsi="Arial"/>
                <w:sz w:val="18"/>
                <w:szCs w:val="18"/>
                <w:lang w:val="fr-FR"/>
              </w:rPr>
              <w:lastRenderedPageBreak/>
              <w:t xml:space="preserve">plaintes pour usage excessif de la force. </w:t>
            </w:r>
          </w:p>
          <w:p w14:paraId="1FDCF04C" w14:textId="1F6F2DF8" w:rsidR="00506C07" w:rsidRPr="007C0A51" w:rsidRDefault="00506C07" w:rsidP="005234E7">
            <w:pPr>
              <w:pStyle w:val="ListParagraph"/>
              <w:numPr>
                <w:ilvl w:val="0"/>
                <w:numId w:val="18"/>
              </w:numPr>
              <w:jc w:val="both"/>
              <w:textAlignment w:val="baseline"/>
              <w:rPr>
                <w:rFonts w:ascii="Arial" w:eastAsia="Arial" w:hAnsi="Arial"/>
                <w:sz w:val="18"/>
                <w:szCs w:val="18"/>
                <w:lang w:val="fr-FR"/>
              </w:rPr>
            </w:pPr>
            <w:r w:rsidRPr="007C0A51">
              <w:rPr>
                <w:rFonts w:ascii="Arial" w:eastAsia="Arial" w:hAnsi="Arial"/>
                <w:sz w:val="18"/>
                <w:szCs w:val="18"/>
                <w:lang w:val="fr-FR"/>
              </w:rPr>
              <w:t>Tout usage illégal de la force est sanctionné par les mécanismes appropriés chargés de l'application de la loi et le pouvoir judiciaire</w:t>
            </w:r>
          </w:p>
        </w:tc>
        <w:tc>
          <w:tcPr>
            <w:tcW w:w="4677" w:type="dxa"/>
          </w:tcPr>
          <w:p w14:paraId="3721A55B" w14:textId="77777777" w:rsidR="00A10326" w:rsidRPr="005876DB" w:rsidRDefault="00A10326" w:rsidP="00A10326">
            <w:pPr>
              <w:spacing w:line="251" w:lineRule="exact"/>
              <w:jc w:val="both"/>
              <w:textAlignment w:val="baseline"/>
              <w:rPr>
                <w:rFonts w:ascii="Arial" w:eastAsia="Arial" w:hAnsi="Arial"/>
                <w:b/>
                <w:color w:val="000000"/>
                <w:spacing w:val="-1"/>
                <w:sz w:val="18"/>
                <w:szCs w:val="18"/>
                <w:u w:val="single"/>
                <w:lang w:val="fr-CH"/>
              </w:rPr>
            </w:pPr>
            <w:r w:rsidRPr="005876DB">
              <w:rPr>
                <w:rFonts w:ascii="Arial" w:eastAsia="Arial" w:hAnsi="Arial"/>
                <w:b/>
                <w:color w:val="000000"/>
                <w:spacing w:val="-1"/>
                <w:sz w:val="18"/>
                <w:szCs w:val="18"/>
                <w:u w:val="single"/>
                <w:lang w:val="fr-CH"/>
              </w:rPr>
              <w:lastRenderedPageBreak/>
              <w:t>GAMBIE</w:t>
            </w:r>
          </w:p>
          <w:p w14:paraId="20D1752B" w14:textId="77777777" w:rsidR="00A10326" w:rsidRPr="005876DB" w:rsidRDefault="00A10326" w:rsidP="00A10326">
            <w:pPr>
              <w:spacing w:line="251" w:lineRule="exact"/>
              <w:jc w:val="both"/>
              <w:textAlignment w:val="baseline"/>
              <w:rPr>
                <w:rFonts w:ascii="Arial" w:eastAsia="Arial" w:hAnsi="Arial"/>
                <w:b/>
                <w:color w:val="000000"/>
                <w:spacing w:val="-1"/>
                <w:sz w:val="18"/>
                <w:szCs w:val="18"/>
                <w:u w:val="single"/>
                <w:lang w:val="fr-CH"/>
              </w:rPr>
            </w:pPr>
          </w:p>
          <w:p w14:paraId="1E88B5AF" w14:textId="77777777" w:rsidR="00A10326" w:rsidRPr="005876DB" w:rsidRDefault="00A10326" w:rsidP="00A10326">
            <w:pPr>
              <w:spacing w:line="251" w:lineRule="exact"/>
              <w:jc w:val="both"/>
              <w:textAlignment w:val="baseline"/>
              <w:rPr>
                <w:rFonts w:ascii="Arial" w:eastAsia="Arial" w:hAnsi="Arial"/>
                <w:bCs/>
                <w:color w:val="000000"/>
                <w:spacing w:val="-1"/>
                <w:sz w:val="18"/>
                <w:szCs w:val="18"/>
                <w:lang w:val="fr-CH"/>
              </w:rPr>
            </w:pPr>
            <w:r w:rsidRPr="005876DB">
              <w:rPr>
                <w:rFonts w:ascii="Arial" w:eastAsia="Arial" w:hAnsi="Arial"/>
                <w:bCs/>
                <w:color w:val="000000"/>
                <w:spacing w:val="-1"/>
                <w:sz w:val="18"/>
                <w:szCs w:val="18"/>
                <w:lang w:val="fr-CH"/>
              </w:rPr>
              <w:t>La loi sur la police établit les règles qui régissent la conduite des policiers, notamment en ce qui concerne l’usage de la force.</w:t>
            </w:r>
          </w:p>
          <w:p w14:paraId="7DAEC3DA" w14:textId="77777777" w:rsidR="00A10326" w:rsidRPr="005876DB" w:rsidRDefault="00A10326" w:rsidP="00A10326">
            <w:pPr>
              <w:spacing w:line="251" w:lineRule="exact"/>
              <w:jc w:val="both"/>
              <w:textAlignment w:val="baseline"/>
              <w:rPr>
                <w:rFonts w:ascii="Arial" w:eastAsia="Arial" w:hAnsi="Arial"/>
                <w:bCs/>
                <w:color w:val="000000"/>
                <w:spacing w:val="-1"/>
                <w:sz w:val="18"/>
                <w:szCs w:val="18"/>
                <w:lang w:val="fr-CH"/>
              </w:rPr>
            </w:pPr>
            <w:r w:rsidRPr="005876DB">
              <w:rPr>
                <w:rFonts w:ascii="Arial" w:eastAsia="Arial" w:hAnsi="Arial"/>
                <w:bCs/>
                <w:color w:val="000000"/>
                <w:spacing w:val="-1"/>
                <w:sz w:val="18"/>
                <w:szCs w:val="18"/>
                <w:lang w:val="fr-CH"/>
              </w:rPr>
              <w:t xml:space="preserve">Ces règles dictent les circonstances dans lesquelles les agents sont autorisés à recourir à la force et prescrivent le niveau de force approprié qui peut être employé dans différentes situations. Des séances de formation régulières sont organisées pour renforcer les capacités des agents de police et les tenir informés de toute loi nouvelle ou mise à jour qui pourrait avoir une incidence sur leurs fonctions. Ces formations sont essentielles pour s’assurer que les agents possèdent les connaissances et </w:t>
            </w:r>
            <w:r w:rsidRPr="005876DB">
              <w:rPr>
                <w:rFonts w:ascii="Arial" w:eastAsia="Arial" w:hAnsi="Arial"/>
                <w:bCs/>
                <w:color w:val="000000"/>
                <w:spacing w:val="-1"/>
                <w:sz w:val="18"/>
                <w:szCs w:val="18"/>
                <w:lang w:val="fr-CH"/>
              </w:rPr>
              <w:lastRenderedPageBreak/>
              <w:t>les compétences nécessaires pour exercer leurs fonctions efficacement et conformément à la loi. Il est important de noter que le recours à la force meurtrière par les policiers est strictement limité et ne doit être utilisé que dans des situations où il est absolument nécessaire de se protéger ou de protéger d’autres personnes contre un danger imminent.</w:t>
            </w:r>
          </w:p>
          <w:p w14:paraId="349C74C3" w14:textId="77777777" w:rsidR="00A10326" w:rsidRPr="005876DB" w:rsidRDefault="00A10326" w:rsidP="00A10326">
            <w:pPr>
              <w:spacing w:line="251" w:lineRule="exact"/>
              <w:jc w:val="both"/>
              <w:textAlignment w:val="baseline"/>
              <w:rPr>
                <w:rFonts w:ascii="Arial" w:eastAsia="Arial" w:hAnsi="Arial"/>
                <w:bCs/>
                <w:color w:val="000000"/>
                <w:spacing w:val="-1"/>
                <w:sz w:val="18"/>
                <w:szCs w:val="18"/>
                <w:lang w:val="fr-CH"/>
              </w:rPr>
            </w:pPr>
          </w:p>
          <w:p w14:paraId="71382C56" w14:textId="77777777" w:rsidR="00A10326" w:rsidRPr="005876DB" w:rsidRDefault="00A10326" w:rsidP="00A10326">
            <w:pPr>
              <w:spacing w:line="251" w:lineRule="exact"/>
              <w:jc w:val="both"/>
              <w:textAlignment w:val="baseline"/>
              <w:rPr>
                <w:rFonts w:ascii="Arial" w:eastAsia="Arial" w:hAnsi="Arial"/>
                <w:bCs/>
                <w:color w:val="000000"/>
                <w:spacing w:val="-1"/>
                <w:sz w:val="18"/>
                <w:szCs w:val="18"/>
                <w:lang w:val="fr-CH"/>
              </w:rPr>
            </w:pPr>
            <w:r w:rsidRPr="005876DB">
              <w:rPr>
                <w:rFonts w:ascii="Arial" w:eastAsia="Arial" w:hAnsi="Arial"/>
                <w:bCs/>
                <w:color w:val="000000"/>
                <w:spacing w:val="-1"/>
                <w:sz w:val="18"/>
                <w:szCs w:val="18"/>
                <w:lang w:val="fr-CH"/>
              </w:rPr>
              <w:t>Cette restriction du recours à la force meurtrière souligne l’importance de faire respecter les principes de proportionnalité et de nécessité dans les activités de maintien de l’ordre.</w:t>
            </w:r>
          </w:p>
          <w:p w14:paraId="1309D4BC" w14:textId="77777777" w:rsidR="00A10326" w:rsidRPr="005876DB" w:rsidRDefault="00A10326" w:rsidP="00A10326">
            <w:pPr>
              <w:spacing w:line="251" w:lineRule="exact"/>
              <w:jc w:val="both"/>
              <w:textAlignment w:val="baseline"/>
              <w:rPr>
                <w:rFonts w:ascii="Arial" w:eastAsia="Arial" w:hAnsi="Arial"/>
                <w:bCs/>
                <w:color w:val="000000"/>
                <w:spacing w:val="-1"/>
                <w:sz w:val="18"/>
                <w:szCs w:val="18"/>
                <w:lang w:val="fr-CH"/>
              </w:rPr>
            </w:pPr>
            <w:r w:rsidRPr="005876DB">
              <w:rPr>
                <w:rFonts w:ascii="Arial" w:eastAsia="Arial" w:hAnsi="Arial"/>
                <w:bCs/>
                <w:color w:val="000000"/>
                <w:spacing w:val="-1"/>
                <w:sz w:val="18"/>
                <w:szCs w:val="18"/>
                <w:lang w:val="fr-CH"/>
              </w:rPr>
              <w:t>En outre, le Code de procédure pénale, ainsi que le Code pénal, prévoient les procédures à suivre dans les affaires pénales, prévoient les infractions et leurs peines ainsi que toutes les questions connexes.</w:t>
            </w:r>
          </w:p>
          <w:p w14:paraId="7B32DC94" w14:textId="77777777" w:rsidR="00A10326" w:rsidRPr="005876DB" w:rsidRDefault="00A10326" w:rsidP="00A10326">
            <w:pPr>
              <w:spacing w:line="251" w:lineRule="exact"/>
              <w:jc w:val="both"/>
              <w:textAlignment w:val="baseline"/>
              <w:rPr>
                <w:rFonts w:ascii="Arial" w:eastAsia="Arial" w:hAnsi="Arial"/>
                <w:bCs/>
                <w:color w:val="000000"/>
                <w:spacing w:val="-1"/>
                <w:sz w:val="18"/>
                <w:szCs w:val="18"/>
                <w:lang w:val="fr-CH"/>
              </w:rPr>
            </w:pPr>
          </w:p>
          <w:p w14:paraId="69450104" w14:textId="77777777" w:rsidR="00A10326" w:rsidRPr="005876DB" w:rsidRDefault="00A10326" w:rsidP="00A10326">
            <w:pPr>
              <w:spacing w:line="251" w:lineRule="exact"/>
              <w:jc w:val="both"/>
              <w:textAlignment w:val="baseline"/>
              <w:rPr>
                <w:rFonts w:ascii="Arial" w:eastAsia="Arial" w:hAnsi="Arial"/>
                <w:bCs/>
                <w:color w:val="000000"/>
                <w:spacing w:val="-1"/>
                <w:sz w:val="18"/>
                <w:szCs w:val="18"/>
                <w:lang w:val="fr-CH"/>
              </w:rPr>
            </w:pPr>
            <w:r w:rsidRPr="005876DB">
              <w:rPr>
                <w:rFonts w:ascii="Arial" w:eastAsia="Arial" w:hAnsi="Arial"/>
                <w:bCs/>
                <w:color w:val="000000"/>
                <w:spacing w:val="-1"/>
                <w:sz w:val="18"/>
                <w:szCs w:val="18"/>
                <w:lang w:val="fr-CH"/>
              </w:rPr>
              <w:t>Dans l’ensemble, la Constitution de la Gambie prévoit des garanties adéquates conformément au droit international relatif aux droits de l’homme et au droit humanitaire en ce qui concerne le droit à la liberté, à un procès équitable, à la protection des biens, au droit à la vie, etc.</w:t>
            </w:r>
          </w:p>
          <w:p w14:paraId="6F49285C" w14:textId="77777777" w:rsidR="00A10326" w:rsidRPr="005876DB" w:rsidRDefault="00A10326" w:rsidP="005234E7">
            <w:pPr>
              <w:spacing w:line="251" w:lineRule="exact"/>
              <w:jc w:val="both"/>
              <w:textAlignment w:val="baseline"/>
              <w:rPr>
                <w:rFonts w:ascii="Arial" w:eastAsia="Arial" w:hAnsi="Arial"/>
                <w:b/>
                <w:color w:val="000000"/>
                <w:spacing w:val="-1"/>
                <w:sz w:val="18"/>
                <w:szCs w:val="18"/>
                <w:u w:val="single"/>
                <w:lang w:val="fr-CH"/>
              </w:rPr>
            </w:pPr>
          </w:p>
          <w:p w14:paraId="1DFA5B2E" w14:textId="0A9F5F9E" w:rsidR="00A10326" w:rsidRPr="005876DB" w:rsidRDefault="00A10326" w:rsidP="005234E7">
            <w:pPr>
              <w:spacing w:line="251" w:lineRule="exact"/>
              <w:jc w:val="both"/>
              <w:textAlignment w:val="baseline"/>
              <w:rPr>
                <w:rFonts w:ascii="Arial" w:eastAsia="Arial" w:hAnsi="Arial"/>
                <w:b/>
                <w:color w:val="000000"/>
                <w:spacing w:val="-1"/>
                <w:sz w:val="18"/>
                <w:szCs w:val="18"/>
                <w:u w:val="single"/>
                <w:lang w:val="fr-CH"/>
              </w:rPr>
            </w:pPr>
          </w:p>
          <w:p w14:paraId="1F23EBD2" w14:textId="77777777" w:rsidR="002D6827" w:rsidRPr="005876DB" w:rsidRDefault="002D6827" w:rsidP="005234E7">
            <w:pPr>
              <w:spacing w:line="251" w:lineRule="exact"/>
              <w:jc w:val="both"/>
              <w:textAlignment w:val="baseline"/>
              <w:rPr>
                <w:rFonts w:ascii="Arial" w:eastAsia="Arial" w:hAnsi="Arial"/>
                <w:b/>
                <w:color w:val="000000"/>
                <w:spacing w:val="-1"/>
                <w:sz w:val="18"/>
                <w:szCs w:val="18"/>
                <w:u w:val="single"/>
                <w:lang w:val="fr-CH"/>
              </w:rPr>
            </w:pPr>
          </w:p>
          <w:p w14:paraId="7F165D90" w14:textId="38C94F77" w:rsidR="00506C07" w:rsidRPr="005876DB" w:rsidRDefault="00C0272F" w:rsidP="005234E7">
            <w:pPr>
              <w:spacing w:line="251" w:lineRule="exact"/>
              <w:jc w:val="both"/>
              <w:textAlignment w:val="baseline"/>
              <w:rPr>
                <w:rFonts w:ascii="Arial" w:eastAsia="Arial" w:hAnsi="Arial"/>
                <w:b/>
                <w:color w:val="000000"/>
                <w:spacing w:val="-1"/>
                <w:sz w:val="18"/>
                <w:szCs w:val="18"/>
                <w:u w:val="single"/>
                <w:lang w:val="fr-CH"/>
              </w:rPr>
            </w:pPr>
            <w:r w:rsidRPr="005876DB">
              <w:rPr>
                <w:rFonts w:ascii="Arial" w:eastAsia="Arial" w:hAnsi="Arial"/>
                <w:b/>
                <w:color w:val="000000"/>
                <w:spacing w:val="-1"/>
                <w:sz w:val="18"/>
                <w:szCs w:val="18"/>
                <w:u w:val="single"/>
                <w:lang w:val="fr-CH"/>
              </w:rPr>
              <w:t>GUINEE</w:t>
            </w:r>
          </w:p>
          <w:p w14:paraId="47EBB699" w14:textId="77777777" w:rsidR="00C0272F" w:rsidRPr="005876DB" w:rsidRDefault="00C0272F" w:rsidP="005234E7">
            <w:pPr>
              <w:spacing w:line="251" w:lineRule="exact"/>
              <w:jc w:val="both"/>
              <w:textAlignment w:val="baseline"/>
              <w:rPr>
                <w:rFonts w:ascii="Arial" w:eastAsia="Arial" w:hAnsi="Arial"/>
                <w:b/>
                <w:color w:val="000000"/>
                <w:spacing w:val="-1"/>
                <w:sz w:val="18"/>
                <w:szCs w:val="18"/>
                <w:u w:val="single"/>
                <w:lang w:val="fr-CH"/>
              </w:rPr>
            </w:pPr>
          </w:p>
          <w:p w14:paraId="504EA647" w14:textId="6E9A716E" w:rsidR="00C0272F" w:rsidRPr="005876DB" w:rsidRDefault="00C0272F" w:rsidP="00C0272F">
            <w:pPr>
              <w:spacing w:line="251" w:lineRule="exact"/>
              <w:jc w:val="both"/>
              <w:textAlignment w:val="baseline"/>
              <w:rPr>
                <w:rFonts w:ascii="Arial" w:eastAsia="Arial" w:hAnsi="Arial"/>
                <w:bCs/>
                <w:color w:val="000000"/>
                <w:spacing w:val="-1"/>
                <w:sz w:val="18"/>
                <w:szCs w:val="18"/>
                <w:lang w:val="fr-CH"/>
              </w:rPr>
            </w:pPr>
            <w:r w:rsidRPr="005876DB">
              <w:rPr>
                <w:rFonts w:ascii="Arial" w:eastAsia="Arial" w:hAnsi="Arial"/>
                <w:bCs/>
                <w:color w:val="000000"/>
                <w:spacing w:val="-1"/>
                <w:sz w:val="18"/>
                <w:szCs w:val="18"/>
                <w:lang w:val="fr-CH"/>
              </w:rPr>
              <w:t>Séances de formation et de renforcement de capacités des forces de défense et de sécurité sur :</w:t>
            </w:r>
          </w:p>
          <w:p w14:paraId="744DC1F7" w14:textId="75BD0EA5" w:rsidR="00C0272F" w:rsidRPr="005876DB" w:rsidRDefault="00C0272F" w:rsidP="00C0272F">
            <w:pPr>
              <w:pStyle w:val="ListParagraph"/>
              <w:numPr>
                <w:ilvl w:val="0"/>
                <w:numId w:val="28"/>
              </w:numPr>
              <w:spacing w:line="251" w:lineRule="exact"/>
              <w:jc w:val="both"/>
              <w:textAlignment w:val="baseline"/>
              <w:rPr>
                <w:rFonts w:ascii="Arial" w:eastAsia="Arial" w:hAnsi="Arial"/>
                <w:bCs/>
                <w:color w:val="000000"/>
                <w:spacing w:val="-1"/>
                <w:sz w:val="18"/>
                <w:szCs w:val="18"/>
                <w:lang w:val="fr-CH"/>
              </w:rPr>
            </w:pPr>
            <w:r w:rsidRPr="005876DB">
              <w:rPr>
                <w:rFonts w:ascii="Arial" w:eastAsia="Arial" w:hAnsi="Arial"/>
                <w:bCs/>
                <w:color w:val="000000"/>
                <w:spacing w:val="-1"/>
                <w:sz w:val="18"/>
                <w:szCs w:val="18"/>
                <w:lang w:val="fr-CH"/>
              </w:rPr>
              <w:lastRenderedPageBreak/>
              <w:t>La Loi L/2015/009/AN du 04 juin 2015 portant maintien de l’ordre public en République de Guinée ;</w:t>
            </w:r>
          </w:p>
          <w:p w14:paraId="66170834" w14:textId="77777777" w:rsidR="00C0272F" w:rsidRPr="005876DB" w:rsidRDefault="00C0272F" w:rsidP="00C0272F">
            <w:pPr>
              <w:pStyle w:val="ListParagraph"/>
              <w:numPr>
                <w:ilvl w:val="0"/>
                <w:numId w:val="28"/>
              </w:numPr>
              <w:spacing w:line="251" w:lineRule="exact"/>
              <w:jc w:val="both"/>
              <w:textAlignment w:val="baseline"/>
              <w:rPr>
                <w:rFonts w:ascii="Arial" w:eastAsia="Arial" w:hAnsi="Arial"/>
                <w:bCs/>
                <w:color w:val="000000"/>
                <w:spacing w:val="-1"/>
                <w:sz w:val="18"/>
                <w:szCs w:val="18"/>
                <w:lang w:val="fr-CH"/>
              </w:rPr>
            </w:pPr>
            <w:r w:rsidRPr="005876DB">
              <w:rPr>
                <w:rFonts w:ascii="Arial" w:eastAsia="Arial" w:hAnsi="Arial"/>
                <w:bCs/>
                <w:color w:val="000000"/>
                <w:spacing w:val="-1"/>
                <w:sz w:val="18"/>
                <w:szCs w:val="18"/>
                <w:lang w:val="fr-CH"/>
              </w:rPr>
              <w:t xml:space="preserve">Le Décret D/2016/263/PRG/SGG du 25 août 2016 portant Code de déontologie de la Protection civile ; </w:t>
            </w:r>
          </w:p>
          <w:p w14:paraId="27DD3B7B" w14:textId="77777777" w:rsidR="00C0272F" w:rsidRPr="005876DB" w:rsidRDefault="00C0272F" w:rsidP="00C0272F">
            <w:pPr>
              <w:pStyle w:val="ListParagraph"/>
              <w:numPr>
                <w:ilvl w:val="0"/>
                <w:numId w:val="28"/>
              </w:numPr>
              <w:spacing w:line="251" w:lineRule="exact"/>
              <w:jc w:val="both"/>
              <w:textAlignment w:val="baseline"/>
              <w:rPr>
                <w:rFonts w:ascii="Arial" w:eastAsia="Arial" w:hAnsi="Arial"/>
                <w:bCs/>
                <w:color w:val="000000"/>
                <w:spacing w:val="-1"/>
                <w:sz w:val="18"/>
                <w:szCs w:val="18"/>
                <w:lang w:val="fr-CH"/>
              </w:rPr>
            </w:pPr>
            <w:r w:rsidRPr="005876DB">
              <w:rPr>
                <w:rFonts w:ascii="Arial" w:eastAsia="Arial" w:hAnsi="Arial"/>
                <w:bCs/>
                <w:color w:val="000000"/>
                <w:spacing w:val="-1"/>
                <w:sz w:val="18"/>
                <w:szCs w:val="18"/>
                <w:lang w:val="fr-CH"/>
              </w:rPr>
              <w:t>L’Arrêté N° 6023/MSPC/2016 portant code disciplinaire de la Police nationale et de la Protection civile ;</w:t>
            </w:r>
          </w:p>
          <w:p w14:paraId="1EAEBF44" w14:textId="77777777" w:rsidR="00C0272F" w:rsidRPr="005876DB" w:rsidRDefault="00C0272F" w:rsidP="00C0272F">
            <w:pPr>
              <w:pStyle w:val="ListParagraph"/>
              <w:numPr>
                <w:ilvl w:val="0"/>
                <w:numId w:val="28"/>
              </w:numPr>
              <w:spacing w:line="251" w:lineRule="exact"/>
              <w:jc w:val="both"/>
              <w:textAlignment w:val="baseline"/>
              <w:rPr>
                <w:rFonts w:ascii="Arial" w:eastAsia="Arial" w:hAnsi="Arial"/>
                <w:bCs/>
                <w:color w:val="000000"/>
                <w:spacing w:val="-1"/>
                <w:sz w:val="18"/>
                <w:szCs w:val="18"/>
                <w:lang w:val="fr-CH"/>
              </w:rPr>
            </w:pPr>
            <w:r w:rsidRPr="005876DB">
              <w:rPr>
                <w:rFonts w:ascii="Arial" w:eastAsia="Arial" w:hAnsi="Arial"/>
                <w:bCs/>
                <w:color w:val="000000"/>
                <w:spacing w:val="-1"/>
                <w:sz w:val="18"/>
                <w:szCs w:val="18"/>
                <w:lang w:val="fr-CH"/>
              </w:rPr>
              <w:t>La Note circulaire N° 005/MSPC/CAB/16 du 26 octobre 2016 sur la procédure disciplinaire applicable aux fonctionnaires du Ministère de la Sécurité et de la Protection civile.</w:t>
            </w:r>
          </w:p>
          <w:p w14:paraId="745F36C6" w14:textId="7689E965" w:rsidR="00C0272F" w:rsidRPr="005876DB" w:rsidRDefault="00C0272F" w:rsidP="00C0272F">
            <w:pPr>
              <w:pStyle w:val="ListParagraph"/>
              <w:numPr>
                <w:ilvl w:val="0"/>
                <w:numId w:val="28"/>
              </w:numPr>
              <w:spacing w:line="251" w:lineRule="exact"/>
              <w:jc w:val="both"/>
              <w:textAlignment w:val="baseline"/>
              <w:rPr>
                <w:rFonts w:ascii="Arial" w:eastAsia="Arial" w:hAnsi="Arial"/>
                <w:bCs/>
                <w:color w:val="000000"/>
                <w:spacing w:val="-1"/>
                <w:sz w:val="18"/>
                <w:szCs w:val="18"/>
                <w:lang w:val="fr-CH"/>
              </w:rPr>
            </w:pPr>
            <w:r w:rsidRPr="005876DB">
              <w:rPr>
                <w:rFonts w:ascii="Arial" w:eastAsia="Arial" w:hAnsi="Arial"/>
                <w:bCs/>
                <w:color w:val="000000"/>
                <w:spacing w:val="-1"/>
                <w:sz w:val="18"/>
                <w:szCs w:val="18"/>
                <w:lang w:val="fr-CH"/>
              </w:rPr>
              <w:t>Le Code de justice militaire à l’intention des forces armées;</w:t>
            </w:r>
          </w:p>
          <w:p w14:paraId="43C24033" w14:textId="0C4E3A56" w:rsidR="00C0272F" w:rsidRPr="005876DB" w:rsidRDefault="00C0272F" w:rsidP="00C0272F">
            <w:pPr>
              <w:pStyle w:val="ListParagraph"/>
              <w:numPr>
                <w:ilvl w:val="0"/>
                <w:numId w:val="28"/>
              </w:numPr>
              <w:spacing w:line="251" w:lineRule="exact"/>
              <w:jc w:val="both"/>
              <w:textAlignment w:val="baseline"/>
              <w:rPr>
                <w:rFonts w:ascii="Arial" w:eastAsia="Arial" w:hAnsi="Arial"/>
                <w:bCs/>
                <w:color w:val="000000"/>
                <w:spacing w:val="-1"/>
                <w:sz w:val="18"/>
                <w:szCs w:val="18"/>
                <w:lang w:val="fr-CH"/>
              </w:rPr>
            </w:pPr>
            <w:r w:rsidRPr="005876DB">
              <w:rPr>
                <w:rFonts w:ascii="Arial" w:eastAsia="Arial" w:hAnsi="Arial"/>
                <w:bCs/>
                <w:color w:val="000000"/>
                <w:spacing w:val="-1"/>
                <w:sz w:val="18"/>
                <w:szCs w:val="18"/>
                <w:lang w:val="fr-CH"/>
              </w:rPr>
              <w:t xml:space="preserve">Et le code de procédure pénale pour les officiers de police judiciaires (articles 64,65……68) </w:t>
            </w:r>
          </w:p>
          <w:p w14:paraId="79FB5458" w14:textId="1810647C" w:rsidR="00C0272F" w:rsidRPr="005876DB" w:rsidRDefault="00C0272F" w:rsidP="005234E7">
            <w:pPr>
              <w:spacing w:line="251" w:lineRule="exact"/>
              <w:jc w:val="both"/>
              <w:textAlignment w:val="baseline"/>
              <w:rPr>
                <w:rFonts w:ascii="Arial" w:eastAsia="Arial" w:hAnsi="Arial"/>
                <w:bCs/>
                <w:color w:val="000000"/>
                <w:spacing w:val="-1"/>
                <w:sz w:val="18"/>
                <w:szCs w:val="18"/>
                <w:lang w:val="fr-CH"/>
              </w:rPr>
            </w:pPr>
          </w:p>
        </w:tc>
        <w:tc>
          <w:tcPr>
            <w:tcW w:w="4394" w:type="dxa"/>
          </w:tcPr>
          <w:p w14:paraId="39DFB1C6" w14:textId="77777777" w:rsidR="00506C07" w:rsidRPr="007C0A51" w:rsidRDefault="00506C07" w:rsidP="005234E7">
            <w:pPr>
              <w:spacing w:line="251" w:lineRule="exact"/>
              <w:jc w:val="both"/>
              <w:textAlignment w:val="baseline"/>
              <w:rPr>
                <w:rFonts w:ascii="Arial" w:eastAsia="Arial" w:hAnsi="Arial"/>
                <w:b/>
                <w:color w:val="000000"/>
                <w:spacing w:val="-1"/>
                <w:sz w:val="18"/>
                <w:szCs w:val="18"/>
                <w:u w:val="single"/>
                <w:lang w:val="fr-CH"/>
              </w:rPr>
            </w:pPr>
          </w:p>
        </w:tc>
      </w:tr>
      <w:tr w:rsidR="00506C07" w:rsidRPr="00D00F19" w14:paraId="4E134990" w14:textId="77777777">
        <w:tc>
          <w:tcPr>
            <w:tcW w:w="3828" w:type="dxa"/>
          </w:tcPr>
          <w:p w14:paraId="33A2729A" w14:textId="4EDA292A" w:rsidR="00506C07" w:rsidRPr="005234E7" w:rsidRDefault="00506C07" w:rsidP="005234E7">
            <w:pPr>
              <w:ind w:left="144"/>
              <w:jc w:val="both"/>
              <w:textAlignment w:val="baseline"/>
              <w:rPr>
                <w:rFonts w:ascii="Arial" w:eastAsia="Arial" w:hAnsi="Arial" w:cs="Arial"/>
                <w:color w:val="000000"/>
                <w:sz w:val="18"/>
                <w:szCs w:val="18"/>
                <w:lang w:val="fr-FR"/>
              </w:rPr>
            </w:pPr>
            <w:r w:rsidRPr="005234E7">
              <w:rPr>
                <w:rFonts w:ascii="Arial" w:eastAsia="Arial" w:hAnsi="Arial" w:cs="Arial"/>
                <w:b/>
                <w:i/>
                <w:color w:val="000000"/>
                <w:sz w:val="18"/>
                <w:szCs w:val="18"/>
              </w:rPr>
              <w:lastRenderedPageBreak/>
              <w:t xml:space="preserve">I.  </w:t>
            </w:r>
            <w:r w:rsidRPr="005234E7">
              <w:rPr>
                <w:rFonts w:ascii="Arial" w:eastAsia="Arial" w:hAnsi="Arial" w:cs="Arial"/>
                <w:b/>
                <w:i/>
                <w:color w:val="000000"/>
                <w:sz w:val="18"/>
                <w:szCs w:val="18"/>
                <w:lang w:val="fr-FR"/>
              </w:rPr>
              <w:t xml:space="preserve">Contrôle des armes </w:t>
            </w:r>
            <w:r w:rsidRPr="005234E7">
              <w:rPr>
                <w:rFonts w:ascii="Arial" w:eastAsia="Arial" w:hAnsi="Arial" w:cs="Arial"/>
                <w:i/>
                <w:color w:val="000000"/>
                <w:sz w:val="18"/>
                <w:szCs w:val="18"/>
                <w:lang w:val="fr-FR"/>
              </w:rPr>
              <w:t>:</w:t>
            </w:r>
            <w:r w:rsidRPr="005234E7">
              <w:rPr>
                <w:rFonts w:ascii="Arial" w:eastAsia="Arial" w:hAnsi="Arial" w:cs="Arial"/>
                <w:color w:val="000000"/>
                <w:sz w:val="18"/>
                <w:szCs w:val="18"/>
                <w:lang w:val="fr-FR"/>
              </w:rPr>
              <w:t xml:space="preserve"> </w:t>
            </w:r>
          </w:p>
          <w:p w14:paraId="226A0501" w14:textId="77777777" w:rsidR="00506C07" w:rsidRPr="005234E7" w:rsidRDefault="00506C07" w:rsidP="005234E7">
            <w:pPr>
              <w:ind w:left="144"/>
              <w:jc w:val="both"/>
              <w:textAlignment w:val="baseline"/>
              <w:rPr>
                <w:rFonts w:ascii="Arial" w:eastAsia="Arial" w:hAnsi="Arial" w:cs="Arial"/>
                <w:color w:val="000000"/>
                <w:sz w:val="18"/>
                <w:szCs w:val="18"/>
                <w:lang w:val="fr-FR"/>
              </w:rPr>
            </w:pPr>
          </w:p>
          <w:p w14:paraId="7A134832" w14:textId="77777777" w:rsidR="00506C07" w:rsidRPr="005234E7" w:rsidRDefault="00506C07" w:rsidP="005234E7">
            <w:pPr>
              <w:pStyle w:val="ListParagraph"/>
              <w:numPr>
                <w:ilvl w:val="0"/>
                <w:numId w:val="9"/>
              </w:numPr>
              <w:jc w:val="both"/>
              <w:textAlignment w:val="baseline"/>
              <w:rPr>
                <w:rFonts w:ascii="Arial" w:eastAsia="Arial" w:hAnsi="Arial" w:cs="Arial"/>
                <w:color w:val="000000"/>
                <w:sz w:val="18"/>
                <w:szCs w:val="18"/>
                <w:lang w:val="fr-FR"/>
              </w:rPr>
            </w:pPr>
            <w:r w:rsidRPr="005234E7">
              <w:rPr>
                <w:rFonts w:ascii="Arial" w:eastAsia="Arial" w:hAnsi="Arial" w:cs="Arial"/>
                <w:color w:val="000000"/>
                <w:sz w:val="18"/>
                <w:szCs w:val="18"/>
                <w:lang w:val="fr-FR"/>
              </w:rPr>
              <w:t>Harmoniser les cadres juridiques nationaux avec les instruments de DIH régissant les armes, y compris le TCA et la Convention de la CEDEAO sur les Armes légères et de petit calibre (ALPC)</w:t>
            </w:r>
          </w:p>
          <w:p w14:paraId="50C5A697" w14:textId="77777777" w:rsidR="00506C07" w:rsidRPr="005234E7" w:rsidRDefault="00506C07" w:rsidP="005234E7">
            <w:pPr>
              <w:pStyle w:val="ListParagraph"/>
              <w:numPr>
                <w:ilvl w:val="0"/>
                <w:numId w:val="9"/>
              </w:numPr>
              <w:jc w:val="both"/>
              <w:textAlignment w:val="baseline"/>
              <w:rPr>
                <w:rFonts w:ascii="Arial" w:eastAsia="Arial" w:hAnsi="Arial" w:cs="Arial"/>
                <w:color w:val="000000"/>
                <w:sz w:val="18"/>
                <w:szCs w:val="18"/>
                <w:lang w:val="fr-FR"/>
              </w:rPr>
            </w:pPr>
            <w:r w:rsidRPr="005234E7">
              <w:rPr>
                <w:rFonts w:ascii="Arial" w:eastAsia="Arial" w:hAnsi="Arial" w:cs="Arial"/>
                <w:color w:val="000000"/>
                <w:sz w:val="18"/>
                <w:szCs w:val="18"/>
                <w:lang w:val="fr-FR"/>
              </w:rPr>
              <w:t xml:space="preserve">Désigner et mandater les autorités nationales compétentes et les points </w:t>
            </w:r>
            <w:r w:rsidRPr="005234E7">
              <w:rPr>
                <w:rFonts w:ascii="Arial" w:eastAsia="Arial" w:hAnsi="Arial" w:cs="Arial"/>
                <w:sz w:val="18"/>
                <w:szCs w:val="18"/>
                <w:lang w:val="fr-FR"/>
              </w:rPr>
              <w:t>focaux</w:t>
            </w:r>
            <w:r w:rsidRPr="005234E7">
              <w:rPr>
                <w:rFonts w:ascii="Arial" w:eastAsia="Arial" w:hAnsi="Arial" w:cs="Arial"/>
                <w:color w:val="000000"/>
                <w:sz w:val="18"/>
                <w:szCs w:val="18"/>
                <w:lang w:val="fr-FR"/>
              </w:rPr>
              <w:t xml:space="preserve">- commissions </w:t>
            </w:r>
            <w:r w:rsidRPr="005234E7">
              <w:rPr>
                <w:rFonts w:ascii="Arial" w:eastAsia="Arial" w:hAnsi="Arial" w:cs="Arial"/>
                <w:sz w:val="18"/>
                <w:szCs w:val="18"/>
                <w:lang w:val="fr-FR"/>
              </w:rPr>
              <w:t>nationales de contrôle des armes et / ou Commission</w:t>
            </w:r>
            <w:r w:rsidRPr="005234E7">
              <w:rPr>
                <w:rFonts w:ascii="Arial" w:eastAsia="Arial" w:hAnsi="Arial" w:cs="Arial"/>
                <w:color w:val="000000"/>
                <w:sz w:val="18"/>
                <w:szCs w:val="18"/>
                <w:lang w:val="fr-FR"/>
              </w:rPr>
              <w:t xml:space="preserve"> nationale de lutte contre la prolifération et la circulation illicites des armes légères et de petit calibre - pour encourager, coordonner et rendre </w:t>
            </w:r>
            <w:r w:rsidRPr="005234E7">
              <w:rPr>
                <w:rFonts w:ascii="Arial" w:eastAsia="Arial" w:hAnsi="Arial" w:cs="Arial"/>
                <w:color w:val="000000"/>
                <w:sz w:val="18"/>
                <w:szCs w:val="18"/>
                <w:lang w:val="fr-FR"/>
              </w:rPr>
              <w:lastRenderedPageBreak/>
              <w:t>compte de la mise en œuvre des instruments du DIH relatifs à la réglementation des armes</w:t>
            </w:r>
          </w:p>
          <w:p w14:paraId="77C0E4D3" w14:textId="77777777" w:rsidR="00506C07" w:rsidRPr="005234E7" w:rsidRDefault="00506C07" w:rsidP="005234E7">
            <w:pPr>
              <w:pStyle w:val="ListParagraph"/>
              <w:numPr>
                <w:ilvl w:val="0"/>
                <w:numId w:val="9"/>
              </w:numPr>
              <w:jc w:val="both"/>
              <w:textAlignment w:val="baseline"/>
              <w:rPr>
                <w:rFonts w:ascii="Arial" w:eastAsia="Arial" w:hAnsi="Arial" w:cs="Arial"/>
                <w:color w:val="000000"/>
                <w:sz w:val="18"/>
                <w:szCs w:val="18"/>
                <w:lang w:val="fr-FR"/>
              </w:rPr>
            </w:pPr>
            <w:r w:rsidRPr="005234E7">
              <w:rPr>
                <w:rFonts w:ascii="Arial" w:eastAsia="Arial" w:hAnsi="Arial" w:cs="Arial"/>
                <w:color w:val="000000"/>
                <w:sz w:val="18"/>
                <w:szCs w:val="18"/>
                <w:lang w:val="fr-FR"/>
              </w:rPr>
              <w:t>Élaborer et tenir à jour des dossiers nationaux d'autorisation d'exportation</w:t>
            </w:r>
            <w:r w:rsidRPr="005234E7">
              <w:rPr>
                <w:rFonts w:ascii="Arial" w:eastAsia="Arial" w:hAnsi="Arial" w:cs="Arial"/>
                <w:sz w:val="18"/>
                <w:szCs w:val="18"/>
                <w:lang w:val="fr-FR"/>
              </w:rPr>
              <w:t xml:space="preserve"> </w:t>
            </w:r>
            <w:r w:rsidRPr="005234E7">
              <w:rPr>
                <w:rFonts w:ascii="Arial" w:eastAsia="Arial" w:hAnsi="Arial" w:cs="Arial"/>
                <w:color w:val="000000"/>
                <w:sz w:val="18"/>
                <w:szCs w:val="18"/>
                <w:lang w:val="fr-FR"/>
              </w:rPr>
              <w:t xml:space="preserve">ou d'exportation réelle d'armes conventionnelles </w:t>
            </w:r>
          </w:p>
          <w:p w14:paraId="14000866" w14:textId="605D5634" w:rsidR="00506C07" w:rsidRPr="005234E7" w:rsidRDefault="00506C07" w:rsidP="005234E7">
            <w:pPr>
              <w:pStyle w:val="ListParagraph"/>
              <w:numPr>
                <w:ilvl w:val="0"/>
                <w:numId w:val="9"/>
              </w:numPr>
              <w:jc w:val="both"/>
              <w:textAlignment w:val="baseline"/>
              <w:rPr>
                <w:rFonts w:ascii="Arial" w:eastAsia="Arial" w:hAnsi="Arial" w:cs="Arial"/>
                <w:color w:val="000000"/>
                <w:sz w:val="18"/>
                <w:szCs w:val="18"/>
                <w:lang w:val="fr-FR"/>
              </w:rPr>
            </w:pPr>
            <w:r w:rsidRPr="005234E7">
              <w:rPr>
                <w:rFonts w:ascii="Arial" w:eastAsia="Arial" w:hAnsi="Arial" w:cs="Arial"/>
                <w:color w:val="000000"/>
                <w:sz w:val="18"/>
                <w:szCs w:val="18"/>
                <w:lang w:val="fr-FR"/>
              </w:rPr>
              <w:t>Élaborer des systèmes de contrôle nationaux réglementant les exportations, les importations, les transits, les transbordements et les activités de courtage liés aux armes conventionnelles, et réglementer les exportations de munitions et de pièces et composants connexes</w:t>
            </w:r>
          </w:p>
        </w:tc>
        <w:tc>
          <w:tcPr>
            <w:tcW w:w="2693" w:type="dxa"/>
          </w:tcPr>
          <w:p w14:paraId="2DC77E0B" w14:textId="77777777" w:rsidR="00506C07" w:rsidRPr="005234E7" w:rsidRDefault="00506C07" w:rsidP="005234E7">
            <w:pPr>
              <w:pStyle w:val="ListParagraph"/>
              <w:numPr>
                <w:ilvl w:val="0"/>
                <w:numId w:val="19"/>
              </w:numPr>
              <w:jc w:val="both"/>
              <w:textAlignment w:val="baseline"/>
              <w:rPr>
                <w:rFonts w:ascii="Arial" w:eastAsia="Arial" w:hAnsi="Arial" w:cs="Arial"/>
                <w:color w:val="000000"/>
                <w:sz w:val="18"/>
                <w:szCs w:val="18"/>
                <w:lang w:val="fr-FR"/>
              </w:rPr>
            </w:pPr>
            <w:r w:rsidRPr="005234E7">
              <w:rPr>
                <w:rFonts w:ascii="Arial" w:eastAsia="Arial" w:hAnsi="Arial" w:cs="Arial"/>
                <w:color w:val="000000"/>
                <w:sz w:val="18"/>
                <w:szCs w:val="18"/>
                <w:lang w:val="fr-FR"/>
              </w:rPr>
              <w:lastRenderedPageBreak/>
              <w:t xml:space="preserve">Législation et mesures réglementant l'utilisation, le transfert et le courtage d'armes, de leurs munitions et d'autres matériels connexes conformément au DIH et aux traités pertinents ; </w:t>
            </w:r>
          </w:p>
          <w:p w14:paraId="593B2FCE" w14:textId="77777777" w:rsidR="00506C07" w:rsidRPr="005234E7" w:rsidRDefault="00506C07" w:rsidP="005234E7">
            <w:pPr>
              <w:pStyle w:val="ListParagraph"/>
              <w:numPr>
                <w:ilvl w:val="0"/>
                <w:numId w:val="19"/>
              </w:numPr>
              <w:jc w:val="both"/>
              <w:textAlignment w:val="baseline"/>
              <w:rPr>
                <w:rFonts w:ascii="Arial" w:eastAsia="Arial" w:hAnsi="Arial" w:cs="Arial"/>
                <w:color w:val="000000"/>
                <w:sz w:val="18"/>
                <w:szCs w:val="18"/>
                <w:lang w:val="fr-FR"/>
              </w:rPr>
            </w:pPr>
            <w:r w:rsidRPr="005234E7">
              <w:rPr>
                <w:rFonts w:ascii="Arial" w:eastAsia="Arial" w:hAnsi="Arial" w:cs="Arial"/>
                <w:color w:val="000000"/>
                <w:sz w:val="18"/>
                <w:szCs w:val="18"/>
                <w:lang w:val="fr-FR"/>
              </w:rPr>
              <w:t>Des autorités nationales ou un point focal actifs et efficaces encouragent, coordonnent et rendent compte de la mise en œuvre des instruments du DIH réglementant les armes</w:t>
            </w:r>
          </w:p>
          <w:p w14:paraId="68BE57BF" w14:textId="77777777" w:rsidR="00506C07" w:rsidRPr="005234E7" w:rsidRDefault="00506C07" w:rsidP="005234E7">
            <w:pPr>
              <w:pStyle w:val="ListParagraph"/>
              <w:numPr>
                <w:ilvl w:val="0"/>
                <w:numId w:val="19"/>
              </w:numPr>
              <w:jc w:val="both"/>
              <w:textAlignment w:val="baseline"/>
              <w:rPr>
                <w:rFonts w:ascii="Arial" w:eastAsia="Arial" w:hAnsi="Arial" w:cs="Arial"/>
                <w:color w:val="000000"/>
                <w:sz w:val="18"/>
                <w:szCs w:val="18"/>
                <w:lang w:val="fr-FR"/>
              </w:rPr>
            </w:pPr>
            <w:r w:rsidRPr="005234E7">
              <w:rPr>
                <w:rFonts w:ascii="Arial" w:eastAsia="Arial" w:hAnsi="Arial" w:cs="Arial"/>
                <w:color w:val="000000"/>
                <w:sz w:val="18"/>
                <w:szCs w:val="18"/>
                <w:lang w:val="fr-FR"/>
              </w:rPr>
              <w:lastRenderedPageBreak/>
              <w:t>Registre national effectif des autorisations d'exportation ou des exportations réelles d'armes conventionnelles</w:t>
            </w:r>
          </w:p>
          <w:p w14:paraId="180F6152" w14:textId="69E3F1C1" w:rsidR="00506C07" w:rsidRPr="005234E7" w:rsidRDefault="00506C07" w:rsidP="005234E7">
            <w:pPr>
              <w:pStyle w:val="ListParagraph"/>
              <w:numPr>
                <w:ilvl w:val="0"/>
                <w:numId w:val="19"/>
              </w:numPr>
              <w:jc w:val="both"/>
              <w:textAlignment w:val="baseline"/>
              <w:rPr>
                <w:rFonts w:ascii="Arial" w:eastAsia="Arial" w:hAnsi="Arial" w:cs="Arial"/>
                <w:color w:val="000000"/>
                <w:sz w:val="18"/>
                <w:szCs w:val="18"/>
                <w:lang w:val="fr-FR"/>
              </w:rPr>
            </w:pPr>
            <w:r w:rsidRPr="005234E7">
              <w:rPr>
                <w:rFonts w:ascii="Arial" w:eastAsia="Arial" w:hAnsi="Arial" w:cs="Arial"/>
                <w:color w:val="000000"/>
                <w:sz w:val="18"/>
                <w:szCs w:val="18"/>
                <w:lang w:val="fr-FR"/>
              </w:rPr>
              <w:t>Systèmes nationaux de contrôle efficaces assurant la réglementation des exportations, des importations, du transit, du transbordement et des activités de courtage liées aux armes classiques, et réglementant les exportations de munitions et de pièces et composants connexes</w:t>
            </w:r>
          </w:p>
        </w:tc>
        <w:tc>
          <w:tcPr>
            <w:tcW w:w="4677" w:type="dxa"/>
          </w:tcPr>
          <w:p w14:paraId="5A57D482" w14:textId="77777777" w:rsidR="00A52B08" w:rsidRPr="005876DB" w:rsidRDefault="00A52B08" w:rsidP="005234E7">
            <w:pPr>
              <w:spacing w:line="251" w:lineRule="exact"/>
              <w:jc w:val="both"/>
              <w:textAlignment w:val="baseline"/>
              <w:rPr>
                <w:rFonts w:ascii="Arial" w:eastAsia="Arial" w:hAnsi="Arial" w:cs="Arial"/>
                <w:b/>
                <w:color w:val="000000"/>
                <w:spacing w:val="-1"/>
                <w:sz w:val="18"/>
                <w:szCs w:val="18"/>
                <w:u w:val="single"/>
                <w:lang w:val="fr-CH"/>
              </w:rPr>
            </w:pPr>
            <w:r w:rsidRPr="005876DB">
              <w:rPr>
                <w:rFonts w:ascii="Arial" w:eastAsia="Arial" w:hAnsi="Arial" w:cs="Arial"/>
                <w:b/>
                <w:color w:val="000000"/>
                <w:spacing w:val="-1"/>
                <w:sz w:val="18"/>
                <w:szCs w:val="18"/>
                <w:u w:val="single"/>
                <w:lang w:val="fr-CH"/>
              </w:rPr>
              <w:lastRenderedPageBreak/>
              <w:t>GAMBIE</w:t>
            </w:r>
          </w:p>
          <w:p w14:paraId="538142CE" w14:textId="77777777" w:rsidR="00A10326" w:rsidRPr="005876DB" w:rsidRDefault="00A10326" w:rsidP="00A10326">
            <w:pPr>
              <w:spacing w:line="251" w:lineRule="exact"/>
              <w:jc w:val="both"/>
              <w:textAlignment w:val="baseline"/>
              <w:rPr>
                <w:rFonts w:ascii="Arial" w:hAnsi="Arial" w:cs="Arial"/>
                <w:sz w:val="18"/>
                <w:szCs w:val="18"/>
                <w:lang w:val="fr-CH"/>
              </w:rPr>
            </w:pPr>
          </w:p>
          <w:p w14:paraId="20ECCA82" w14:textId="77777777" w:rsidR="00A10326" w:rsidRPr="005876DB" w:rsidRDefault="00A10326" w:rsidP="00A10326">
            <w:pPr>
              <w:spacing w:line="251" w:lineRule="exact"/>
              <w:jc w:val="both"/>
              <w:textAlignment w:val="baseline"/>
              <w:rPr>
                <w:rFonts w:ascii="Arial" w:hAnsi="Arial" w:cs="Arial"/>
                <w:sz w:val="18"/>
                <w:szCs w:val="18"/>
                <w:lang w:val="fr-CH"/>
              </w:rPr>
            </w:pPr>
            <w:r w:rsidRPr="005876DB">
              <w:rPr>
                <w:rFonts w:ascii="Arial" w:hAnsi="Arial" w:cs="Arial"/>
                <w:sz w:val="18"/>
                <w:szCs w:val="18"/>
                <w:lang w:val="fr-CH"/>
              </w:rPr>
              <w:t>En 2021, une commission nationale sur les armes légères et de petit calibre a été mise en place.</w:t>
            </w:r>
          </w:p>
          <w:p w14:paraId="1E93913C" w14:textId="5C3563DE" w:rsidR="00A10326" w:rsidRPr="005876DB" w:rsidRDefault="00A10326" w:rsidP="00A10326">
            <w:pPr>
              <w:spacing w:line="251" w:lineRule="exact"/>
              <w:jc w:val="both"/>
              <w:textAlignment w:val="baseline"/>
              <w:rPr>
                <w:rFonts w:ascii="Arial" w:hAnsi="Arial" w:cs="Arial"/>
                <w:sz w:val="18"/>
                <w:szCs w:val="18"/>
                <w:lang w:val="fr-CH"/>
              </w:rPr>
            </w:pPr>
            <w:r w:rsidRPr="005876DB">
              <w:rPr>
                <w:rFonts w:ascii="Arial" w:hAnsi="Arial" w:cs="Arial"/>
                <w:sz w:val="18"/>
                <w:szCs w:val="18"/>
                <w:lang w:val="fr-CH"/>
              </w:rPr>
              <w:t>Il est prévu d’adopter une loi d’application du Traité sur le commerce des armes et de la Convention de la CEDEAO sur les armes légères et de petit calibre. La Loi sur les armes et munitions et la Loi sur les explosifs définissent les règlements et les règles entourant la possession des armes à feu sans autorisation appropriée, ce qui est considéré comme une infraction criminelle.</w:t>
            </w:r>
          </w:p>
          <w:p w14:paraId="1A66F88A" w14:textId="4883C62B" w:rsidR="00A10326" w:rsidRPr="005876DB" w:rsidRDefault="00A10326" w:rsidP="00A10326">
            <w:pPr>
              <w:spacing w:line="251" w:lineRule="exact"/>
              <w:jc w:val="both"/>
              <w:textAlignment w:val="baseline"/>
              <w:rPr>
                <w:rFonts w:ascii="Arial" w:hAnsi="Arial" w:cs="Arial"/>
                <w:sz w:val="18"/>
                <w:szCs w:val="18"/>
                <w:lang w:val="fr-CH"/>
              </w:rPr>
            </w:pPr>
            <w:r w:rsidRPr="005876DB">
              <w:rPr>
                <w:rFonts w:ascii="Arial" w:hAnsi="Arial" w:cs="Arial"/>
                <w:sz w:val="18"/>
                <w:szCs w:val="18"/>
                <w:lang w:val="fr-CH"/>
              </w:rPr>
              <w:lastRenderedPageBreak/>
              <w:t>Ces lois sont en place pour assurer l’utilisation sûre et responsable des armes à feu dans le pays. Les lois établissent également une commission en Gambie chargée de contrôler les armes à feu légères et de petite taille. Cette commission est chargée de superviser la bonne manipulation et la distribution de ces armes afin d’éviter les abus et les activités illégales. Dans l’ensemble, la Loi sur les armes et les munitions et la Loi sur les explosifs jouent un rôle crucial dans le maintien de la sûreté et de la sécurité publiques en réglementant la possession et utilisation d’armes à feu en Gambie. La violation de ces lois peut entraîner de graves conséquences juridiques, d’où l’importance pour les individus de se conformer aux règlements énoncés dans ces lois.</w:t>
            </w:r>
          </w:p>
          <w:p w14:paraId="26794937" w14:textId="3B09507B" w:rsidR="00A52B08" w:rsidRPr="005876DB" w:rsidRDefault="00A52B08" w:rsidP="005234E7">
            <w:pPr>
              <w:spacing w:line="251" w:lineRule="exact"/>
              <w:jc w:val="both"/>
              <w:textAlignment w:val="baseline"/>
              <w:rPr>
                <w:rFonts w:ascii="Arial" w:eastAsia="Arial" w:hAnsi="Arial" w:cs="Arial"/>
                <w:b/>
                <w:color w:val="000000"/>
                <w:spacing w:val="-1"/>
                <w:sz w:val="18"/>
                <w:szCs w:val="18"/>
                <w:u w:val="single"/>
                <w:lang w:val="fr-CH"/>
              </w:rPr>
            </w:pPr>
          </w:p>
          <w:p w14:paraId="6F6161D0" w14:textId="47F8BF60" w:rsidR="005D1D04" w:rsidRPr="005876DB" w:rsidRDefault="00FB7BEC" w:rsidP="005234E7">
            <w:pPr>
              <w:spacing w:line="251" w:lineRule="exact"/>
              <w:jc w:val="both"/>
              <w:textAlignment w:val="baseline"/>
              <w:rPr>
                <w:rFonts w:ascii="Arial" w:eastAsia="Arial" w:hAnsi="Arial" w:cs="Arial"/>
                <w:b/>
                <w:color w:val="000000"/>
                <w:spacing w:val="-1"/>
                <w:sz w:val="18"/>
                <w:szCs w:val="18"/>
                <w:u w:val="single"/>
                <w:lang w:val="fr-CH"/>
              </w:rPr>
            </w:pPr>
            <w:r w:rsidRPr="005876DB">
              <w:rPr>
                <w:rFonts w:ascii="Arial" w:eastAsia="Arial" w:hAnsi="Arial" w:cs="Arial"/>
                <w:b/>
                <w:color w:val="000000"/>
                <w:spacing w:val="-1"/>
                <w:sz w:val="18"/>
                <w:szCs w:val="18"/>
                <w:u w:val="single"/>
                <w:lang w:val="fr-CH"/>
              </w:rPr>
              <w:t>GUINEE</w:t>
            </w:r>
          </w:p>
          <w:p w14:paraId="2CD29D3E" w14:textId="26E7256C" w:rsidR="00FB7BEC" w:rsidRPr="005876DB" w:rsidRDefault="00FB7BEC" w:rsidP="005234E7">
            <w:pPr>
              <w:spacing w:line="251" w:lineRule="exact"/>
              <w:jc w:val="both"/>
              <w:textAlignment w:val="baseline"/>
              <w:rPr>
                <w:rFonts w:ascii="Arial" w:eastAsia="Arial" w:hAnsi="Arial" w:cs="Arial"/>
                <w:b/>
                <w:color w:val="000000"/>
                <w:spacing w:val="-1"/>
                <w:sz w:val="18"/>
                <w:szCs w:val="18"/>
                <w:u w:val="single"/>
                <w:lang w:val="fr-CH"/>
              </w:rPr>
            </w:pPr>
          </w:p>
          <w:p w14:paraId="0A9A95DE" w14:textId="0048BEA6" w:rsidR="00FB7BEC" w:rsidRPr="005876DB" w:rsidRDefault="00FB7BEC" w:rsidP="00FB7BEC">
            <w:pPr>
              <w:spacing w:line="251" w:lineRule="exact"/>
              <w:jc w:val="both"/>
              <w:textAlignment w:val="baseline"/>
              <w:rPr>
                <w:rFonts w:ascii="Arial" w:eastAsia="Arial" w:hAnsi="Arial" w:cs="Arial"/>
                <w:bCs/>
                <w:color w:val="000000"/>
                <w:spacing w:val="-1"/>
                <w:sz w:val="18"/>
                <w:szCs w:val="18"/>
                <w:lang w:val="fr-CH"/>
              </w:rPr>
            </w:pPr>
            <w:r w:rsidRPr="005876DB">
              <w:rPr>
                <w:rFonts w:ascii="Arial" w:eastAsia="Arial" w:hAnsi="Arial" w:cs="Arial"/>
                <w:bCs/>
                <w:color w:val="000000"/>
                <w:spacing w:val="-1"/>
                <w:sz w:val="18"/>
                <w:szCs w:val="18"/>
                <w:lang w:val="fr-CH"/>
              </w:rPr>
              <w:t xml:space="preserve">La Commission Nationale de Lutte contre la prolifération illicite des armes légères et de petit calibre mise en place. Elle est chargée de contrôler </w:t>
            </w:r>
            <w:r w:rsidRPr="005876DB">
              <w:rPr>
                <w:rFonts w:ascii="Arial" w:eastAsia="Arial" w:hAnsi="Arial" w:cs="Arial"/>
                <w:bCs/>
                <w:color w:val="000000"/>
                <w:spacing w:val="-1"/>
                <w:sz w:val="18"/>
                <w:szCs w:val="18"/>
                <w:lang w:val="fr-FR"/>
              </w:rPr>
              <w:t>la prolifération et la circulation illicites des armes légères et de petit calibre - pour encourager, coordonner et rendre compte de la mise en œuvre des instruments du DIH relatifs à la réglementation des armes. Elle a des points focaux dans plusieurs départements (Justice, Sécurité, gendarmerie, défense nationale, etc)</w:t>
            </w:r>
          </w:p>
          <w:p w14:paraId="67741873" w14:textId="13FC66F8" w:rsidR="00FB7BEC" w:rsidRPr="005876DB" w:rsidRDefault="00FB7BEC" w:rsidP="00FB7BEC">
            <w:pPr>
              <w:spacing w:line="251" w:lineRule="exact"/>
              <w:jc w:val="both"/>
              <w:textAlignment w:val="baseline"/>
              <w:rPr>
                <w:rFonts w:ascii="Arial" w:eastAsia="Arial" w:hAnsi="Arial" w:cs="Arial"/>
                <w:bCs/>
                <w:color w:val="000000"/>
                <w:spacing w:val="-1"/>
                <w:sz w:val="18"/>
                <w:szCs w:val="18"/>
                <w:lang w:val="fr-CH"/>
              </w:rPr>
            </w:pPr>
            <w:r w:rsidRPr="005876DB">
              <w:rPr>
                <w:rFonts w:ascii="Arial" w:eastAsia="Arial" w:hAnsi="Arial" w:cs="Arial"/>
                <w:bCs/>
                <w:color w:val="000000"/>
                <w:spacing w:val="-1"/>
                <w:sz w:val="18"/>
                <w:szCs w:val="18"/>
                <w:lang w:val="fr-CH"/>
              </w:rPr>
              <w:t>Le code pénal (articles 846 à 855) et le code de justice militaire (article 24) répriment également le port illégal d’armes, la fabrication, le stockage et l’emploi des armes chimiques ;</w:t>
            </w:r>
          </w:p>
          <w:p w14:paraId="6BDAD375" w14:textId="77777777" w:rsidR="00FB7BEC" w:rsidRPr="005876DB" w:rsidRDefault="00FB7BEC" w:rsidP="00FB7BEC">
            <w:pPr>
              <w:spacing w:line="251" w:lineRule="exact"/>
              <w:jc w:val="both"/>
              <w:textAlignment w:val="baseline"/>
              <w:rPr>
                <w:rFonts w:ascii="Arial" w:eastAsia="Arial" w:hAnsi="Arial" w:cs="Arial"/>
                <w:bCs/>
                <w:color w:val="000000"/>
                <w:spacing w:val="-1"/>
                <w:sz w:val="18"/>
                <w:szCs w:val="18"/>
                <w:lang w:val="fr-CH"/>
              </w:rPr>
            </w:pPr>
          </w:p>
          <w:p w14:paraId="0C93682B" w14:textId="44EF2DFC" w:rsidR="00FB7BEC" w:rsidRPr="005876DB" w:rsidRDefault="00FB7BEC" w:rsidP="00FB7BEC">
            <w:pPr>
              <w:spacing w:line="251" w:lineRule="exact"/>
              <w:jc w:val="both"/>
              <w:textAlignment w:val="baseline"/>
              <w:rPr>
                <w:rFonts w:ascii="Arial" w:eastAsia="Arial" w:hAnsi="Arial" w:cs="Arial"/>
                <w:bCs/>
                <w:color w:val="000000"/>
                <w:spacing w:val="-1"/>
                <w:sz w:val="18"/>
                <w:szCs w:val="18"/>
                <w:lang w:val="fr-CH"/>
              </w:rPr>
            </w:pPr>
            <w:r w:rsidRPr="005876DB">
              <w:rPr>
                <w:rFonts w:ascii="Arial" w:eastAsia="Arial" w:hAnsi="Arial" w:cs="Arial"/>
                <w:bCs/>
                <w:color w:val="000000"/>
                <w:spacing w:val="-1"/>
                <w:sz w:val="18"/>
                <w:szCs w:val="18"/>
                <w:lang w:val="fr-CH"/>
              </w:rPr>
              <w:lastRenderedPageBreak/>
              <w:t>La loi L/96/008/ANdu 22 juillet 1996 portant sur les armes et munitions reste toujours de mise.</w:t>
            </w:r>
          </w:p>
          <w:p w14:paraId="162F90ED" w14:textId="77777777" w:rsidR="00FB7BEC" w:rsidRPr="005876DB" w:rsidRDefault="00FB7BEC" w:rsidP="005234E7">
            <w:pPr>
              <w:spacing w:line="251" w:lineRule="exact"/>
              <w:jc w:val="both"/>
              <w:textAlignment w:val="baseline"/>
              <w:rPr>
                <w:rFonts w:ascii="Arial" w:eastAsia="Arial" w:hAnsi="Arial" w:cs="Arial"/>
                <w:b/>
                <w:color w:val="000000"/>
                <w:spacing w:val="-1"/>
                <w:sz w:val="18"/>
                <w:szCs w:val="18"/>
                <w:u w:val="single"/>
                <w:lang w:val="fr-CH"/>
              </w:rPr>
            </w:pPr>
          </w:p>
          <w:p w14:paraId="3F25BEE6" w14:textId="438E3749" w:rsidR="005D1D04" w:rsidRPr="005876DB" w:rsidRDefault="005D1D04" w:rsidP="005234E7">
            <w:pPr>
              <w:spacing w:line="251" w:lineRule="exact"/>
              <w:jc w:val="both"/>
              <w:textAlignment w:val="baseline"/>
              <w:rPr>
                <w:rFonts w:ascii="Arial" w:eastAsia="Arial" w:hAnsi="Arial" w:cs="Arial"/>
                <w:b/>
                <w:color w:val="000000"/>
                <w:spacing w:val="-1"/>
                <w:sz w:val="18"/>
                <w:szCs w:val="18"/>
                <w:u w:val="single"/>
                <w:lang w:val="fr-CH"/>
              </w:rPr>
            </w:pPr>
          </w:p>
          <w:p w14:paraId="261FDC81" w14:textId="2B20E478" w:rsidR="00A10326" w:rsidRPr="005876DB" w:rsidRDefault="00A10326" w:rsidP="00A10326">
            <w:pPr>
              <w:spacing w:line="251" w:lineRule="exact"/>
              <w:jc w:val="both"/>
              <w:textAlignment w:val="baseline"/>
              <w:rPr>
                <w:rFonts w:ascii="Arial" w:eastAsia="Arial" w:hAnsi="Arial" w:cs="Arial"/>
                <w:b/>
                <w:color w:val="000000"/>
                <w:spacing w:val="-1"/>
                <w:sz w:val="18"/>
                <w:szCs w:val="18"/>
                <w:u w:val="single"/>
                <w:lang w:val="fr-CH"/>
              </w:rPr>
            </w:pPr>
            <w:r w:rsidRPr="005876DB">
              <w:rPr>
                <w:rFonts w:ascii="Arial" w:eastAsia="Arial" w:hAnsi="Arial" w:cs="Arial"/>
                <w:b/>
                <w:color w:val="000000"/>
                <w:spacing w:val="-1"/>
                <w:sz w:val="18"/>
                <w:szCs w:val="18"/>
                <w:u w:val="single"/>
                <w:lang w:val="fr-CH"/>
              </w:rPr>
              <w:t>NIGÉRIA</w:t>
            </w:r>
          </w:p>
          <w:p w14:paraId="27E9A5B0" w14:textId="77777777" w:rsidR="002D6827" w:rsidRPr="005876DB" w:rsidRDefault="002D6827" w:rsidP="00A10326">
            <w:pPr>
              <w:spacing w:line="251" w:lineRule="exact"/>
              <w:jc w:val="both"/>
              <w:textAlignment w:val="baseline"/>
              <w:rPr>
                <w:rFonts w:ascii="Arial" w:eastAsia="Arial" w:hAnsi="Arial" w:cs="Arial"/>
                <w:b/>
                <w:color w:val="000000"/>
                <w:spacing w:val="-1"/>
                <w:sz w:val="18"/>
                <w:szCs w:val="18"/>
                <w:u w:val="single"/>
                <w:lang w:val="fr-CH"/>
              </w:rPr>
            </w:pPr>
          </w:p>
          <w:p w14:paraId="2F5B189B" w14:textId="77777777" w:rsidR="00A10326" w:rsidRPr="005876DB" w:rsidRDefault="00A10326" w:rsidP="00A10326">
            <w:pPr>
              <w:spacing w:line="251" w:lineRule="exact"/>
              <w:jc w:val="both"/>
              <w:textAlignment w:val="baseline"/>
              <w:rPr>
                <w:rFonts w:ascii="Arial" w:eastAsia="Arial" w:hAnsi="Arial" w:cs="Arial"/>
                <w:bCs/>
                <w:color w:val="000000"/>
                <w:spacing w:val="-1"/>
                <w:sz w:val="18"/>
                <w:szCs w:val="18"/>
                <w:lang w:val="fr-CH"/>
              </w:rPr>
            </w:pPr>
            <w:r w:rsidRPr="005876DB">
              <w:rPr>
                <w:rFonts w:ascii="Arial" w:eastAsia="Arial" w:hAnsi="Arial" w:cs="Arial"/>
                <w:bCs/>
                <w:color w:val="000000"/>
                <w:spacing w:val="-1"/>
                <w:sz w:val="18"/>
                <w:szCs w:val="18"/>
                <w:lang w:val="fr-CH"/>
              </w:rPr>
              <w:t>Le Centre national pour le contrôle des armes légères et de petit calibre a été créé en 2021 conformément à l’article 24 de la Convention de la CEDEAO sur les armes légères et de petit calibre. Il est coordonné par le bureau du conseiller à la sécurité nationale</w:t>
            </w:r>
          </w:p>
          <w:p w14:paraId="41EBCDF0" w14:textId="54CBC0AF" w:rsidR="00A10326" w:rsidRPr="005876DB" w:rsidRDefault="00A10326" w:rsidP="00A10326">
            <w:pPr>
              <w:spacing w:line="251" w:lineRule="exact"/>
              <w:jc w:val="both"/>
              <w:textAlignment w:val="baseline"/>
              <w:rPr>
                <w:rFonts w:ascii="Arial" w:eastAsia="Arial" w:hAnsi="Arial" w:cs="Arial"/>
                <w:bCs/>
                <w:color w:val="000000"/>
                <w:spacing w:val="-1"/>
                <w:sz w:val="18"/>
                <w:szCs w:val="18"/>
                <w:lang w:val="fr-CH"/>
              </w:rPr>
            </w:pPr>
            <w:r w:rsidRPr="005876DB">
              <w:rPr>
                <w:rFonts w:ascii="Arial" w:eastAsia="Arial" w:hAnsi="Arial" w:cs="Arial"/>
                <w:bCs/>
                <w:color w:val="000000"/>
                <w:spacing w:val="-1"/>
                <w:sz w:val="18"/>
                <w:szCs w:val="18"/>
                <w:lang w:val="fr-CH"/>
              </w:rPr>
              <w:t>La plate-forme de certificats d’utilisateur final, coordonnée par le Bureau du conseiller à la sécurité nationale, contrôle l’importation et l’utilisation d’articles contrôlés, y compris les armes classiques et les munitions</w:t>
            </w:r>
          </w:p>
          <w:p w14:paraId="06C85AA8" w14:textId="77777777" w:rsidR="00A10326" w:rsidRPr="005876DB" w:rsidRDefault="00A10326" w:rsidP="005234E7">
            <w:pPr>
              <w:spacing w:line="251" w:lineRule="exact"/>
              <w:jc w:val="both"/>
              <w:textAlignment w:val="baseline"/>
              <w:rPr>
                <w:rFonts w:ascii="Arial" w:eastAsia="Arial" w:hAnsi="Arial" w:cs="Arial"/>
                <w:b/>
                <w:color w:val="000000"/>
                <w:spacing w:val="-1"/>
                <w:sz w:val="18"/>
                <w:szCs w:val="18"/>
                <w:u w:val="single"/>
                <w:lang w:val="fr-CH"/>
              </w:rPr>
            </w:pPr>
          </w:p>
          <w:p w14:paraId="15FA8632" w14:textId="77777777" w:rsidR="005D1D04" w:rsidRPr="005876DB" w:rsidRDefault="005D1D04" w:rsidP="005D1D04">
            <w:pPr>
              <w:spacing w:line="251" w:lineRule="exact"/>
              <w:jc w:val="both"/>
              <w:textAlignment w:val="baseline"/>
              <w:rPr>
                <w:rFonts w:ascii="Arial" w:hAnsi="Arial" w:cs="Arial"/>
                <w:b/>
                <w:bCs/>
                <w:sz w:val="18"/>
                <w:szCs w:val="18"/>
                <w:u w:val="single"/>
                <w:lang w:val="fr-CH"/>
              </w:rPr>
            </w:pPr>
            <w:r w:rsidRPr="005876DB">
              <w:rPr>
                <w:rFonts w:ascii="Arial" w:hAnsi="Arial" w:cs="Arial"/>
                <w:b/>
                <w:bCs/>
                <w:sz w:val="18"/>
                <w:szCs w:val="18"/>
                <w:u w:val="single"/>
                <w:lang w:val="fr-CH"/>
              </w:rPr>
              <w:t xml:space="preserve">TOGO </w:t>
            </w:r>
          </w:p>
          <w:p w14:paraId="46FADD04" w14:textId="77777777" w:rsidR="005D1D04" w:rsidRPr="005876DB" w:rsidRDefault="005D1D04" w:rsidP="005D1D04">
            <w:pPr>
              <w:spacing w:line="251" w:lineRule="exact"/>
              <w:jc w:val="both"/>
              <w:textAlignment w:val="baseline"/>
              <w:rPr>
                <w:rFonts w:ascii="Arial" w:hAnsi="Arial" w:cs="Arial"/>
                <w:sz w:val="18"/>
                <w:szCs w:val="18"/>
                <w:lang w:val="fr-CH"/>
              </w:rPr>
            </w:pPr>
          </w:p>
          <w:p w14:paraId="20FDCCC7" w14:textId="26C8A4AB" w:rsidR="005D1D04" w:rsidRPr="005876DB" w:rsidRDefault="005D1D04" w:rsidP="005D1D04">
            <w:pPr>
              <w:spacing w:line="251" w:lineRule="exact"/>
              <w:jc w:val="both"/>
              <w:textAlignment w:val="baseline"/>
              <w:rPr>
                <w:rFonts w:ascii="Arial" w:hAnsi="Arial" w:cs="Arial"/>
                <w:sz w:val="18"/>
                <w:szCs w:val="18"/>
                <w:lang w:val="fr-CH"/>
              </w:rPr>
            </w:pPr>
            <w:r w:rsidRPr="005876DB">
              <w:rPr>
                <w:rFonts w:ascii="Arial" w:hAnsi="Arial" w:cs="Arial"/>
                <w:sz w:val="18"/>
                <w:szCs w:val="18"/>
                <w:lang w:val="fr-CH"/>
              </w:rPr>
              <w:t>En 2021, une mission d’UNIDIR et de la CEDEAO a permis d’évaluer la circulation des armes et munitions au Togo, en vue de mettre en place d’un cadre national régissant la gestion des armes et munitions conformément aux engagements internationaux.</w:t>
            </w:r>
          </w:p>
          <w:p w14:paraId="7C1BAA5C" w14:textId="701B2628" w:rsidR="00751634" w:rsidRPr="005876DB" w:rsidRDefault="00751634" w:rsidP="005D1D04">
            <w:pPr>
              <w:spacing w:line="251" w:lineRule="exact"/>
              <w:jc w:val="both"/>
              <w:textAlignment w:val="baseline"/>
              <w:rPr>
                <w:rFonts w:ascii="Arial" w:hAnsi="Arial" w:cs="Arial"/>
                <w:sz w:val="18"/>
                <w:szCs w:val="18"/>
                <w:lang w:val="fr-CH"/>
              </w:rPr>
            </w:pPr>
          </w:p>
          <w:p w14:paraId="3971D97E" w14:textId="77777777" w:rsidR="005D1D04" w:rsidRPr="005876DB" w:rsidRDefault="00D00F19" w:rsidP="00D00F19">
            <w:pPr>
              <w:spacing w:line="251" w:lineRule="exact"/>
              <w:jc w:val="both"/>
              <w:textAlignment w:val="baseline"/>
              <w:rPr>
                <w:rFonts w:ascii="Arial" w:hAnsi="Arial" w:cs="Arial"/>
                <w:sz w:val="18"/>
                <w:szCs w:val="18"/>
                <w:lang w:val="fr-CH" w:eastAsia="fr-CH"/>
              </w:rPr>
            </w:pPr>
            <w:r w:rsidRPr="005876DB">
              <w:rPr>
                <w:rFonts w:ascii="Arial" w:hAnsi="Arial" w:cs="Arial"/>
                <w:sz w:val="18"/>
                <w:szCs w:val="18"/>
                <w:lang w:val="fr-CH" w:eastAsia="fr-CH"/>
              </w:rPr>
              <w:t xml:space="preserve"> </w:t>
            </w:r>
          </w:p>
          <w:p w14:paraId="21153D7D" w14:textId="49861F76" w:rsidR="002D6827" w:rsidRPr="005876DB" w:rsidRDefault="002D6827" w:rsidP="00D00F19">
            <w:pPr>
              <w:spacing w:line="251" w:lineRule="exact"/>
              <w:jc w:val="both"/>
              <w:textAlignment w:val="baseline"/>
              <w:rPr>
                <w:rFonts w:ascii="Arial" w:eastAsia="Arial" w:hAnsi="Arial" w:cs="Arial"/>
                <w:b/>
                <w:color w:val="000000"/>
                <w:spacing w:val="-1"/>
                <w:sz w:val="18"/>
                <w:szCs w:val="18"/>
                <w:u w:val="single"/>
                <w:lang w:val="fr-CH"/>
              </w:rPr>
            </w:pPr>
          </w:p>
        </w:tc>
        <w:tc>
          <w:tcPr>
            <w:tcW w:w="4394" w:type="dxa"/>
          </w:tcPr>
          <w:p w14:paraId="031AEBCF" w14:textId="7A1002B6" w:rsidR="00EA0FE5" w:rsidRPr="005876DB" w:rsidRDefault="005D1D04" w:rsidP="005234E7">
            <w:pPr>
              <w:spacing w:line="251" w:lineRule="exact"/>
              <w:jc w:val="both"/>
              <w:textAlignment w:val="baseline"/>
              <w:rPr>
                <w:rFonts w:ascii="Arial" w:eastAsia="Arial" w:hAnsi="Arial" w:cs="Arial"/>
                <w:b/>
                <w:color w:val="000000"/>
                <w:spacing w:val="-1"/>
                <w:sz w:val="18"/>
                <w:szCs w:val="18"/>
                <w:u w:val="single"/>
                <w:lang w:val="fr-CH"/>
              </w:rPr>
            </w:pPr>
            <w:r w:rsidRPr="005876DB">
              <w:rPr>
                <w:rFonts w:ascii="Arial" w:eastAsia="Arial" w:hAnsi="Arial" w:cs="Arial"/>
                <w:b/>
                <w:color w:val="000000"/>
                <w:spacing w:val="-1"/>
                <w:sz w:val="18"/>
                <w:szCs w:val="18"/>
                <w:u w:val="single"/>
                <w:lang w:val="fr-CH"/>
              </w:rPr>
              <w:lastRenderedPageBreak/>
              <w:t>CÔTE D’IVOIRE</w:t>
            </w:r>
          </w:p>
          <w:p w14:paraId="5344F9CD" w14:textId="77777777" w:rsidR="005D1D04" w:rsidRPr="005876DB" w:rsidRDefault="005D1D04" w:rsidP="005234E7">
            <w:pPr>
              <w:spacing w:line="251" w:lineRule="exact"/>
              <w:jc w:val="both"/>
              <w:textAlignment w:val="baseline"/>
              <w:rPr>
                <w:rFonts w:ascii="Arial" w:eastAsia="Arial" w:hAnsi="Arial" w:cs="Arial"/>
                <w:b/>
                <w:color w:val="000000"/>
                <w:spacing w:val="-1"/>
                <w:sz w:val="18"/>
                <w:szCs w:val="18"/>
                <w:u w:val="single"/>
                <w:lang w:val="fr-CH"/>
              </w:rPr>
            </w:pPr>
          </w:p>
          <w:p w14:paraId="057E5AC6" w14:textId="023B5350" w:rsidR="00EA0FE5" w:rsidRPr="005876DB" w:rsidRDefault="005D1D04" w:rsidP="005234E7">
            <w:pPr>
              <w:spacing w:line="251" w:lineRule="exact"/>
              <w:jc w:val="both"/>
              <w:textAlignment w:val="baseline"/>
              <w:rPr>
                <w:rFonts w:ascii="Arial" w:hAnsi="Arial" w:cs="Arial"/>
                <w:sz w:val="18"/>
                <w:szCs w:val="18"/>
                <w:lang w:val="fr-CH"/>
              </w:rPr>
            </w:pPr>
            <w:r w:rsidRPr="005876DB">
              <w:rPr>
                <w:rFonts w:ascii="Arial" w:hAnsi="Arial" w:cs="Arial"/>
                <w:sz w:val="18"/>
                <w:szCs w:val="18"/>
                <w:lang w:val="fr-CH"/>
              </w:rPr>
              <w:t>Un processus visant à</w:t>
            </w:r>
            <w:r w:rsidR="00EA0FE5" w:rsidRPr="005876DB">
              <w:rPr>
                <w:rFonts w:ascii="Arial" w:hAnsi="Arial" w:cs="Arial"/>
                <w:sz w:val="18"/>
                <w:szCs w:val="18"/>
                <w:lang w:val="fr-CH"/>
              </w:rPr>
              <w:t xml:space="preserve"> mettre </w:t>
            </w:r>
            <w:r w:rsidRPr="005876DB">
              <w:rPr>
                <w:rFonts w:ascii="Arial" w:hAnsi="Arial" w:cs="Arial"/>
                <w:sz w:val="18"/>
                <w:szCs w:val="18"/>
                <w:lang w:val="fr-CH"/>
              </w:rPr>
              <w:t xml:space="preserve">conjointement </w:t>
            </w:r>
            <w:r w:rsidR="00EA0FE5" w:rsidRPr="005876DB">
              <w:rPr>
                <w:rFonts w:ascii="Arial" w:hAnsi="Arial" w:cs="Arial"/>
                <w:sz w:val="18"/>
                <w:szCs w:val="18"/>
                <w:lang w:val="fr-CH"/>
              </w:rPr>
              <w:t>en œuvre le Traité sur le Commerce des Armes et la Convention de la CEDEAO sur les armes légères et de petits calibres</w:t>
            </w:r>
            <w:r w:rsidRPr="005876DB">
              <w:rPr>
                <w:rFonts w:ascii="Arial" w:hAnsi="Arial" w:cs="Arial"/>
                <w:sz w:val="18"/>
                <w:szCs w:val="18"/>
                <w:lang w:val="fr-CH"/>
              </w:rPr>
              <w:t xml:space="preserve"> est en cours depuis plusieurs années</w:t>
            </w:r>
            <w:r w:rsidR="00EA0FE5" w:rsidRPr="005876DB">
              <w:rPr>
                <w:rFonts w:ascii="Arial" w:hAnsi="Arial" w:cs="Arial"/>
                <w:sz w:val="18"/>
                <w:szCs w:val="18"/>
                <w:lang w:val="fr-CH"/>
              </w:rPr>
              <w:t>.</w:t>
            </w:r>
          </w:p>
          <w:p w14:paraId="01615E8B" w14:textId="401A8C57" w:rsidR="005D1D04" w:rsidRPr="005876DB" w:rsidRDefault="005D1D04" w:rsidP="005234E7">
            <w:pPr>
              <w:spacing w:line="251" w:lineRule="exact"/>
              <w:jc w:val="both"/>
              <w:textAlignment w:val="baseline"/>
              <w:rPr>
                <w:rFonts w:ascii="Arial" w:eastAsia="Arial" w:hAnsi="Arial" w:cs="Arial"/>
                <w:b/>
                <w:color w:val="000000"/>
                <w:spacing w:val="-1"/>
                <w:sz w:val="18"/>
                <w:szCs w:val="18"/>
                <w:u w:val="single"/>
                <w:lang w:val="fr-CH"/>
              </w:rPr>
            </w:pPr>
          </w:p>
          <w:p w14:paraId="5586B028" w14:textId="77777777" w:rsidR="002D6827" w:rsidRPr="005876DB" w:rsidRDefault="002D6827" w:rsidP="005234E7">
            <w:pPr>
              <w:spacing w:line="251" w:lineRule="exact"/>
              <w:jc w:val="both"/>
              <w:textAlignment w:val="baseline"/>
              <w:rPr>
                <w:rFonts w:ascii="Arial" w:eastAsia="Arial" w:hAnsi="Arial" w:cs="Arial"/>
                <w:b/>
                <w:color w:val="000000"/>
                <w:spacing w:val="-1"/>
                <w:sz w:val="18"/>
                <w:szCs w:val="18"/>
                <w:u w:val="single"/>
                <w:lang w:val="fr-CH"/>
              </w:rPr>
            </w:pPr>
          </w:p>
          <w:p w14:paraId="0DD075E0" w14:textId="77777777" w:rsidR="005D1D04" w:rsidRPr="005876DB" w:rsidRDefault="005D1D04" w:rsidP="005234E7">
            <w:pPr>
              <w:spacing w:line="251" w:lineRule="exact"/>
              <w:jc w:val="both"/>
              <w:textAlignment w:val="baseline"/>
              <w:rPr>
                <w:rFonts w:ascii="Arial" w:eastAsia="Arial" w:hAnsi="Arial" w:cs="Arial"/>
                <w:b/>
                <w:color w:val="000000"/>
                <w:spacing w:val="-1"/>
                <w:sz w:val="18"/>
                <w:szCs w:val="18"/>
                <w:u w:val="single"/>
                <w:lang w:val="fr-CH"/>
              </w:rPr>
            </w:pPr>
            <w:r w:rsidRPr="005876DB">
              <w:rPr>
                <w:rFonts w:ascii="Arial" w:eastAsia="Arial" w:hAnsi="Arial" w:cs="Arial"/>
                <w:b/>
                <w:color w:val="000000"/>
                <w:spacing w:val="-1"/>
                <w:sz w:val="18"/>
                <w:szCs w:val="18"/>
                <w:u w:val="single"/>
                <w:lang w:val="fr-CH"/>
              </w:rPr>
              <w:t>SENEGAL</w:t>
            </w:r>
          </w:p>
          <w:p w14:paraId="63D90597" w14:textId="77777777" w:rsidR="005D1D04" w:rsidRPr="005876DB" w:rsidRDefault="005D1D04" w:rsidP="005234E7">
            <w:pPr>
              <w:spacing w:line="251" w:lineRule="exact"/>
              <w:jc w:val="both"/>
              <w:textAlignment w:val="baseline"/>
              <w:rPr>
                <w:rFonts w:ascii="Arial" w:eastAsia="Arial" w:hAnsi="Arial" w:cs="Arial"/>
                <w:b/>
                <w:color w:val="000000"/>
                <w:spacing w:val="-1"/>
                <w:sz w:val="18"/>
                <w:szCs w:val="18"/>
                <w:u w:val="single"/>
                <w:lang w:val="fr-CH"/>
              </w:rPr>
            </w:pPr>
          </w:p>
          <w:p w14:paraId="35DE67FE" w14:textId="5991D915" w:rsidR="005D1D04" w:rsidRPr="005876DB" w:rsidRDefault="005D1D04" w:rsidP="005D1D04">
            <w:pPr>
              <w:spacing w:line="251" w:lineRule="exact"/>
              <w:jc w:val="both"/>
              <w:textAlignment w:val="baseline"/>
              <w:rPr>
                <w:rFonts w:ascii="Arial" w:hAnsi="Arial" w:cs="Arial"/>
                <w:sz w:val="18"/>
                <w:szCs w:val="18"/>
                <w:lang w:val="fr-CH"/>
              </w:rPr>
            </w:pPr>
            <w:r w:rsidRPr="005876DB">
              <w:rPr>
                <w:rFonts w:ascii="Arial" w:hAnsi="Arial" w:cs="Arial"/>
                <w:sz w:val="18"/>
                <w:szCs w:val="18"/>
                <w:lang w:val="fr-CH"/>
              </w:rPr>
              <w:t xml:space="preserve">Un processus visant à mettre conjointement en œuvre le Traité sur le Commerce des Armes et la </w:t>
            </w:r>
            <w:r w:rsidRPr="005876DB">
              <w:rPr>
                <w:rFonts w:ascii="Arial" w:hAnsi="Arial" w:cs="Arial"/>
                <w:sz w:val="18"/>
                <w:szCs w:val="18"/>
                <w:lang w:val="fr-CH"/>
              </w:rPr>
              <w:lastRenderedPageBreak/>
              <w:t>Convention de la CEDEAO sur les armes légères et de petits calibres est en cours.</w:t>
            </w:r>
          </w:p>
          <w:p w14:paraId="1A3D852A" w14:textId="77777777" w:rsidR="005D1D04" w:rsidRPr="005876DB" w:rsidRDefault="005D1D04" w:rsidP="005234E7">
            <w:pPr>
              <w:spacing w:line="251" w:lineRule="exact"/>
              <w:jc w:val="both"/>
              <w:textAlignment w:val="baseline"/>
              <w:rPr>
                <w:rFonts w:ascii="Arial" w:eastAsia="Arial" w:hAnsi="Arial" w:cs="Arial"/>
                <w:b/>
                <w:color w:val="000000"/>
                <w:spacing w:val="-1"/>
                <w:sz w:val="18"/>
                <w:szCs w:val="18"/>
                <w:u w:val="single"/>
                <w:lang w:val="fr-CH"/>
              </w:rPr>
            </w:pPr>
          </w:p>
          <w:p w14:paraId="452A6863" w14:textId="77777777" w:rsidR="00751634" w:rsidRPr="005876DB" w:rsidRDefault="00751634" w:rsidP="00751634">
            <w:pPr>
              <w:spacing w:line="251" w:lineRule="exact"/>
              <w:jc w:val="both"/>
              <w:textAlignment w:val="baseline"/>
              <w:rPr>
                <w:rFonts w:ascii="Arial" w:hAnsi="Arial" w:cs="Arial"/>
                <w:b/>
                <w:bCs/>
                <w:sz w:val="18"/>
                <w:szCs w:val="18"/>
                <w:u w:val="single"/>
                <w:lang w:val="fr-CH"/>
              </w:rPr>
            </w:pPr>
            <w:r w:rsidRPr="005876DB">
              <w:rPr>
                <w:rFonts w:ascii="Arial" w:hAnsi="Arial" w:cs="Arial"/>
                <w:b/>
                <w:bCs/>
                <w:sz w:val="18"/>
                <w:szCs w:val="18"/>
                <w:u w:val="single"/>
                <w:lang w:val="fr-CH"/>
              </w:rPr>
              <w:t xml:space="preserve">TOGO </w:t>
            </w:r>
          </w:p>
          <w:p w14:paraId="42AD0983" w14:textId="77777777" w:rsidR="00751634" w:rsidRPr="005876DB" w:rsidRDefault="00751634" w:rsidP="005234E7">
            <w:pPr>
              <w:spacing w:line="251" w:lineRule="exact"/>
              <w:jc w:val="both"/>
              <w:textAlignment w:val="baseline"/>
              <w:rPr>
                <w:rFonts w:ascii="Arial" w:eastAsia="Arial" w:hAnsi="Arial" w:cs="Arial"/>
                <w:b/>
                <w:color w:val="000000"/>
                <w:spacing w:val="-1"/>
                <w:sz w:val="18"/>
                <w:szCs w:val="18"/>
                <w:u w:val="single"/>
                <w:lang w:val="fr-CH"/>
              </w:rPr>
            </w:pPr>
          </w:p>
          <w:p w14:paraId="3DA7F829" w14:textId="59754373" w:rsidR="00D00F19" w:rsidRPr="005876DB" w:rsidRDefault="00D00F19" w:rsidP="00D00F19">
            <w:pPr>
              <w:spacing w:line="251" w:lineRule="exact"/>
              <w:jc w:val="both"/>
              <w:textAlignment w:val="baseline"/>
              <w:rPr>
                <w:rFonts w:ascii="Arial" w:eastAsia="Arial" w:hAnsi="Arial" w:cs="Arial"/>
                <w:bCs/>
                <w:color w:val="000000"/>
                <w:spacing w:val="-1"/>
                <w:sz w:val="18"/>
                <w:szCs w:val="18"/>
                <w:lang w:val="fr-CH"/>
              </w:rPr>
            </w:pPr>
            <w:r w:rsidRPr="005876DB">
              <w:rPr>
                <w:rFonts w:ascii="Arial" w:eastAsia="Arial" w:hAnsi="Arial" w:cs="Arial"/>
                <w:bCs/>
                <w:color w:val="000000"/>
                <w:spacing w:val="-1"/>
                <w:sz w:val="18"/>
                <w:szCs w:val="18"/>
                <w:lang w:val="fr-CH"/>
              </w:rPr>
              <w:t>Dans le cadre du processus de révision de la loi n° 2015-010 du 24 novembre 2015 portant nouveau code pénal de la République Togolaise, le CICR a pu partager avec le ministère de la justice des recommandations relative notamment en lien avec la répression des armes à sous-munitions.</w:t>
            </w:r>
          </w:p>
          <w:p w14:paraId="02A9710B" w14:textId="77777777" w:rsidR="00D00F19" w:rsidRPr="005876DB" w:rsidRDefault="00D00F19" w:rsidP="00D00F19">
            <w:pPr>
              <w:spacing w:line="251" w:lineRule="exact"/>
              <w:jc w:val="both"/>
              <w:textAlignment w:val="baseline"/>
              <w:rPr>
                <w:rFonts w:ascii="Arial" w:eastAsia="Arial" w:hAnsi="Arial" w:cs="Arial"/>
                <w:bCs/>
                <w:color w:val="000000"/>
                <w:spacing w:val="-1"/>
                <w:sz w:val="18"/>
                <w:szCs w:val="18"/>
                <w:lang w:val="fr-CH"/>
              </w:rPr>
            </w:pPr>
          </w:p>
          <w:p w14:paraId="46E4AED0" w14:textId="7ED807A1" w:rsidR="00751634" w:rsidRPr="005876DB" w:rsidRDefault="00751634" w:rsidP="005234E7">
            <w:pPr>
              <w:spacing w:line="251" w:lineRule="exact"/>
              <w:jc w:val="both"/>
              <w:textAlignment w:val="baseline"/>
              <w:rPr>
                <w:rFonts w:ascii="Arial" w:eastAsia="Arial" w:hAnsi="Arial" w:cs="Arial"/>
                <w:bCs/>
                <w:color w:val="000000"/>
                <w:spacing w:val="-1"/>
                <w:sz w:val="18"/>
                <w:szCs w:val="18"/>
                <w:lang w:val="fr-CH"/>
              </w:rPr>
            </w:pPr>
            <w:r w:rsidRPr="005876DB">
              <w:rPr>
                <w:rFonts w:ascii="Arial" w:eastAsia="Arial" w:hAnsi="Arial" w:cs="Arial"/>
                <w:bCs/>
                <w:color w:val="000000"/>
                <w:spacing w:val="-1"/>
                <w:sz w:val="18"/>
                <w:szCs w:val="18"/>
                <w:lang w:val="fr-CH"/>
              </w:rPr>
              <w:t xml:space="preserve">En 2024, une loi mettant conjointement en œuvre le Traité sur le commerce des armes et la Convention de la CEDEAO sur les armes légères et de petits calibres a été adoptée en Conseil des Ministres. </w:t>
            </w:r>
          </w:p>
        </w:tc>
      </w:tr>
      <w:tr w:rsidR="00506C07" w:rsidRPr="00593C06" w14:paraId="14807C1A" w14:textId="77777777">
        <w:tc>
          <w:tcPr>
            <w:tcW w:w="3828" w:type="dxa"/>
          </w:tcPr>
          <w:p w14:paraId="7C7D2BC2" w14:textId="02F11B3C" w:rsidR="00506C07" w:rsidRPr="005D1D04" w:rsidRDefault="00506C07" w:rsidP="005D1D04">
            <w:pPr>
              <w:ind w:left="144" w:right="29"/>
              <w:jc w:val="both"/>
              <w:textAlignment w:val="baseline"/>
              <w:rPr>
                <w:rFonts w:ascii="Arial" w:eastAsia="Arial" w:hAnsi="Arial" w:cs="Arial"/>
                <w:color w:val="000000"/>
                <w:sz w:val="18"/>
                <w:szCs w:val="18"/>
                <w:lang w:val="fr-FR"/>
              </w:rPr>
            </w:pPr>
            <w:r w:rsidRPr="005D1D04">
              <w:rPr>
                <w:rFonts w:ascii="Arial" w:eastAsia="Arial" w:hAnsi="Arial" w:cs="Arial"/>
                <w:b/>
                <w:i/>
                <w:color w:val="000000"/>
                <w:sz w:val="18"/>
                <w:szCs w:val="18"/>
                <w:lang w:val="fr-FR"/>
              </w:rPr>
              <w:lastRenderedPageBreak/>
              <w:t>J. Répression pénale des violations du DIH :</w:t>
            </w:r>
            <w:r w:rsidRPr="005D1D04">
              <w:rPr>
                <w:rFonts w:ascii="Arial" w:eastAsia="Arial" w:hAnsi="Arial" w:cs="Arial"/>
                <w:color w:val="000000"/>
                <w:sz w:val="18"/>
                <w:szCs w:val="18"/>
                <w:lang w:val="fr-FR"/>
              </w:rPr>
              <w:t xml:space="preserve"> </w:t>
            </w:r>
          </w:p>
          <w:p w14:paraId="6904B473" w14:textId="77777777" w:rsidR="00506C07" w:rsidRPr="005D1D04" w:rsidRDefault="00506C07" w:rsidP="005D1D04">
            <w:pPr>
              <w:pStyle w:val="ListParagraph"/>
              <w:numPr>
                <w:ilvl w:val="0"/>
                <w:numId w:val="10"/>
              </w:numPr>
              <w:jc w:val="both"/>
              <w:textAlignment w:val="baseline"/>
              <w:rPr>
                <w:rFonts w:ascii="Arial" w:eastAsia="Arial" w:hAnsi="Arial" w:cs="Arial"/>
                <w:color w:val="000000"/>
                <w:sz w:val="18"/>
                <w:szCs w:val="18"/>
                <w:lang w:val="fr-FR"/>
              </w:rPr>
            </w:pPr>
            <w:r w:rsidRPr="005D1D04">
              <w:rPr>
                <w:rFonts w:ascii="Arial" w:eastAsia="Arial" w:hAnsi="Arial" w:cs="Arial"/>
                <w:color w:val="000000"/>
                <w:sz w:val="18"/>
                <w:szCs w:val="18"/>
                <w:lang w:val="fr-FR"/>
              </w:rPr>
              <w:t xml:space="preserve">Harmoniser la législation nationale avec les instruments du DIH pour </w:t>
            </w:r>
            <w:r w:rsidRPr="005D1D04">
              <w:rPr>
                <w:rFonts w:ascii="Arial" w:eastAsia="Arial" w:hAnsi="Arial" w:cs="Arial"/>
                <w:sz w:val="18"/>
                <w:szCs w:val="18"/>
                <w:lang w:val="fr-FR"/>
              </w:rPr>
              <w:t xml:space="preserve">une prévention, </w:t>
            </w:r>
            <w:r w:rsidRPr="005D1D04">
              <w:rPr>
                <w:rFonts w:ascii="Arial" w:eastAsia="Arial" w:hAnsi="Arial" w:cs="Arial"/>
                <w:color w:val="000000"/>
                <w:sz w:val="18"/>
                <w:szCs w:val="18"/>
                <w:lang w:val="fr-FR"/>
              </w:rPr>
              <w:t>une poursuite et une sanction efficaces des violations du DIH</w:t>
            </w:r>
          </w:p>
          <w:p w14:paraId="748B8D18" w14:textId="77777777" w:rsidR="00506C07" w:rsidRPr="005D1D04" w:rsidRDefault="00506C07" w:rsidP="005D1D04">
            <w:pPr>
              <w:pStyle w:val="ListParagraph"/>
              <w:numPr>
                <w:ilvl w:val="0"/>
                <w:numId w:val="10"/>
              </w:numPr>
              <w:jc w:val="both"/>
              <w:textAlignment w:val="baseline"/>
              <w:rPr>
                <w:rFonts w:ascii="Arial" w:eastAsia="Arial" w:hAnsi="Arial" w:cs="Arial"/>
                <w:color w:val="000000"/>
                <w:sz w:val="18"/>
                <w:szCs w:val="18"/>
                <w:lang w:val="fr-FR"/>
              </w:rPr>
            </w:pPr>
            <w:r w:rsidRPr="005D1D04">
              <w:rPr>
                <w:rFonts w:ascii="Arial" w:eastAsia="Arial" w:hAnsi="Arial" w:cs="Arial"/>
                <w:color w:val="000000"/>
                <w:sz w:val="18"/>
                <w:szCs w:val="18"/>
                <w:lang w:val="fr-FR"/>
              </w:rPr>
              <w:lastRenderedPageBreak/>
              <w:t xml:space="preserve">S’assurer que les garanties judiciaires reflétées dans le DIH et le DIDH sont intégrées à la législation nationale </w:t>
            </w:r>
          </w:p>
          <w:p w14:paraId="28B0D273" w14:textId="77777777" w:rsidR="00506C07" w:rsidRPr="005D1D04" w:rsidRDefault="00506C07" w:rsidP="005D1D04">
            <w:pPr>
              <w:pStyle w:val="ListParagraph"/>
              <w:numPr>
                <w:ilvl w:val="0"/>
                <w:numId w:val="10"/>
              </w:numPr>
              <w:jc w:val="both"/>
              <w:textAlignment w:val="baseline"/>
              <w:rPr>
                <w:rFonts w:ascii="Arial" w:eastAsia="Arial" w:hAnsi="Arial" w:cs="Arial"/>
                <w:color w:val="000000"/>
                <w:sz w:val="18"/>
                <w:szCs w:val="18"/>
                <w:lang w:val="fr-FR"/>
              </w:rPr>
            </w:pPr>
            <w:r w:rsidRPr="005D1D04">
              <w:rPr>
                <w:rFonts w:ascii="Arial" w:eastAsia="Arial" w:hAnsi="Arial" w:cs="Arial"/>
                <w:color w:val="000000"/>
                <w:sz w:val="18"/>
                <w:szCs w:val="18"/>
                <w:lang w:val="fr-FR"/>
              </w:rPr>
              <w:t>Intégrer le DIH aux formations de spécialisation initiale et périodique destinées aux juges, aux procureurs et aux autres acteurs judiciaires</w:t>
            </w:r>
          </w:p>
          <w:p w14:paraId="3F4AFCAE" w14:textId="22863BA7" w:rsidR="00506C07" w:rsidRPr="005D1D04" w:rsidRDefault="00506C07" w:rsidP="005D1D04">
            <w:pPr>
              <w:pStyle w:val="ListParagraph"/>
              <w:numPr>
                <w:ilvl w:val="0"/>
                <w:numId w:val="10"/>
              </w:numPr>
              <w:spacing w:line="246" w:lineRule="exact"/>
              <w:jc w:val="both"/>
              <w:textAlignment w:val="baseline"/>
              <w:rPr>
                <w:rFonts w:ascii="Arial" w:eastAsia="Arial" w:hAnsi="Arial" w:cs="Arial"/>
                <w:color w:val="000000"/>
                <w:sz w:val="18"/>
                <w:szCs w:val="18"/>
                <w:lang w:val="fr-CH"/>
              </w:rPr>
            </w:pPr>
            <w:r w:rsidRPr="005D1D04">
              <w:rPr>
                <w:rFonts w:ascii="Arial" w:eastAsia="Arial" w:hAnsi="Arial" w:cs="Arial"/>
                <w:sz w:val="18"/>
                <w:szCs w:val="18"/>
                <w:lang w:val="fr-FR"/>
              </w:rPr>
              <w:t>Prendre des mesures pour faciliter la coopération judiciaire entre les autorités compétentes des Etats membres</w:t>
            </w:r>
          </w:p>
        </w:tc>
        <w:tc>
          <w:tcPr>
            <w:tcW w:w="2693" w:type="dxa"/>
          </w:tcPr>
          <w:p w14:paraId="6763012A" w14:textId="77777777" w:rsidR="00506C07" w:rsidRPr="005D1D04" w:rsidRDefault="00506C07" w:rsidP="005D1D04">
            <w:pPr>
              <w:pStyle w:val="ListParagraph"/>
              <w:numPr>
                <w:ilvl w:val="0"/>
                <w:numId w:val="20"/>
              </w:numPr>
              <w:jc w:val="both"/>
              <w:textAlignment w:val="baseline"/>
              <w:rPr>
                <w:rFonts w:ascii="Arial" w:eastAsia="Arial" w:hAnsi="Arial" w:cs="Arial"/>
                <w:color w:val="000000"/>
                <w:sz w:val="18"/>
                <w:szCs w:val="18"/>
                <w:lang w:val="fr-FR"/>
              </w:rPr>
            </w:pPr>
            <w:r w:rsidRPr="005D1D04">
              <w:rPr>
                <w:rFonts w:ascii="Arial" w:eastAsia="Arial" w:hAnsi="Arial" w:cs="Arial"/>
                <w:color w:val="000000"/>
                <w:sz w:val="18"/>
                <w:szCs w:val="18"/>
                <w:lang w:val="fr-FR"/>
              </w:rPr>
              <w:lastRenderedPageBreak/>
              <w:t>Législation pénale harmonisant le droit national avec le DIH</w:t>
            </w:r>
          </w:p>
          <w:p w14:paraId="5C30871E" w14:textId="77777777" w:rsidR="00506C07" w:rsidRPr="005D1D04" w:rsidRDefault="00506C07" w:rsidP="005D1D04">
            <w:pPr>
              <w:pStyle w:val="ListParagraph"/>
              <w:numPr>
                <w:ilvl w:val="0"/>
                <w:numId w:val="20"/>
              </w:numPr>
              <w:jc w:val="both"/>
              <w:textAlignment w:val="baseline"/>
              <w:rPr>
                <w:rFonts w:ascii="Arial" w:eastAsia="Arial" w:hAnsi="Arial" w:cs="Arial"/>
                <w:color w:val="000000"/>
                <w:sz w:val="18"/>
                <w:szCs w:val="18"/>
                <w:lang w:val="fr-FR"/>
              </w:rPr>
            </w:pPr>
            <w:r w:rsidRPr="005D1D04">
              <w:rPr>
                <w:rFonts w:ascii="Arial" w:eastAsia="Arial" w:hAnsi="Arial" w:cs="Arial"/>
                <w:color w:val="000000"/>
                <w:sz w:val="18"/>
                <w:szCs w:val="18"/>
                <w:lang w:val="fr-FR"/>
              </w:rPr>
              <w:t xml:space="preserve">Nombre de juges, de procureurs et d'autres </w:t>
            </w:r>
            <w:r w:rsidRPr="005D1D04">
              <w:rPr>
                <w:rFonts w:ascii="Arial" w:eastAsia="Arial" w:hAnsi="Arial" w:cs="Arial"/>
                <w:color w:val="000000"/>
                <w:sz w:val="18"/>
                <w:szCs w:val="18"/>
                <w:lang w:val="fr-FR"/>
              </w:rPr>
              <w:lastRenderedPageBreak/>
              <w:t xml:space="preserve">acteurs judiciaires formés au DIH </w:t>
            </w:r>
          </w:p>
          <w:p w14:paraId="3DC0A81A" w14:textId="77777777" w:rsidR="00506C07" w:rsidRPr="005D1D04" w:rsidRDefault="00506C07" w:rsidP="005D1D04">
            <w:pPr>
              <w:pStyle w:val="ListParagraph"/>
              <w:numPr>
                <w:ilvl w:val="0"/>
                <w:numId w:val="20"/>
              </w:numPr>
              <w:jc w:val="both"/>
              <w:textAlignment w:val="baseline"/>
              <w:rPr>
                <w:rFonts w:ascii="Arial" w:eastAsia="Arial" w:hAnsi="Arial" w:cs="Arial"/>
                <w:color w:val="000000"/>
                <w:sz w:val="18"/>
                <w:szCs w:val="18"/>
                <w:lang w:val="fr-FR"/>
              </w:rPr>
            </w:pPr>
            <w:r w:rsidRPr="005D1D04">
              <w:rPr>
                <w:rFonts w:ascii="Arial" w:eastAsia="Arial" w:hAnsi="Arial" w:cs="Arial"/>
                <w:color w:val="000000"/>
                <w:sz w:val="18"/>
                <w:szCs w:val="18"/>
                <w:lang w:val="fr-FR"/>
              </w:rPr>
              <w:t xml:space="preserve">Nombre de juges, de procureurs et d'autres acteurs judiciaires spécialisés dans le DIH </w:t>
            </w:r>
          </w:p>
          <w:p w14:paraId="3BBA73D2" w14:textId="727997C7" w:rsidR="00506C07" w:rsidRPr="005D1D04" w:rsidRDefault="00506C07" w:rsidP="005D1D04">
            <w:pPr>
              <w:pStyle w:val="ListParagraph"/>
              <w:numPr>
                <w:ilvl w:val="0"/>
                <w:numId w:val="20"/>
              </w:numPr>
              <w:jc w:val="both"/>
              <w:textAlignment w:val="baseline"/>
              <w:rPr>
                <w:rFonts w:ascii="Arial" w:eastAsia="Arial" w:hAnsi="Arial" w:cs="Arial"/>
                <w:color w:val="000000"/>
                <w:sz w:val="18"/>
                <w:szCs w:val="18"/>
                <w:lang w:val="fr-FR"/>
              </w:rPr>
            </w:pPr>
            <w:r w:rsidRPr="005D1D04">
              <w:rPr>
                <w:rFonts w:ascii="Arial" w:eastAsia="Arial" w:hAnsi="Arial" w:cs="Arial"/>
                <w:color w:val="000000"/>
                <w:sz w:val="18"/>
                <w:szCs w:val="18"/>
                <w:lang w:val="fr-FR"/>
              </w:rPr>
              <w:t>Nombre de poursuites et de décisions judiciaires liées au DIH confirmées et respectées</w:t>
            </w:r>
          </w:p>
        </w:tc>
        <w:tc>
          <w:tcPr>
            <w:tcW w:w="4677" w:type="dxa"/>
          </w:tcPr>
          <w:p w14:paraId="3B8494BE" w14:textId="6FDB59AC" w:rsidR="00751634" w:rsidRPr="005876DB" w:rsidRDefault="00751634" w:rsidP="005D1D04">
            <w:pPr>
              <w:autoSpaceDE w:val="0"/>
              <w:autoSpaceDN w:val="0"/>
              <w:adjustRightInd w:val="0"/>
              <w:jc w:val="both"/>
              <w:rPr>
                <w:rFonts w:ascii="Arial" w:hAnsi="Arial" w:cs="Arial"/>
                <w:b/>
                <w:bCs/>
                <w:sz w:val="18"/>
                <w:szCs w:val="18"/>
                <w:u w:val="single"/>
                <w:lang w:val="fr-CH" w:eastAsia="fr-CH"/>
              </w:rPr>
            </w:pPr>
            <w:r w:rsidRPr="005876DB">
              <w:rPr>
                <w:rFonts w:ascii="Arial" w:hAnsi="Arial" w:cs="Arial"/>
                <w:b/>
                <w:bCs/>
                <w:sz w:val="18"/>
                <w:szCs w:val="18"/>
                <w:u w:val="single"/>
                <w:lang w:val="fr-CH" w:eastAsia="fr-CH"/>
              </w:rPr>
              <w:lastRenderedPageBreak/>
              <w:t>CÔTE D’IVOIRE</w:t>
            </w:r>
          </w:p>
          <w:p w14:paraId="2038164F" w14:textId="77777777" w:rsidR="00751634" w:rsidRPr="005876DB" w:rsidRDefault="00751634" w:rsidP="005D1D04">
            <w:pPr>
              <w:autoSpaceDE w:val="0"/>
              <w:autoSpaceDN w:val="0"/>
              <w:adjustRightInd w:val="0"/>
              <w:jc w:val="both"/>
              <w:rPr>
                <w:rFonts w:ascii="Arial" w:hAnsi="Arial" w:cs="Arial"/>
                <w:sz w:val="18"/>
                <w:szCs w:val="18"/>
                <w:lang w:val="fr-CH" w:eastAsia="fr-CH"/>
              </w:rPr>
            </w:pPr>
          </w:p>
          <w:p w14:paraId="393EB5A2" w14:textId="77777777" w:rsidR="0064756E" w:rsidRPr="005876DB" w:rsidRDefault="00751634" w:rsidP="005D1D04">
            <w:pPr>
              <w:autoSpaceDE w:val="0"/>
              <w:autoSpaceDN w:val="0"/>
              <w:adjustRightInd w:val="0"/>
              <w:jc w:val="both"/>
              <w:rPr>
                <w:rFonts w:ascii="Arial" w:hAnsi="Arial" w:cs="Arial"/>
                <w:sz w:val="18"/>
                <w:szCs w:val="18"/>
                <w:lang w:val="fr-CH" w:eastAsia="fr-CH"/>
              </w:rPr>
            </w:pPr>
            <w:r w:rsidRPr="005876DB">
              <w:rPr>
                <w:rFonts w:ascii="Arial" w:hAnsi="Arial" w:cs="Arial"/>
                <w:sz w:val="18"/>
                <w:szCs w:val="18"/>
                <w:lang w:val="fr-CH" w:eastAsia="fr-CH"/>
              </w:rPr>
              <w:t xml:space="preserve">La </w:t>
            </w:r>
            <w:r w:rsidRPr="005876DB">
              <w:rPr>
                <w:rFonts w:ascii="Arial" w:hAnsi="Arial" w:cs="Arial"/>
                <w:i/>
                <w:iCs/>
                <w:sz w:val="18"/>
                <w:szCs w:val="18"/>
                <w:lang w:val="fr-CH" w:eastAsia="fr-CH"/>
              </w:rPr>
              <w:t>Loi n°2019-574 du 26 juin 2019 portant Code pénal prévoit la répression des</w:t>
            </w:r>
            <w:r w:rsidRPr="005876DB">
              <w:rPr>
                <w:rFonts w:ascii="Arial" w:hAnsi="Arial" w:cs="Arial"/>
                <w:sz w:val="18"/>
                <w:szCs w:val="18"/>
                <w:lang w:val="fr-CH" w:eastAsia="fr-CH"/>
              </w:rPr>
              <w:t xml:space="preserve"> crimes de guerre et autres crimes internationaux tels que le génocide, le crime contre l’humanité et le crime d’agression.</w:t>
            </w:r>
          </w:p>
          <w:p w14:paraId="43D3AE61" w14:textId="77777777" w:rsidR="000903B2" w:rsidRPr="005876DB" w:rsidRDefault="000903B2" w:rsidP="005D1D04">
            <w:pPr>
              <w:autoSpaceDE w:val="0"/>
              <w:autoSpaceDN w:val="0"/>
              <w:adjustRightInd w:val="0"/>
              <w:jc w:val="both"/>
              <w:rPr>
                <w:rFonts w:ascii="Arial" w:hAnsi="Arial" w:cs="Arial"/>
                <w:b/>
                <w:sz w:val="18"/>
                <w:szCs w:val="18"/>
                <w:u w:val="single"/>
                <w:lang w:val="fr-CH"/>
              </w:rPr>
            </w:pPr>
          </w:p>
          <w:p w14:paraId="669FF166" w14:textId="77777777" w:rsidR="00030BA3" w:rsidRPr="005876DB" w:rsidRDefault="00030BA3" w:rsidP="005D1D04">
            <w:pPr>
              <w:autoSpaceDE w:val="0"/>
              <w:autoSpaceDN w:val="0"/>
              <w:adjustRightInd w:val="0"/>
              <w:jc w:val="both"/>
              <w:rPr>
                <w:rFonts w:ascii="Arial" w:hAnsi="Arial" w:cs="Arial"/>
                <w:b/>
                <w:sz w:val="18"/>
                <w:szCs w:val="18"/>
                <w:u w:val="single"/>
                <w:lang w:val="fr-CH"/>
              </w:rPr>
            </w:pPr>
          </w:p>
          <w:p w14:paraId="0AFAD5CD" w14:textId="77777777" w:rsidR="00030BA3" w:rsidRPr="005876DB" w:rsidRDefault="00030BA3" w:rsidP="00030BA3">
            <w:pPr>
              <w:autoSpaceDE w:val="0"/>
              <w:autoSpaceDN w:val="0"/>
              <w:adjustRightInd w:val="0"/>
              <w:jc w:val="both"/>
              <w:rPr>
                <w:rFonts w:ascii="Arial" w:hAnsi="Arial" w:cs="Arial"/>
                <w:b/>
                <w:sz w:val="18"/>
                <w:szCs w:val="18"/>
                <w:u w:val="single"/>
                <w:lang w:val="fr-CH"/>
              </w:rPr>
            </w:pPr>
            <w:r w:rsidRPr="005876DB">
              <w:rPr>
                <w:rFonts w:ascii="Arial" w:hAnsi="Arial" w:cs="Arial"/>
                <w:b/>
                <w:sz w:val="18"/>
                <w:szCs w:val="18"/>
                <w:u w:val="single"/>
                <w:lang w:val="fr-CH"/>
              </w:rPr>
              <w:t>GAMBIE</w:t>
            </w:r>
          </w:p>
          <w:p w14:paraId="53E8BE90" w14:textId="77777777" w:rsidR="00030BA3" w:rsidRPr="005876DB" w:rsidRDefault="00030BA3" w:rsidP="00030BA3">
            <w:pPr>
              <w:autoSpaceDE w:val="0"/>
              <w:autoSpaceDN w:val="0"/>
              <w:adjustRightInd w:val="0"/>
              <w:jc w:val="both"/>
              <w:rPr>
                <w:rFonts w:ascii="Arial" w:hAnsi="Arial" w:cs="Arial"/>
                <w:b/>
                <w:sz w:val="18"/>
                <w:szCs w:val="18"/>
                <w:u w:val="single"/>
                <w:lang w:val="fr-CH"/>
              </w:rPr>
            </w:pPr>
          </w:p>
          <w:p w14:paraId="22E370C8" w14:textId="77777777" w:rsidR="00030BA3" w:rsidRPr="005876DB" w:rsidRDefault="00030BA3" w:rsidP="00030BA3">
            <w:pPr>
              <w:autoSpaceDE w:val="0"/>
              <w:autoSpaceDN w:val="0"/>
              <w:adjustRightInd w:val="0"/>
              <w:jc w:val="both"/>
              <w:rPr>
                <w:rFonts w:ascii="Arial" w:hAnsi="Arial" w:cs="Arial"/>
                <w:bCs/>
                <w:sz w:val="18"/>
                <w:szCs w:val="18"/>
                <w:lang w:val="fr-CH"/>
              </w:rPr>
            </w:pPr>
            <w:r w:rsidRPr="005876DB">
              <w:rPr>
                <w:rFonts w:ascii="Arial" w:hAnsi="Arial" w:cs="Arial"/>
                <w:bCs/>
                <w:sz w:val="18"/>
                <w:szCs w:val="18"/>
                <w:lang w:val="fr-CH"/>
              </w:rPr>
              <w:t>Le Code pénal ainsi que le Code de procédure pénale prévoient une législation dans laquelle les lois nationales ont été harmonisées avec le droit international humanitaire, qui prévoit diverses peines pour les violations de diverses violations du droit international humanitaire.</w:t>
            </w:r>
          </w:p>
          <w:p w14:paraId="0A6A73AA" w14:textId="77777777" w:rsidR="00030BA3" w:rsidRPr="005876DB" w:rsidRDefault="00030BA3" w:rsidP="00030BA3">
            <w:pPr>
              <w:autoSpaceDE w:val="0"/>
              <w:autoSpaceDN w:val="0"/>
              <w:adjustRightInd w:val="0"/>
              <w:jc w:val="both"/>
              <w:rPr>
                <w:rFonts w:ascii="Arial" w:hAnsi="Arial" w:cs="Arial"/>
                <w:bCs/>
                <w:sz w:val="18"/>
                <w:szCs w:val="18"/>
                <w:lang w:val="fr-CH"/>
              </w:rPr>
            </w:pPr>
            <w:r w:rsidRPr="005876DB">
              <w:rPr>
                <w:rFonts w:ascii="Arial" w:hAnsi="Arial" w:cs="Arial"/>
                <w:bCs/>
                <w:sz w:val="18"/>
                <w:szCs w:val="18"/>
                <w:lang w:val="fr-CH"/>
              </w:rPr>
              <w:t>La loi sur les armes et les munitions est également une loi pénale qui prévoit des restrictions à l’utilisation d’armes à feu, d’armes de guerre ou de munitions.</w:t>
            </w:r>
          </w:p>
          <w:p w14:paraId="1C0E122C" w14:textId="77777777" w:rsidR="00030BA3" w:rsidRPr="005876DB" w:rsidRDefault="00030BA3" w:rsidP="005D1D04">
            <w:pPr>
              <w:autoSpaceDE w:val="0"/>
              <w:autoSpaceDN w:val="0"/>
              <w:adjustRightInd w:val="0"/>
              <w:jc w:val="both"/>
              <w:rPr>
                <w:rFonts w:ascii="Arial" w:hAnsi="Arial" w:cs="Arial"/>
                <w:b/>
                <w:sz w:val="18"/>
                <w:szCs w:val="18"/>
                <w:u w:val="single"/>
                <w:lang w:val="fr-CH"/>
              </w:rPr>
            </w:pPr>
          </w:p>
          <w:p w14:paraId="288D0B0A" w14:textId="77777777" w:rsidR="00030BA3" w:rsidRPr="005876DB" w:rsidRDefault="00030BA3" w:rsidP="005D1D04">
            <w:pPr>
              <w:autoSpaceDE w:val="0"/>
              <w:autoSpaceDN w:val="0"/>
              <w:adjustRightInd w:val="0"/>
              <w:jc w:val="both"/>
              <w:rPr>
                <w:rFonts w:ascii="Arial" w:hAnsi="Arial" w:cs="Arial"/>
                <w:b/>
                <w:sz w:val="18"/>
                <w:szCs w:val="18"/>
                <w:u w:val="single"/>
                <w:lang w:val="fr-CH"/>
              </w:rPr>
            </w:pPr>
          </w:p>
          <w:p w14:paraId="6D545C58" w14:textId="62DBE27F" w:rsidR="000903B2" w:rsidRPr="005876DB" w:rsidRDefault="000903B2" w:rsidP="005D1D04">
            <w:pPr>
              <w:autoSpaceDE w:val="0"/>
              <w:autoSpaceDN w:val="0"/>
              <w:adjustRightInd w:val="0"/>
              <w:jc w:val="both"/>
              <w:rPr>
                <w:rFonts w:ascii="Arial" w:hAnsi="Arial" w:cs="Arial"/>
                <w:b/>
                <w:sz w:val="18"/>
                <w:szCs w:val="18"/>
                <w:u w:val="single"/>
                <w:lang w:val="fr-CH"/>
              </w:rPr>
            </w:pPr>
            <w:r w:rsidRPr="005876DB">
              <w:rPr>
                <w:rFonts w:ascii="Arial" w:hAnsi="Arial" w:cs="Arial"/>
                <w:b/>
                <w:sz w:val="18"/>
                <w:szCs w:val="18"/>
                <w:u w:val="single"/>
                <w:lang w:val="fr-CH"/>
              </w:rPr>
              <w:t>GUINEE</w:t>
            </w:r>
          </w:p>
          <w:p w14:paraId="19A8781E" w14:textId="77777777" w:rsidR="000903B2" w:rsidRPr="005876DB" w:rsidRDefault="000903B2" w:rsidP="005D1D04">
            <w:pPr>
              <w:autoSpaceDE w:val="0"/>
              <w:autoSpaceDN w:val="0"/>
              <w:adjustRightInd w:val="0"/>
              <w:jc w:val="both"/>
              <w:rPr>
                <w:rFonts w:ascii="Arial" w:hAnsi="Arial" w:cs="Arial"/>
                <w:b/>
                <w:sz w:val="18"/>
                <w:szCs w:val="18"/>
                <w:u w:val="single"/>
                <w:lang w:val="fr-CH"/>
              </w:rPr>
            </w:pPr>
          </w:p>
          <w:p w14:paraId="72978BE5" w14:textId="77777777" w:rsidR="005256E5" w:rsidRPr="005876DB" w:rsidRDefault="005256E5" w:rsidP="005256E5">
            <w:pPr>
              <w:autoSpaceDE w:val="0"/>
              <w:autoSpaceDN w:val="0"/>
              <w:adjustRightInd w:val="0"/>
              <w:jc w:val="both"/>
              <w:rPr>
                <w:rFonts w:ascii="Arial" w:hAnsi="Arial" w:cs="Arial"/>
                <w:bCs/>
                <w:sz w:val="18"/>
                <w:szCs w:val="18"/>
                <w:lang w:val="fr-CH"/>
              </w:rPr>
            </w:pPr>
            <w:r w:rsidRPr="005876DB">
              <w:rPr>
                <w:rFonts w:ascii="Arial" w:hAnsi="Arial" w:cs="Arial"/>
                <w:bCs/>
                <w:sz w:val="18"/>
                <w:szCs w:val="18"/>
                <w:lang w:val="fr-CH"/>
              </w:rPr>
              <w:t>La République de Guinée s’est engagée depuis 2013 dans un processus de réforme de la justice et des services de sécurité. La phase la plus importante de cette réforme a porté sur la révision des codes (pénal, de procédure pénale et de justice militaire) qui désormais sont conformes aux engagements internationaux pris par la Guinée dans le domaine des droits de l’homme et du droit international humanitaire.</w:t>
            </w:r>
          </w:p>
          <w:p w14:paraId="7E0C960D" w14:textId="15261F9D" w:rsidR="005256E5" w:rsidRPr="005876DB" w:rsidRDefault="005256E5" w:rsidP="005256E5">
            <w:pPr>
              <w:autoSpaceDE w:val="0"/>
              <w:autoSpaceDN w:val="0"/>
              <w:adjustRightInd w:val="0"/>
              <w:jc w:val="both"/>
              <w:rPr>
                <w:rFonts w:ascii="Arial" w:hAnsi="Arial" w:cs="Arial"/>
                <w:bCs/>
                <w:sz w:val="18"/>
                <w:szCs w:val="18"/>
                <w:lang w:val="fr-CH"/>
              </w:rPr>
            </w:pPr>
            <w:r w:rsidRPr="005876DB">
              <w:rPr>
                <w:rFonts w:ascii="Arial" w:hAnsi="Arial" w:cs="Arial"/>
                <w:bCs/>
                <w:sz w:val="18"/>
                <w:szCs w:val="18"/>
                <w:lang w:val="fr-CH"/>
              </w:rPr>
              <w:t xml:space="preserve"> </w:t>
            </w:r>
          </w:p>
          <w:p w14:paraId="191C29CD" w14:textId="110DE4F3" w:rsidR="005256E5" w:rsidRPr="005876DB" w:rsidRDefault="005256E5" w:rsidP="005256E5">
            <w:pPr>
              <w:autoSpaceDE w:val="0"/>
              <w:autoSpaceDN w:val="0"/>
              <w:adjustRightInd w:val="0"/>
              <w:jc w:val="both"/>
              <w:rPr>
                <w:rFonts w:ascii="Arial" w:hAnsi="Arial" w:cs="Arial"/>
                <w:bCs/>
                <w:sz w:val="18"/>
                <w:szCs w:val="18"/>
                <w:lang w:val="fr-CH"/>
              </w:rPr>
            </w:pPr>
            <w:r w:rsidRPr="005876DB">
              <w:rPr>
                <w:rFonts w:ascii="Arial" w:hAnsi="Arial" w:cs="Arial"/>
                <w:bCs/>
                <w:sz w:val="18"/>
                <w:szCs w:val="18"/>
                <w:lang w:val="fr-CH"/>
              </w:rPr>
              <w:t xml:space="preserve">Dans le processus d’internalisation des traités relatifs notamment au droit international humanitaire, la révision du code pénal a permis de prévoir et punir les crimes de guerre, les crimes contre l’humanité, les crimes de génocide tels que prévus par le Statut de Rome, les conventions de Genève et leurs protocoles additionnels. </w:t>
            </w:r>
          </w:p>
          <w:p w14:paraId="076D8718" w14:textId="77777777" w:rsidR="005256E5" w:rsidRPr="005876DB" w:rsidRDefault="005256E5" w:rsidP="005256E5">
            <w:pPr>
              <w:autoSpaceDE w:val="0"/>
              <w:autoSpaceDN w:val="0"/>
              <w:adjustRightInd w:val="0"/>
              <w:jc w:val="both"/>
              <w:rPr>
                <w:rFonts w:ascii="Arial" w:hAnsi="Arial" w:cs="Arial"/>
                <w:bCs/>
                <w:sz w:val="18"/>
                <w:szCs w:val="18"/>
                <w:lang w:val="fr-CH"/>
              </w:rPr>
            </w:pPr>
          </w:p>
          <w:p w14:paraId="43E57AF7" w14:textId="0FE46582" w:rsidR="005256E5" w:rsidRPr="005876DB" w:rsidRDefault="005256E5" w:rsidP="005256E5">
            <w:pPr>
              <w:autoSpaceDE w:val="0"/>
              <w:autoSpaceDN w:val="0"/>
              <w:adjustRightInd w:val="0"/>
              <w:jc w:val="both"/>
              <w:rPr>
                <w:rFonts w:ascii="Arial" w:hAnsi="Arial" w:cs="Arial"/>
                <w:bCs/>
                <w:sz w:val="18"/>
                <w:szCs w:val="18"/>
                <w:lang w:val="fr-CH"/>
              </w:rPr>
            </w:pPr>
            <w:r w:rsidRPr="005876DB">
              <w:rPr>
                <w:rFonts w:ascii="Arial" w:hAnsi="Arial" w:cs="Arial"/>
                <w:bCs/>
                <w:sz w:val="18"/>
                <w:szCs w:val="18"/>
                <w:lang w:val="fr-CH"/>
              </w:rPr>
              <w:t xml:space="preserve">Les juridictions Guinéennes ont désormais la compétence d’organiser des procès portant sur des crimes de masse. L’organisation du procès des évènements du 28 septembre 2009 par notre pays, qui était attendue depuis 13 ans, est une grande illustration et un modèle à suivre sur le continent. </w:t>
            </w:r>
          </w:p>
          <w:p w14:paraId="3E11516D" w14:textId="77777777" w:rsidR="005256E5" w:rsidRPr="005876DB" w:rsidRDefault="005256E5" w:rsidP="005256E5">
            <w:pPr>
              <w:autoSpaceDE w:val="0"/>
              <w:autoSpaceDN w:val="0"/>
              <w:adjustRightInd w:val="0"/>
              <w:jc w:val="both"/>
              <w:rPr>
                <w:rFonts w:ascii="Arial" w:hAnsi="Arial" w:cs="Arial"/>
                <w:bCs/>
                <w:sz w:val="18"/>
                <w:szCs w:val="18"/>
                <w:lang w:val="fr-CH"/>
              </w:rPr>
            </w:pPr>
            <w:r w:rsidRPr="005876DB">
              <w:rPr>
                <w:rFonts w:ascii="Arial" w:hAnsi="Arial" w:cs="Arial"/>
                <w:bCs/>
                <w:sz w:val="18"/>
                <w:szCs w:val="18"/>
                <w:lang w:val="fr-CH"/>
              </w:rPr>
              <w:lastRenderedPageBreak/>
              <w:t xml:space="preserve">En plus, le nouveau code de procédure pénale a clarifié les compétences juridictionnelles et fixé les règles de collaboration et de complémentarité entre les juridictions nationales et la Cour Pénale Internationale. Aussi, ces réformes ont conduit à la création d’un Tribunal militaire permanent avec un Code de justice militaire élaboré à cet effet, pour élargir le dispositif législatif de répression des violations du droit international humanitaire. </w:t>
            </w:r>
          </w:p>
          <w:p w14:paraId="4E946F2D" w14:textId="77777777" w:rsidR="005256E5" w:rsidRPr="005876DB" w:rsidRDefault="005256E5" w:rsidP="005256E5">
            <w:pPr>
              <w:autoSpaceDE w:val="0"/>
              <w:autoSpaceDN w:val="0"/>
              <w:adjustRightInd w:val="0"/>
              <w:jc w:val="both"/>
              <w:rPr>
                <w:rFonts w:ascii="Arial" w:hAnsi="Arial" w:cs="Arial"/>
                <w:bCs/>
                <w:sz w:val="18"/>
                <w:szCs w:val="18"/>
                <w:lang w:val="fr-CH"/>
              </w:rPr>
            </w:pPr>
          </w:p>
          <w:p w14:paraId="240A7D2D" w14:textId="77777777" w:rsidR="005256E5" w:rsidRPr="005876DB" w:rsidRDefault="005256E5" w:rsidP="005256E5">
            <w:pPr>
              <w:autoSpaceDE w:val="0"/>
              <w:autoSpaceDN w:val="0"/>
              <w:adjustRightInd w:val="0"/>
              <w:jc w:val="both"/>
              <w:rPr>
                <w:rFonts w:ascii="Arial" w:hAnsi="Arial" w:cs="Arial"/>
                <w:bCs/>
                <w:sz w:val="18"/>
                <w:szCs w:val="18"/>
                <w:lang w:val="fr-CH"/>
              </w:rPr>
            </w:pPr>
            <w:r w:rsidRPr="005876DB">
              <w:rPr>
                <w:rFonts w:ascii="Arial" w:hAnsi="Arial" w:cs="Arial"/>
                <w:bCs/>
                <w:sz w:val="18"/>
                <w:szCs w:val="18"/>
                <w:lang w:val="fr-CH"/>
              </w:rPr>
              <w:t>Cet exercice de révision de tous ces textes déjà en vigueur depuis novembre 2016, constitue une avancée majeure visant à pérenniser le respect du droit international humanitaire et d’autres engagements internationaux et régionaux dans notre pays.</w:t>
            </w:r>
          </w:p>
          <w:p w14:paraId="5FB9B372" w14:textId="72260D67" w:rsidR="005256E5" w:rsidRPr="005876DB" w:rsidRDefault="005256E5" w:rsidP="000903B2">
            <w:pPr>
              <w:autoSpaceDE w:val="0"/>
              <w:autoSpaceDN w:val="0"/>
              <w:adjustRightInd w:val="0"/>
              <w:jc w:val="both"/>
              <w:rPr>
                <w:rFonts w:ascii="Arial" w:hAnsi="Arial" w:cs="Arial"/>
                <w:bCs/>
                <w:sz w:val="18"/>
                <w:szCs w:val="18"/>
                <w:lang w:val="fr-CH"/>
              </w:rPr>
            </w:pPr>
          </w:p>
          <w:p w14:paraId="34334D1B" w14:textId="77777777" w:rsidR="000903B2" w:rsidRPr="005876DB" w:rsidRDefault="000903B2" w:rsidP="000903B2">
            <w:pPr>
              <w:autoSpaceDE w:val="0"/>
              <w:autoSpaceDN w:val="0"/>
              <w:adjustRightInd w:val="0"/>
              <w:jc w:val="both"/>
              <w:rPr>
                <w:rFonts w:ascii="Arial" w:hAnsi="Arial" w:cs="Arial"/>
                <w:bCs/>
                <w:sz w:val="18"/>
                <w:szCs w:val="18"/>
                <w:lang w:val="fr-FR"/>
              </w:rPr>
            </w:pPr>
            <w:r w:rsidRPr="005876DB">
              <w:rPr>
                <w:rFonts w:ascii="Arial" w:hAnsi="Arial" w:cs="Arial"/>
                <w:bCs/>
                <w:sz w:val="18"/>
                <w:szCs w:val="18"/>
                <w:lang w:val="fr-FR"/>
              </w:rPr>
              <w:t xml:space="preserve">Plusieurs acteurs judiciaires de la justice militaire permanent et parajudiciaires ont été formés sur le droit international humanitaire.  </w:t>
            </w:r>
          </w:p>
          <w:p w14:paraId="7AFA233D" w14:textId="58679ABF" w:rsidR="000903B2" w:rsidRPr="005876DB" w:rsidRDefault="000903B2" w:rsidP="005D1D04">
            <w:pPr>
              <w:autoSpaceDE w:val="0"/>
              <w:autoSpaceDN w:val="0"/>
              <w:adjustRightInd w:val="0"/>
              <w:jc w:val="both"/>
              <w:rPr>
                <w:rFonts w:ascii="Arial" w:eastAsia="Arial" w:hAnsi="Arial" w:cs="Arial"/>
                <w:bCs/>
                <w:color w:val="000000"/>
                <w:spacing w:val="-1"/>
                <w:sz w:val="18"/>
                <w:szCs w:val="18"/>
                <w:lang w:val="fr-FR"/>
              </w:rPr>
            </w:pPr>
          </w:p>
        </w:tc>
        <w:tc>
          <w:tcPr>
            <w:tcW w:w="4394" w:type="dxa"/>
          </w:tcPr>
          <w:p w14:paraId="01644F95" w14:textId="77777777" w:rsidR="005D1D04" w:rsidRPr="005876DB" w:rsidRDefault="005D1D04" w:rsidP="005D1D04">
            <w:pPr>
              <w:spacing w:before="120" w:after="240" w:line="264" w:lineRule="exact"/>
              <w:jc w:val="both"/>
              <w:textAlignment w:val="baseline"/>
              <w:rPr>
                <w:rFonts w:ascii="Arial" w:eastAsia="Arial" w:hAnsi="Arial" w:cs="Arial"/>
                <w:b/>
                <w:color w:val="000000"/>
                <w:spacing w:val="-1"/>
                <w:sz w:val="18"/>
                <w:szCs w:val="18"/>
                <w:u w:val="single"/>
                <w:lang w:val="fr-CH"/>
              </w:rPr>
            </w:pPr>
            <w:r w:rsidRPr="005876DB">
              <w:rPr>
                <w:rFonts w:ascii="Arial" w:eastAsia="Arial" w:hAnsi="Arial" w:cs="Arial"/>
                <w:b/>
                <w:color w:val="000000"/>
                <w:spacing w:val="-1"/>
                <w:sz w:val="18"/>
                <w:szCs w:val="18"/>
                <w:u w:val="single"/>
                <w:lang w:val="fr-CH"/>
              </w:rPr>
              <w:lastRenderedPageBreak/>
              <w:t>LIBERIA</w:t>
            </w:r>
          </w:p>
          <w:p w14:paraId="004DBDE8" w14:textId="7AD9EA63" w:rsidR="005D1D04" w:rsidRPr="005876DB" w:rsidRDefault="005D1D04" w:rsidP="005D1D04">
            <w:pPr>
              <w:autoSpaceDE w:val="0"/>
              <w:autoSpaceDN w:val="0"/>
              <w:adjustRightInd w:val="0"/>
              <w:jc w:val="both"/>
              <w:rPr>
                <w:rFonts w:ascii="Arial" w:hAnsi="Arial" w:cs="Arial"/>
                <w:sz w:val="18"/>
                <w:szCs w:val="18"/>
                <w:lang w:val="fr-CH" w:eastAsia="fr-CH"/>
              </w:rPr>
            </w:pPr>
            <w:r w:rsidRPr="005876DB">
              <w:rPr>
                <w:rFonts w:ascii="Arial" w:hAnsi="Arial" w:cs="Arial"/>
                <w:sz w:val="18"/>
                <w:szCs w:val="18"/>
                <w:lang w:val="fr-CH" w:eastAsia="fr-CH"/>
              </w:rPr>
              <w:t>En 2019, il a été procédé à la validation du projet de</w:t>
            </w:r>
          </w:p>
          <w:p w14:paraId="3612E995" w14:textId="51F3D6E7" w:rsidR="005D1D04" w:rsidRPr="005876DB" w:rsidRDefault="005D1D04" w:rsidP="005D1D04">
            <w:pPr>
              <w:autoSpaceDE w:val="0"/>
              <w:autoSpaceDN w:val="0"/>
              <w:adjustRightInd w:val="0"/>
              <w:jc w:val="both"/>
              <w:rPr>
                <w:rFonts w:ascii="Arial" w:hAnsi="Arial" w:cs="Arial"/>
                <w:sz w:val="18"/>
                <w:szCs w:val="18"/>
                <w:lang w:val="fr-CH" w:eastAsia="fr-CH"/>
              </w:rPr>
            </w:pPr>
            <w:r w:rsidRPr="005876DB">
              <w:rPr>
                <w:rFonts w:ascii="Arial" w:hAnsi="Arial" w:cs="Arial"/>
                <w:sz w:val="18"/>
                <w:szCs w:val="18"/>
                <w:lang w:val="fr-CH" w:eastAsia="fr-CH"/>
              </w:rPr>
              <w:t>loi de mise en œuvre des Conventions de Genève et</w:t>
            </w:r>
          </w:p>
          <w:p w14:paraId="6DB111DD" w14:textId="5C29F789" w:rsidR="005D1D04" w:rsidRPr="005876DB" w:rsidRDefault="005D1D04" w:rsidP="005D1D04">
            <w:pPr>
              <w:autoSpaceDE w:val="0"/>
              <w:autoSpaceDN w:val="0"/>
              <w:adjustRightInd w:val="0"/>
              <w:jc w:val="both"/>
              <w:rPr>
                <w:rFonts w:ascii="Arial" w:hAnsi="Arial" w:cs="Arial"/>
                <w:sz w:val="18"/>
                <w:szCs w:val="18"/>
                <w:lang w:val="fr-CH" w:eastAsia="fr-CH"/>
              </w:rPr>
            </w:pPr>
            <w:r w:rsidRPr="005876DB">
              <w:rPr>
                <w:rFonts w:ascii="Arial" w:hAnsi="Arial" w:cs="Arial"/>
                <w:sz w:val="18"/>
                <w:szCs w:val="18"/>
                <w:lang w:val="fr-CH" w:eastAsia="fr-CH"/>
              </w:rPr>
              <w:t>des Protocoles additionnels.</w:t>
            </w:r>
          </w:p>
          <w:p w14:paraId="7F4BB868" w14:textId="77777777" w:rsidR="005D1D04" w:rsidRPr="005876DB" w:rsidRDefault="005D1D04" w:rsidP="005D1D04">
            <w:pPr>
              <w:spacing w:line="251" w:lineRule="exact"/>
              <w:jc w:val="both"/>
              <w:textAlignment w:val="baseline"/>
              <w:rPr>
                <w:rFonts w:ascii="Arial" w:hAnsi="Arial" w:cs="Arial"/>
                <w:b/>
                <w:bCs/>
                <w:sz w:val="18"/>
                <w:szCs w:val="18"/>
                <w:u w:val="single"/>
                <w:lang w:val="fr-CH"/>
              </w:rPr>
            </w:pPr>
          </w:p>
          <w:p w14:paraId="4B314580" w14:textId="77777777" w:rsidR="005D1D04" w:rsidRPr="005876DB" w:rsidRDefault="005D1D04" w:rsidP="005D1D04">
            <w:pPr>
              <w:spacing w:line="251" w:lineRule="exact"/>
              <w:jc w:val="both"/>
              <w:textAlignment w:val="baseline"/>
              <w:rPr>
                <w:rFonts w:ascii="Arial" w:hAnsi="Arial" w:cs="Arial"/>
                <w:b/>
                <w:bCs/>
                <w:sz w:val="18"/>
                <w:szCs w:val="18"/>
                <w:u w:val="single"/>
                <w:lang w:val="fr-CH"/>
              </w:rPr>
            </w:pPr>
            <w:r w:rsidRPr="005876DB">
              <w:rPr>
                <w:rFonts w:ascii="Arial" w:hAnsi="Arial" w:cs="Arial"/>
                <w:b/>
                <w:bCs/>
                <w:sz w:val="18"/>
                <w:szCs w:val="18"/>
                <w:u w:val="single"/>
                <w:lang w:val="fr-CH"/>
              </w:rPr>
              <w:t>NIGERIA</w:t>
            </w:r>
          </w:p>
          <w:p w14:paraId="3C442DCC" w14:textId="77777777" w:rsidR="005D1D04" w:rsidRPr="005876DB" w:rsidRDefault="005D1D04" w:rsidP="005D1D04">
            <w:pPr>
              <w:spacing w:line="251" w:lineRule="exact"/>
              <w:jc w:val="both"/>
              <w:textAlignment w:val="baseline"/>
              <w:rPr>
                <w:rFonts w:ascii="Arial" w:hAnsi="Arial" w:cs="Arial"/>
                <w:sz w:val="18"/>
                <w:szCs w:val="18"/>
                <w:lang w:val="fr-CH"/>
              </w:rPr>
            </w:pPr>
          </w:p>
          <w:p w14:paraId="50AE345F" w14:textId="2127F6BC" w:rsidR="005D1D04" w:rsidRPr="005876DB" w:rsidRDefault="00030BA3" w:rsidP="00030BA3">
            <w:pPr>
              <w:spacing w:line="251" w:lineRule="exact"/>
              <w:jc w:val="both"/>
              <w:textAlignment w:val="baseline"/>
              <w:rPr>
                <w:rFonts w:ascii="Arial" w:hAnsi="Arial" w:cs="Arial"/>
                <w:b/>
                <w:bCs/>
                <w:sz w:val="18"/>
                <w:szCs w:val="18"/>
                <w:u w:val="single"/>
                <w:lang w:val="fr-CH"/>
              </w:rPr>
            </w:pPr>
            <w:r w:rsidRPr="005876DB">
              <w:rPr>
                <w:rFonts w:ascii="Arial" w:hAnsi="Arial" w:cs="Arial"/>
                <w:sz w:val="18"/>
                <w:szCs w:val="18"/>
                <w:lang w:val="fr-CH"/>
              </w:rPr>
              <w:t xml:space="preserve">Un projet de loi d’application des Protocoles additionnels aux Conventions de Genève a été élaboré en 2019 (processus entamé depuis 2011). Une résolution du Conseil exécutif fédéral a été adoptée pour permettre une nouvelle loi englobant les Conventions de Genève et leurs Protocoles additionnels. La résolution et le projet de loi devaient être transmis du bureau du procureur général à l’Assemblée nationale, mais cela n’a pas été fait depuis plus de 4 ans. Il semble qu’il faille recommencer le processus. </w:t>
            </w:r>
          </w:p>
          <w:p w14:paraId="6EBC12EB" w14:textId="77777777" w:rsidR="005D1D04" w:rsidRPr="005876DB" w:rsidRDefault="005D1D04" w:rsidP="005D1D04">
            <w:pPr>
              <w:spacing w:line="251" w:lineRule="exact"/>
              <w:jc w:val="both"/>
              <w:textAlignment w:val="baseline"/>
              <w:rPr>
                <w:rFonts w:ascii="Arial" w:hAnsi="Arial" w:cs="Arial"/>
                <w:b/>
                <w:bCs/>
                <w:sz w:val="18"/>
                <w:szCs w:val="18"/>
                <w:u w:val="single"/>
                <w:lang w:val="fr-CH"/>
              </w:rPr>
            </w:pPr>
          </w:p>
          <w:p w14:paraId="10E8E980" w14:textId="461BEDFD" w:rsidR="00AA6EE6" w:rsidRPr="005876DB" w:rsidRDefault="00AA6EE6" w:rsidP="005D1D04">
            <w:pPr>
              <w:spacing w:line="251" w:lineRule="exact"/>
              <w:jc w:val="both"/>
              <w:textAlignment w:val="baseline"/>
              <w:rPr>
                <w:rFonts w:ascii="Arial" w:hAnsi="Arial" w:cs="Arial"/>
                <w:b/>
                <w:bCs/>
                <w:sz w:val="18"/>
                <w:szCs w:val="18"/>
                <w:u w:val="single"/>
                <w:lang w:val="fr-CH"/>
              </w:rPr>
            </w:pPr>
            <w:r w:rsidRPr="005876DB">
              <w:rPr>
                <w:rFonts w:ascii="Arial" w:hAnsi="Arial" w:cs="Arial"/>
                <w:b/>
                <w:bCs/>
                <w:sz w:val="18"/>
                <w:szCs w:val="18"/>
                <w:u w:val="single"/>
                <w:lang w:val="fr-CH"/>
              </w:rPr>
              <w:t>TOGO</w:t>
            </w:r>
          </w:p>
          <w:p w14:paraId="18DFC988" w14:textId="5C432E43" w:rsidR="00AA6EE6" w:rsidRPr="005876DB" w:rsidRDefault="00AA6EE6" w:rsidP="005D1D04">
            <w:pPr>
              <w:spacing w:line="251" w:lineRule="exact"/>
              <w:jc w:val="both"/>
              <w:textAlignment w:val="baseline"/>
              <w:rPr>
                <w:rFonts w:ascii="Arial" w:hAnsi="Arial" w:cs="Arial"/>
                <w:sz w:val="18"/>
                <w:szCs w:val="18"/>
                <w:lang w:val="fr-CH"/>
              </w:rPr>
            </w:pPr>
          </w:p>
          <w:p w14:paraId="39ECDFFC" w14:textId="510A2D3E" w:rsidR="00AA6EE6" w:rsidRPr="005876DB" w:rsidRDefault="005D1D04" w:rsidP="005D1D04">
            <w:pPr>
              <w:spacing w:line="251" w:lineRule="exact"/>
              <w:jc w:val="both"/>
              <w:textAlignment w:val="baseline"/>
              <w:rPr>
                <w:rFonts w:ascii="Arial" w:hAnsi="Arial" w:cs="Arial"/>
                <w:sz w:val="18"/>
                <w:szCs w:val="18"/>
                <w:lang w:val="fr-CH"/>
              </w:rPr>
            </w:pPr>
            <w:r w:rsidRPr="005876DB">
              <w:rPr>
                <w:rFonts w:ascii="Arial" w:hAnsi="Arial" w:cs="Arial"/>
                <w:sz w:val="18"/>
                <w:szCs w:val="18"/>
                <w:lang w:val="fr-CH"/>
              </w:rPr>
              <w:t>L’a</w:t>
            </w:r>
            <w:r w:rsidR="00AA6EE6" w:rsidRPr="005876DB">
              <w:rPr>
                <w:rFonts w:ascii="Arial" w:hAnsi="Arial" w:cs="Arial"/>
                <w:sz w:val="18"/>
                <w:szCs w:val="18"/>
                <w:lang w:val="fr-CH"/>
              </w:rPr>
              <w:t>doption d</w:t>
            </w:r>
            <w:r w:rsidRPr="005876DB">
              <w:rPr>
                <w:rFonts w:ascii="Arial" w:hAnsi="Arial" w:cs="Arial"/>
                <w:sz w:val="18"/>
                <w:szCs w:val="18"/>
                <w:lang w:val="fr-CH"/>
              </w:rPr>
              <w:t>’</w:t>
            </w:r>
            <w:r w:rsidR="00AA6EE6" w:rsidRPr="005876DB">
              <w:rPr>
                <w:rFonts w:ascii="Arial" w:hAnsi="Arial" w:cs="Arial"/>
                <w:sz w:val="18"/>
                <w:szCs w:val="18"/>
                <w:lang w:val="fr-CH"/>
              </w:rPr>
              <w:t>u</w:t>
            </w:r>
            <w:r w:rsidRPr="005876DB">
              <w:rPr>
                <w:rFonts w:ascii="Arial" w:hAnsi="Arial" w:cs="Arial"/>
                <w:sz w:val="18"/>
                <w:szCs w:val="18"/>
                <w:lang w:val="fr-CH"/>
              </w:rPr>
              <w:t>n nouveau</w:t>
            </w:r>
            <w:r w:rsidR="00AA6EE6" w:rsidRPr="005876DB">
              <w:rPr>
                <w:rFonts w:ascii="Arial" w:hAnsi="Arial" w:cs="Arial"/>
                <w:sz w:val="18"/>
                <w:szCs w:val="18"/>
                <w:lang w:val="fr-CH"/>
              </w:rPr>
              <w:t xml:space="preserve"> code de procédure pénale conform</w:t>
            </w:r>
            <w:r w:rsidRPr="005876DB">
              <w:rPr>
                <w:rFonts w:ascii="Arial" w:hAnsi="Arial" w:cs="Arial"/>
                <w:sz w:val="18"/>
                <w:szCs w:val="18"/>
                <w:lang w:val="fr-CH"/>
              </w:rPr>
              <w:t xml:space="preserve">e à la </w:t>
            </w:r>
            <w:r w:rsidR="00AA6EE6" w:rsidRPr="005876DB">
              <w:rPr>
                <w:rFonts w:ascii="Arial" w:hAnsi="Arial" w:cs="Arial"/>
                <w:sz w:val="18"/>
                <w:szCs w:val="18"/>
                <w:lang w:val="fr-CH"/>
              </w:rPr>
              <w:t>loi N° 2015-10 du 24 novembre 2015</w:t>
            </w:r>
            <w:r w:rsidRPr="005876DB">
              <w:rPr>
                <w:rFonts w:ascii="Arial" w:hAnsi="Arial" w:cs="Arial"/>
                <w:sz w:val="18"/>
                <w:szCs w:val="18"/>
                <w:lang w:val="fr-CH"/>
              </w:rPr>
              <w:t xml:space="preserve"> portant code pénal est en cours depuis 2021. </w:t>
            </w:r>
          </w:p>
          <w:p w14:paraId="56326757" w14:textId="77777777" w:rsidR="00B0241B" w:rsidRPr="005876DB" w:rsidRDefault="00B0241B" w:rsidP="005D1D04">
            <w:pPr>
              <w:spacing w:line="251" w:lineRule="exact"/>
              <w:jc w:val="both"/>
              <w:textAlignment w:val="baseline"/>
              <w:rPr>
                <w:rFonts w:ascii="Arial" w:hAnsi="Arial" w:cs="Arial"/>
                <w:sz w:val="18"/>
                <w:szCs w:val="18"/>
                <w:lang w:val="fr-CH"/>
              </w:rPr>
            </w:pPr>
          </w:p>
          <w:p w14:paraId="7D4BDFED" w14:textId="7CE49C09" w:rsidR="00B0241B" w:rsidRPr="005876DB" w:rsidRDefault="007E0EAA" w:rsidP="007E0EAA">
            <w:pPr>
              <w:spacing w:line="251" w:lineRule="exact"/>
              <w:jc w:val="both"/>
              <w:textAlignment w:val="baseline"/>
              <w:rPr>
                <w:rFonts w:ascii="Arial" w:hAnsi="Arial" w:cs="Arial"/>
                <w:sz w:val="18"/>
                <w:szCs w:val="18"/>
                <w:lang w:val="fr-CH"/>
              </w:rPr>
            </w:pPr>
            <w:bookmarkStart w:id="2" w:name="_Hlk164326427"/>
            <w:r w:rsidRPr="005876DB">
              <w:rPr>
                <w:rFonts w:ascii="Arial" w:hAnsi="Arial" w:cs="Arial"/>
                <w:sz w:val="18"/>
                <w:szCs w:val="18"/>
                <w:lang w:val="fr-CH"/>
              </w:rPr>
              <w:t>Dans le cadre du processus de révision de la loi n° 2015-010 du 24 novembre 2015 portant nouveau code pénal de la République Togolaise, le CICR a pu partager avec le ministère de la justice des recommandations portant sur la répression des crimes de guerre.</w:t>
            </w:r>
          </w:p>
          <w:bookmarkEnd w:id="2"/>
          <w:p w14:paraId="10B74C09" w14:textId="77777777" w:rsidR="00506C07" w:rsidRPr="005876DB" w:rsidRDefault="00506C07" w:rsidP="005D1D04">
            <w:pPr>
              <w:spacing w:line="251" w:lineRule="exact"/>
              <w:jc w:val="both"/>
              <w:textAlignment w:val="baseline"/>
              <w:rPr>
                <w:rFonts w:ascii="Arial" w:eastAsia="Arial" w:hAnsi="Arial" w:cs="Arial"/>
                <w:b/>
                <w:color w:val="000000"/>
                <w:spacing w:val="-1"/>
                <w:sz w:val="18"/>
                <w:szCs w:val="18"/>
                <w:u w:val="single"/>
                <w:lang w:val="fr-CH"/>
              </w:rPr>
            </w:pPr>
          </w:p>
          <w:p w14:paraId="2B46623E" w14:textId="77777777" w:rsidR="005256E5" w:rsidRPr="005876DB" w:rsidRDefault="005256E5" w:rsidP="005D1D04">
            <w:pPr>
              <w:spacing w:line="251" w:lineRule="exact"/>
              <w:jc w:val="both"/>
              <w:textAlignment w:val="baseline"/>
              <w:rPr>
                <w:rFonts w:ascii="Arial" w:eastAsia="Arial" w:hAnsi="Arial" w:cs="Arial"/>
                <w:b/>
                <w:color w:val="000000"/>
                <w:spacing w:val="-1"/>
                <w:sz w:val="18"/>
                <w:szCs w:val="18"/>
                <w:u w:val="single"/>
                <w:lang w:val="fr-CH"/>
              </w:rPr>
            </w:pPr>
          </w:p>
          <w:p w14:paraId="6926E733" w14:textId="62ECA36C" w:rsidR="005256E5" w:rsidRPr="005876DB" w:rsidRDefault="005256E5" w:rsidP="005D1D04">
            <w:pPr>
              <w:spacing w:line="251" w:lineRule="exact"/>
              <w:jc w:val="both"/>
              <w:textAlignment w:val="baseline"/>
              <w:rPr>
                <w:rFonts w:ascii="Arial" w:eastAsia="Arial" w:hAnsi="Arial" w:cs="Arial"/>
                <w:b/>
                <w:color w:val="000000"/>
                <w:spacing w:val="-1"/>
                <w:sz w:val="18"/>
                <w:szCs w:val="18"/>
                <w:u w:val="single"/>
                <w:lang w:val="fr-CH"/>
              </w:rPr>
            </w:pPr>
          </w:p>
        </w:tc>
      </w:tr>
      <w:tr w:rsidR="00506C07" w:rsidRPr="00593C06" w14:paraId="22B2DA1C" w14:textId="77777777">
        <w:tc>
          <w:tcPr>
            <w:tcW w:w="3828" w:type="dxa"/>
          </w:tcPr>
          <w:p w14:paraId="6328FAF9" w14:textId="77777777" w:rsidR="00506C07" w:rsidRPr="00DE07DB" w:rsidRDefault="00506C07" w:rsidP="00DE07DB">
            <w:pPr>
              <w:jc w:val="both"/>
              <w:textAlignment w:val="baseline"/>
              <w:rPr>
                <w:rFonts w:ascii="Arial" w:eastAsia="Arial" w:hAnsi="Arial" w:cs="Arial"/>
                <w:b/>
                <w:i/>
                <w:sz w:val="18"/>
                <w:szCs w:val="18"/>
                <w:lang w:val="fr-FR"/>
              </w:rPr>
            </w:pPr>
            <w:r w:rsidRPr="00DE07DB">
              <w:rPr>
                <w:rFonts w:ascii="Arial" w:eastAsia="Arial" w:hAnsi="Arial" w:cs="Arial"/>
                <w:b/>
                <w:i/>
                <w:sz w:val="18"/>
                <w:szCs w:val="18"/>
                <w:lang w:val="fr-CH"/>
              </w:rPr>
              <w:lastRenderedPageBreak/>
              <w:t xml:space="preserve">K. </w:t>
            </w:r>
            <w:r w:rsidRPr="00DE07DB">
              <w:rPr>
                <w:rFonts w:ascii="Arial" w:eastAsia="Arial" w:hAnsi="Arial" w:cs="Arial"/>
                <w:b/>
                <w:i/>
                <w:sz w:val="18"/>
                <w:szCs w:val="18"/>
                <w:lang w:val="fr-FR"/>
              </w:rPr>
              <w:t>Diffusion des connaissances sur le DIH</w:t>
            </w:r>
          </w:p>
          <w:p w14:paraId="1E9EA15F" w14:textId="09A03BF6" w:rsidR="00506C07" w:rsidRPr="00DE07DB" w:rsidRDefault="00506C07" w:rsidP="00DE07DB">
            <w:pPr>
              <w:jc w:val="both"/>
              <w:textAlignment w:val="baseline"/>
              <w:rPr>
                <w:rFonts w:ascii="Arial" w:eastAsia="Arial" w:hAnsi="Arial" w:cs="Arial"/>
                <w:b/>
                <w:i/>
                <w:sz w:val="18"/>
                <w:szCs w:val="18"/>
                <w:lang w:val="fr-FR"/>
              </w:rPr>
            </w:pPr>
            <w:r w:rsidRPr="00DE07DB">
              <w:rPr>
                <w:rFonts w:ascii="Arial" w:eastAsia="Arial" w:hAnsi="Arial" w:cs="Arial"/>
                <w:b/>
                <w:i/>
                <w:sz w:val="18"/>
                <w:szCs w:val="18"/>
                <w:lang w:val="fr-FR"/>
              </w:rPr>
              <w:t xml:space="preserve"> </w:t>
            </w:r>
          </w:p>
          <w:p w14:paraId="46A18D5B" w14:textId="77777777" w:rsidR="00506C07" w:rsidRPr="00DE07DB" w:rsidRDefault="00506C07" w:rsidP="00DE07DB">
            <w:pPr>
              <w:pStyle w:val="ListParagraph"/>
              <w:numPr>
                <w:ilvl w:val="0"/>
                <w:numId w:val="11"/>
              </w:numPr>
              <w:jc w:val="both"/>
              <w:textAlignment w:val="baseline"/>
              <w:rPr>
                <w:rFonts w:ascii="Arial" w:eastAsia="Arial" w:hAnsi="Arial" w:cs="Arial"/>
                <w:sz w:val="18"/>
                <w:szCs w:val="18"/>
                <w:lang w:val="fr-FR"/>
              </w:rPr>
            </w:pPr>
            <w:r w:rsidRPr="00DE07DB">
              <w:rPr>
                <w:rFonts w:ascii="Arial" w:eastAsia="Arial" w:hAnsi="Arial" w:cs="Arial"/>
                <w:sz w:val="18"/>
                <w:szCs w:val="18"/>
                <w:lang w:val="fr-FR"/>
              </w:rPr>
              <w:t xml:space="preserve">Diffuser le plus largement possible les connaissances sur le DIH et encourager son respect auprès des parlementaires, de la société civile et de la population dans son ensemble incluant en langues locales ; </w:t>
            </w:r>
          </w:p>
          <w:p w14:paraId="3EB8BFB7" w14:textId="77777777" w:rsidR="00506C07" w:rsidRPr="00DE07DB" w:rsidRDefault="00506C07" w:rsidP="00DE07DB">
            <w:pPr>
              <w:pStyle w:val="ListParagraph"/>
              <w:numPr>
                <w:ilvl w:val="0"/>
                <w:numId w:val="11"/>
              </w:numPr>
              <w:jc w:val="both"/>
              <w:textAlignment w:val="baseline"/>
              <w:rPr>
                <w:rFonts w:ascii="Arial" w:eastAsia="Arial" w:hAnsi="Arial" w:cs="Arial"/>
                <w:sz w:val="18"/>
                <w:szCs w:val="18"/>
                <w:lang w:val="fr-FR"/>
              </w:rPr>
            </w:pPr>
            <w:r w:rsidRPr="00DE07DB">
              <w:rPr>
                <w:rFonts w:ascii="Arial" w:eastAsia="Arial" w:hAnsi="Arial" w:cs="Arial"/>
                <w:sz w:val="18"/>
                <w:szCs w:val="18"/>
                <w:lang w:val="fr-FR"/>
              </w:rPr>
              <w:t xml:space="preserve">Diffusion auprès des universitaires : </w:t>
            </w:r>
          </w:p>
          <w:p w14:paraId="509F9949" w14:textId="77777777" w:rsidR="00506C07" w:rsidRPr="00DE07DB" w:rsidRDefault="00506C07" w:rsidP="00DE07DB">
            <w:pPr>
              <w:pStyle w:val="ListParagraph"/>
              <w:numPr>
                <w:ilvl w:val="1"/>
                <w:numId w:val="11"/>
              </w:numPr>
              <w:jc w:val="both"/>
              <w:textAlignment w:val="baseline"/>
              <w:rPr>
                <w:rFonts w:ascii="Arial" w:eastAsia="Arial" w:hAnsi="Arial" w:cs="Arial"/>
                <w:sz w:val="18"/>
                <w:szCs w:val="18"/>
                <w:lang w:val="fr-FR"/>
              </w:rPr>
            </w:pPr>
            <w:r w:rsidRPr="00DE07DB">
              <w:rPr>
                <w:rFonts w:ascii="Arial" w:eastAsia="Arial" w:hAnsi="Arial" w:cs="Arial"/>
                <w:sz w:val="18"/>
                <w:szCs w:val="18"/>
                <w:lang w:val="fr-FR"/>
              </w:rPr>
              <w:t>Intégrer le DIH dans les programmes universitaires pertinents, en particulier dans les facultés de droit, de médecine, et de journalisme/ communication</w:t>
            </w:r>
          </w:p>
          <w:p w14:paraId="15C85C24" w14:textId="77777777" w:rsidR="00506C07" w:rsidRPr="00DE07DB" w:rsidRDefault="00506C07" w:rsidP="00DE07DB">
            <w:pPr>
              <w:pStyle w:val="ListParagraph"/>
              <w:numPr>
                <w:ilvl w:val="1"/>
                <w:numId w:val="11"/>
              </w:numPr>
              <w:jc w:val="both"/>
              <w:textAlignment w:val="baseline"/>
              <w:rPr>
                <w:rFonts w:ascii="Arial" w:eastAsia="Arial" w:hAnsi="Arial" w:cs="Arial"/>
                <w:sz w:val="18"/>
                <w:szCs w:val="18"/>
                <w:lang w:val="fr-FR"/>
              </w:rPr>
            </w:pPr>
            <w:r w:rsidRPr="00DE07DB">
              <w:rPr>
                <w:rFonts w:ascii="Arial" w:eastAsia="Arial" w:hAnsi="Arial" w:cs="Arial"/>
                <w:sz w:val="18"/>
                <w:szCs w:val="18"/>
                <w:lang w:val="fr-FR"/>
              </w:rPr>
              <w:t xml:space="preserve">Promouvoir les recherches et publications universitaires relatives au DIH </w:t>
            </w:r>
          </w:p>
          <w:p w14:paraId="428383A8" w14:textId="77777777" w:rsidR="00506C07" w:rsidRPr="00DE07DB" w:rsidRDefault="00506C07" w:rsidP="00DE07DB">
            <w:pPr>
              <w:pStyle w:val="ListParagraph"/>
              <w:numPr>
                <w:ilvl w:val="0"/>
                <w:numId w:val="11"/>
              </w:numPr>
              <w:jc w:val="both"/>
              <w:textAlignment w:val="baseline"/>
              <w:rPr>
                <w:rFonts w:ascii="Arial" w:eastAsia="Arial" w:hAnsi="Arial" w:cs="Arial"/>
                <w:sz w:val="18"/>
                <w:szCs w:val="18"/>
                <w:lang w:val="fr-FR"/>
              </w:rPr>
            </w:pPr>
            <w:r w:rsidRPr="00DE07DB">
              <w:rPr>
                <w:rFonts w:ascii="Arial" w:eastAsia="Arial" w:hAnsi="Arial" w:cs="Arial"/>
                <w:sz w:val="18"/>
                <w:szCs w:val="18"/>
                <w:lang w:val="fr-FR"/>
              </w:rPr>
              <w:lastRenderedPageBreak/>
              <w:t>Diffusion auprès des forces militaires / de sécurité paramilitaire</w:t>
            </w:r>
          </w:p>
          <w:p w14:paraId="4A5E8ECF" w14:textId="77777777" w:rsidR="00506C07" w:rsidRPr="00DE07DB" w:rsidRDefault="00506C07" w:rsidP="00DE07DB">
            <w:pPr>
              <w:pStyle w:val="ListParagraph"/>
              <w:numPr>
                <w:ilvl w:val="1"/>
                <w:numId w:val="11"/>
              </w:numPr>
              <w:jc w:val="both"/>
              <w:textAlignment w:val="baseline"/>
              <w:rPr>
                <w:rFonts w:ascii="Arial" w:eastAsia="Arial" w:hAnsi="Arial" w:cs="Arial"/>
                <w:sz w:val="18"/>
                <w:szCs w:val="18"/>
                <w:lang w:val="fr-FR"/>
              </w:rPr>
            </w:pPr>
            <w:r w:rsidRPr="00DE07DB">
              <w:rPr>
                <w:rFonts w:ascii="Arial" w:eastAsia="Arial" w:hAnsi="Arial" w:cs="Arial"/>
                <w:sz w:val="18"/>
                <w:szCs w:val="18"/>
                <w:lang w:val="fr-FR"/>
              </w:rPr>
              <w:t>Désigner des conseillers juridiques compétents pour conseiller les commandants sur l'application du DIH et du DIDH ainsi que sur les instructions appropriées à donner aux forces militaires et de sécurité</w:t>
            </w:r>
          </w:p>
          <w:p w14:paraId="28997FAE" w14:textId="77777777" w:rsidR="00506C07" w:rsidRPr="00DE07DB" w:rsidRDefault="00506C07" w:rsidP="00DE07DB">
            <w:pPr>
              <w:pStyle w:val="ListParagraph"/>
              <w:numPr>
                <w:ilvl w:val="1"/>
                <w:numId w:val="11"/>
              </w:numPr>
              <w:jc w:val="both"/>
              <w:textAlignment w:val="baseline"/>
              <w:rPr>
                <w:rFonts w:ascii="Arial" w:eastAsia="Arial" w:hAnsi="Arial" w:cs="Arial"/>
                <w:sz w:val="18"/>
                <w:szCs w:val="18"/>
                <w:lang w:val="fr-FR"/>
              </w:rPr>
            </w:pPr>
            <w:r w:rsidRPr="00DE07DB">
              <w:rPr>
                <w:rFonts w:ascii="Arial" w:eastAsia="Arial" w:hAnsi="Arial" w:cs="Arial"/>
                <w:sz w:val="18"/>
                <w:szCs w:val="18"/>
                <w:lang w:val="fr-FR"/>
              </w:rPr>
              <w:t>S’assurer que les règles du DIH / DIDH sont prises en compte dans les formations et les règles d'engagement des forces militaires et de sécurité lors des missions de sécurité intérieure et de maintien de la paix, en mettant particulièrement l'accent sur la protection des femmes et des enfants et les traduire en langues locales des Etats membres</w:t>
            </w:r>
          </w:p>
          <w:p w14:paraId="53CC32E4" w14:textId="77777777" w:rsidR="00506C07" w:rsidRPr="00DE07DB" w:rsidRDefault="00506C07" w:rsidP="00DE07DB">
            <w:pPr>
              <w:pStyle w:val="ListParagraph"/>
              <w:numPr>
                <w:ilvl w:val="1"/>
                <w:numId w:val="11"/>
              </w:numPr>
              <w:jc w:val="both"/>
              <w:textAlignment w:val="baseline"/>
              <w:rPr>
                <w:rFonts w:ascii="Arial" w:eastAsia="Arial" w:hAnsi="Arial" w:cs="Arial"/>
                <w:sz w:val="18"/>
                <w:szCs w:val="18"/>
                <w:lang w:val="fr-FR"/>
              </w:rPr>
            </w:pPr>
            <w:r w:rsidRPr="00DE07DB">
              <w:rPr>
                <w:rFonts w:ascii="Arial" w:eastAsia="Arial" w:hAnsi="Arial" w:cs="Arial"/>
                <w:sz w:val="18"/>
                <w:szCs w:val="18"/>
                <w:lang w:val="fr-FR"/>
              </w:rPr>
              <w:t>Veiller à ce que les organes judiciaires des forces militaires et de sécurité soient formés à l'application du DIH et puissent sanctionner les violations du DIH commises par leurs troupes.</w:t>
            </w:r>
          </w:p>
          <w:p w14:paraId="3347A7EE" w14:textId="763A941E" w:rsidR="00506C07" w:rsidRPr="00DE07DB" w:rsidRDefault="00506C07" w:rsidP="00DE07DB">
            <w:pPr>
              <w:pStyle w:val="ListParagraph"/>
              <w:numPr>
                <w:ilvl w:val="0"/>
                <w:numId w:val="11"/>
              </w:numPr>
              <w:jc w:val="both"/>
              <w:textAlignment w:val="baseline"/>
              <w:rPr>
                <w:rFonts w:ascii="Arial" w:eastAsia="Arial" w:hAnsi="Arial" w:cs="Arial"/>
                <w:sz w:val="18"/>
                <w:szCs w:val="18"/>
                <w:lang w:val="fr-FR"/>
              </w:rPr>
            </w:pPr>
            <w:r w:rsidRPr="00DE07DB">
              <w:rPr>
                <w:rFonts w:ascii="Arial" w:eastAsia="Arial" w:hAnsi="Arial" w:cs="Arial"/>
                <w:sz w:val="18"/>
                <w:szCs w:val="18"/>
                <w:lang w:val="fr-FR"/>
              </w:rPr>
              <w:t>Traduire les traités de DIH dans les langues nationales des Etats membres</w:t>
            </w:r>
          </w:p>
        </w:tc>
        <w:tc>
          <w:tcPr>
            <w:tcW w:w="2693" w:type="dxa"/>
          </w:tcPr>
          <w:p w14:paraId="4BD299CF" w14:textId="77777777" w:rsidR="00506C07" w:rsidRPr="00DE07DB" w:rsidRDefault="00506C07" w:rsidP="00DE07DB">
            <w:pPr>
              <w:pStyle w:val="ListParagraph"/>
              <w:numPr>
                <w:ilvl w:val="0"/>
                <w:numId w:val="21"/>
              </w:numPr>
              <w:jc w:val="both"/>
              <w:textAlignment w:val="baseline"/>
              <w:rPr>
                <w:rFonts w:ascii="Arial" w:eastAsia="Arial" w:hAnsi="Arial" w:cs="Arial"/>
                <w:sz w:val="18"/>
                <w:szCs w:val="18"/>
                <w:lang w:val="fr-FR"/>
              </w:rPr>
            </w:pPr>
            <w:r w:rsidRPr="00DE07DB">
              <w:rPr>
                <w:rFonts w:ascii="Arial" w:eastAsia="Arial" w:hAnsi="Arial" w:cs="Arial"/>
                <w:sz w:val="18"/>
                <w:szCs w:val="18"/>
                <w:lang w:val="fr-FR"/>
              </w:rPr>
              <w:lastRenderedPageBreak/>
              <w:t>Nombre de poursuites et de décisions judiciaires liées au DIH confirmées et respectées</w:t>
            </w:r>
          </w:p>
          <w:p w14:paraId="696365A6" w14:textId="77777777" w:rsidR="00506C07" w:rsidRPr="00DE07DB" w:rsidRDefault="00506C07" w:rsidP="00DE07DB">
            <w:pPr>
              <w:pStyle w:val="ListParagraph"/>
              <w:numPr>
                <w:ilvl w:val="0"/>
                <w:numId w:val="21"/>
              </w:numPr>
              <w:jc w:val="both"/>
              <w:textAlignment w:val="baseline"/>
              <w:rPr>
                <w:rFonts w:ascii="Arial" w:eastAsia="Arial" w:hAnsi="Arial" w:cs="Arial"/>
                <w:sz w:val="18"/>
                <w:szCs w:val="18"/>
                <w:lang w:val="fr-FR"/>
              </w:rPr>
            </w:pPr>
            <w:r w:rsidRPr="00DE07DB">
              <w:rPr>
                <w:rFonts w:ascii="Arial" w:eastAsia="Arial" w:hAnsi="Arial" w:cs="Arial"/>
                <w:sz w:val="18"/>
                <w:szCs w:val="18"/>
                <w:lang w:val="fr-FR"/>
              </w:rPr>
              <w:t xml:space="preserve">Nombre de législations adoptées pour la mise en œuvre des traités relatifs au DIH </w:t>
            </w:r>
          </w:p>
          <w:p w14:paraId="253F8E23" w14:textId="77777777" w:rsidR="00506C07" w:rsidRPr="00DE07DB" w:rsidRDefault="00506C07" w:rsidP="00DE07DB">
            <w:pPr>
              <w:pStyle w:val="ListParagraph"/>
              <w:numPr>
                <w:ilvl w:val="0"/>
                <w:numId w:val="21"/>
              </w:numPr>
              <w:jc w:val="both"/>
              <w:textAlignment w:val="baseline"/>
              <w:rPr>
                <w:rFonts w:ascii="Arial" w:eastAsia="Arial" w:hAnsi="Arial" w:cs="Arial"/>
                <w:sz w:val="18"/>
                <w:szCs w:val="18"/>
                <w:lang w:val="fr-FR"/>
              </w:rPr>
            </w:pPr>
            <w:r w:rsidRPr="00DE07DB">
              <w:rPr>
                <w:rFonts w:ascii="Arial" w:eastAsia="Arial" w:hAnsi="Arial" w:cs="Arial"/>
                <w:sz w:val="18"/>
                <w:szCs w:val="18"/>
                <w:lang w:val="fr-FR"/>
              </w:rPr>
              <w:t>Nombre de réunions, de formations et d'activités avec les acteurs de la société civile, les médias, les organisations médicales et les groupes d'intérêts spéciaux</w:t>
            </w:r>
          </w:p>
          <w:p w14:paraId="123C9FB9" w14:textId="77777777" w:rsidR="00506C07" w:rsidRPr="00DE07DB" w:rsidRDefault="00506C07" w:rsidP="00DE07DB">
            <w:pPr>
              <w:pStyle w:val="ListParagraph"/>
              <w:numPr>
                <w:ilvl w:val="0"/>
                <w:numId w:val="21"/>
              </w:numPr>
              <w:jc w:val="both"/>
              <w:textAlignment w:val="baseline"/>
              <w:rPr>
                <w:rFonts w:ascii="Arial" w:eastAsia="Arial" w:hAnsi="Arial" w:cs="Arial"/>
                <w:sz w:val="18"/>
                <w:szCs w:val="18"/>
                <w:lang w:val="fr-FR"/>
              </w:rPr>
            </w:pPr>
            <w:r w:rsidRPr="00DE07DB">
              <w:rPr>
                <w:rFonts w:ascii="Arial" w:eastAsia="Arial" w:hAnsi="Arial" w:cs="Arial"/>
                <w:sz w:val="18"/>
                <w:szCs w:val="18"/>
                <w:lang w:val="fr-FR"/>
              </w:rPr>
              <w:t>Quantité et qualité des supports de diffusion du DIH</w:t>
            </w:r>
          </w:p>
          <w:p w14:paraId="3AC828DD" w14:textId="77777777" w:rsidR="00506C07" w:rsidRPr="00DE07DB" w:rsidRDefault="00506C07" w:rsidP="00DE07DB">
            <w:pPr>
              <w:pStyle w:val="ListParagraph"/>
              <w:numPr>
                <w:ilvl w:val="0"/>
                <w:numId w:val="21"/>
              </w:numPr>
              <w:jc w:val="both"/>
              <w:textAlignment w:val="baseline"/>
              <w:rPr>
                <w:rFonts w:ascii="Arial" w:eastAsia="Arial" w:hAnsi="Arial" w:cs="Arial"/>
                <w:sz w:val="18"/>
                <w:szCs w:val="18"/>
                <w:lang w:val="fr-FR"/>
              </w:rPr>
            </w:pPr>
            <w:r w:rsidRPr="00DE07DB">
              <w:rPr>
                <w:rFonts w:ascii="Arial" w:eastAsia="Arial" w:hAnsi="Arial" w:cs="Arial"/>
                <w:sz w:val="18"/>
                <w:szCs w:val="18"/>
                <w:lang w:val="fr-FR"/>
              </w:rPr>
              <w:lastRenderedPageBreak/>
              <w:t xml:space="preserve">Nombre de réseaux actifs de la société civile et d'universitaires traitant du DIH ; </w:t>
            </w:r>
          </w:p>
          <w:p w14:paraId="2BD48A04" w14:textId="77777777" w:rsidR="00506C07" w:rsidRPr="00DE07DB" w:rsidRDefault="00506C07" w:rsidP="00DE07DB">
            <w:pPr>
              <w:pStyle w:val="ListParagraph"/>
              <w:numPr>
                <w:ilvl w:val="0"/>
                <w:numId w:val="21"/>
              </w:numPr>
              <w:jc w:val="both"/>
              <w:textAlignment w:val="baseline"/>
              <w:rPr>
                <w:rFonts w:ascii="Arial" w:eastAsia="Arial" w:hAnsi="Arial" w:cs="Arial"/>
                <w:sz w:val="18"/>
                <w:szCs w:val="18"/>
                <w:lang w:val="fr-FR"/>
              </w:rPr>
            </w:pPr>
            <w:r w:rsidRPr="00DE07DB">
              <w:rPr>
                <w:rFonts w:ascii="Arial" w:eastAsia="Arial" w:hAnsi="Arial" w:cs="Arial"/>
                <w:sz w:val="18"/>
                <w:szCs w:val="18"/>
                <w:lang w:val="fr-FR"/>
              </w:rPr>
              <w:t xml:space="preserve">Nombre et qualité des universités intégrant le cours de DIH et les programmes de spécialisation  </w:t>
            </w:r>
          </w:p>
          <w:p w14:paraId="13BF8C3B" w14:textId="77777777" w:rsidR="00506C07" w:rsidRPr="00DE07DB" w:rsidRDefault="00506C07" w:rsidP="00DE07DB">
            <w:pPr>
              <w:pStyle w:val="ListParagraph"/>
              <w:numPr>
                <w:ilvl w:val="0"/>
                <w:numId w:val="21"/>
              </w:numPr>
              <w:jc w:val="both"/>
              <w:textAlignment w:val="baseline"/>
              <w:rPr>
                <w:rFonts w:ascii="Arial" w:eastAsia="Arial" w:hAnsi="Arial" w:cs="Arial"/>
                <w:sz w:val="18"/>
                <w:szCs w:val="18"/>
                <w:lang w:val="fr-FR"/>
              </w:rPr>
            </w:pPr>
            <w:r w:rsidRPr="00DE07DB">
              <w:rPr>
                <w:rFonts w:ascii="Arial" w:eastAsia="Arial" w:hAnsi="Arial" w:cs="Arial"/>
                <w:sz w:val="18"/>
                <w:szCs w:val="18"/>
                <w:lang w:val="fr-FR"/>
              </w:rPr>
              <w:t>Nombre et qualité des conseillers juridiques en DIDH et du DIH des forces militaires et de sécurité ;</w:t>
            </w:r>
          </w:p>
          <w:p w14:paraId="36735F91" w14:textId="77777777" w:rsidR="00506C07" w:rsidRPr="00DE07DB" w:rsidRDefault="00506C07" w:rsidP="00DE07DB">
            <w:pPr>
              <w:pStyle w:val="ListParagraph"/>
              <w:numPr>
                <w:ilvl w:val="0"/>
                <w:numId w:val="21"/>
              </w:numPr>
              <w:jc w:val="both"/>
              <w:textAlignment w:val="baseline"/>
              <w:rPr>
                <w:rFonts w:ascii="Arial" w:eastAsia="Arial" w:hAnsi="Arial" w:cs="Arial"/>
                <w:sz w:val="18"/>
                <w:szCs w:val="18"/>
                <w:lang w:val="fr-FR"/>
              </w:rPr>
            </w:pPr>
            <w:r w:rsidRPr="00DE07DB">
              <w:rPr>
                <w:rFonts w:ascii="Arial" w:eastAsia="Arial" w:hAnsi="Arial" w:cs="Arial"/>
                <w:sz w:val="18"/>
                <w:szCs w:val="18"/>
                <w:lang w:val="fr-FR"/>
              </w:rPr>
              <w:t>Nombre et qualité des conseils fournis aux commandants militaires sur l'application du DIH et du DIDH</w:t>
            </w:r>
          </w:p>
          <w:p w14:paraId="032616FF" w14:textId="77777777" w:rsidR="00506C07" w:rsidRPr="00DE07DB" w:rsidRDefault="00506C07" w:rsidP="00DE07DB">
            <w:pPr>
              <w:pStyle w:val="ListParagraph"/>
              <w:numPr>
                <w:ilvl w:val="0"/>
                <w:numId w:val="21"/>
              </w:numPr>
              <w:jc w:val="both"/>
              <w:textAlignment w:val="baseline"/>
              <w:rPr>
                <w:rFonts w:ascii="Arial" w:eastAsia="Arial" w:hAnsi="Arial" w:cs="Arial"/>
                <w:sz w:val="18"/>
                <w:szCs w:val="18"/>
                <w:lang w:val="fr-FR"/>
              </w:rPr>
            </w:pPr>
            <w:r w:rsidRPr="00DE07DB">
              <w:rPr>
                <w:rFonts w:ascii="Arial" w:eastAsia="Arial" w:hAnsi="Arial" w:cs="Arial"/>
                <w:sz w:val="18"/>
                <w:szCs w:val="18"/>
                <w:lang w:val="fr-FR"/>
              </w:rPr>
              <w:t xml:space="preserve">Intégration du DIH dans les programmes de formation des forces militaires et de sécurité; </w:t>
            </w:r>
          </w:p>
          <w:p w14:paraId="7B7809B8" w14:textId="77777777" w:rsidR="00506C07" w:rsidRPr="00DE07DB" w:rsidRDefault="00506C07" w:rsidP="00DE07DB">
            <w:pPr>
              <w:pStyle w:val="ListParagraph"/>
              <w:numPr>
                <w:ilvl w:val="0"/>
                <w:numId w:val="21"/>
              </w:numPr>
              <w:jc w:val="both"/>
              <w:textAlignment w:val="baseline"/>
              <w:rPr>
                <w:rFonts w:ascii="Arial" w:eastAsia="Arial" w:hAnsi="Arial" w:cs="Arial"/>
                <w:sz w:val="18"/>
                <w:szCs w:val="18"/>
                <w:lang w:val="fr-FR"/>
              </w:rPr>
            </w:pPr>
            <w:r w:rsidRPr="00DE07DB">
              <w:rPr>
                <w:rFonts w:ascii="Arial" w:eastAsia="Arial" w:hAnsi="Arial" w:cs="Arial"/>
                <w:sz w:val="18"/>
                <w:szCs w:val="18"/>
                <w:lang w:val="fr-FR"/>
              </w:rPr>
              <w:t xml:space="preserve">Création d'unités de protection sensibilisées aux besoins spéciaux de protection des femmes et des enfants </w:t>
            </w:r>
          </w:p>
          <w:p w14:paraId="1CE88A89" w14:textId="7DB748FD" w:rsidR="00506C07" w:rsidRPr="00DE07DB" w:rsidRDefault="00506C07" w:rsidP="00DE07DB">
            <w:pPr>
              <w:pStyle w:val="ListParagraph"/>
              <w:numPr>
                <w:ilvl w:val="0"/>
                <w:numId w:val="21"/>
              </w:numPr>
              <w:jc w:val="both"/>
              <w:textAlignment w:val="baseline"/>
              <w:rPr>
                <w:rFonts w:ascii="Arial" w:eastAsia="Arial" w:hAnsi="Arial" w:cs="Arial"/>
                <w:sz w:val="18"/>
                <w:szCs w:val="18"/>
                <w:lang w:val="fr-FR"/>
              </w:rPr>
            </w:pPr>
            <w:r w:rsidRPr="00DE07DB">
              <w:rPr>
                <w:rFonts w:ascii="Arial" w:eastAsia="Arial" w:hAnsi="Arial" w:cs="Arial"/>
                <w:sz w:val="18"/>
                <w:szCs w:val="18"/>
                <w:lang w:val="fr-FR"/>
              </w:rPr>
              <w:t>Cours martiales réussies pour tous les cas avérés de violations du DIH, assorties de sanctions appropriées infligées aux auteurs</w:t>
            </w:r>
          </w:p>
        </w:tc>
        <w:tc>
          <w:tcPr>
            <w:tcW w:w="4677" w:type="dxa"/>
          </w:tcPr>
          <w:p w14:paraId="3500DFA3" w14:textId="77777777" w:rsidR="005C649B" w:rsidRPr="005876DB" w:rsidRDefault="005C649B" w:rsidP="006F5589">
            <w:pPr>
              <w:spacing w:line="251" w:lineRule="exact"/>
              <w:jc w:val="both"/>
              <w:textAlignment w:val="baseline"/>
              <w:rPr>
                <w:rFonts w:ascii="Arial" w:eastAsia="Arial" w:hAnsi="Arial" w:cs="Arial"/>
                <w:b/>
                <w:color w:val="000000"/>
                <w:spacing w:val="-1"/>
                <w:sz w:val="18"/>
                <w:szCs w:val="18"/>
                <w:u w:val="single"/>
                <w:lang w:val="fr-CH"/>
              </w:rPr>
            </w:pPr>
            <w:r w:rsidRPr="005876DB">
              <w:rPr>
                <w:rFonts w:ascii="Arial" w:eastAsia="Arial" w:hAnsi="Arial" w:cs="Arial"/>
                <w:b/>
                <w:color w:val="000000"/>
                <w:spacing w:val="-1"/>
                <w:sz w:val="18"/>
                <w:szCs w:val="18"/>
                <w:u w:val="single"/>
                <w:lang w:val="fr-CH"/>
              </w:rPr>
              <w:lastRenderedPageBreak/>
              <w:t>GAMBIE</w:t>
            </w:r>
          </w:p>
          <w:p w14:paraId="26ED5732" w14:textId="77777777" w:rsidR="005C649B" w:rsidRPr="005876DB" w:rsidRDefault="005C649B" w:rsidP="006F5589">
            <w:pPr>
              <w:autoSpaceDE w:val="0"/>
              <w:autoSpaceDN w:val="0"/>
              <w:adjustRightInd w:val="0"/>
              <w:jc w:val="both"/>
              <w:rPr>
                <w:rFonts w:ascii="Arial" w:hAnsi="Arial" w:cs="Arial"/>
                <w:sz w:val="18"/>
                <w:szCs w:val="18"/>
                <w:lang w:val="fr-CH" w:eastAsia="fr-CH"/>
              </w:rPr>
            </w:pPr>
          </w:p>
          <w:p w14:paraId="74EBE030" w14:textId="77777777" w:rsidR="00DF1E35" w:rsidRPr="005876DB" w:rsidRDefault="00DF1E35" w:rsidP="00DF1E35">
            <w:pPr>
              <w:autoSpaceDE w:val="0"/>
              <w:autoSpaceDN w:val="0"/>
              <w:adjustRightInd w:val="0"/>
              <w:jc w:val="both"/>
              <w:rPr>
                <w:rFonts w:ascii="Arial" w:hAnsi="Arial" w:cs="Arial"/>
                <w:sz w:val="18"/>
                <w:szCs w:val="18"/>
                <w:lang w:val="fr-CH" w:eastAsia="fr-CH"/>
              </w:rPr>
            </w:pPr>
            <w:r w:rsidRPr="005876DB">
              <w:rPr>
                <w:rFonts w:ascii="Arial" w:hAnsi="Arial" w:cs="Arial"/>
                <w:sz w:val="18"/>
                <w:szCs w:val="18"/>
                <w:lang w:val="fr-CH" w:eastAsia="fr-CH"/>
              </w:rPr>
              <w:t xml:space="preserve">En 2019, des militaires et des policiers, ainsi que des membres du barreau, ont reçu une formation au DIH. </w:t>
            </w:r>
          </w:p>
          <w:p w14:paraId="180498FC" w14:textId="77777777" w:rsidR="00DF1E35" w:rsidRPr="005876DB" w:rsidRDefault="00DF1E35" w:rsidP="00DF1E35">
            <w:pPr>
              <w:autoSpaceDE w:val="0"/>
              <w:autoSpaceDN w:val="0"/>
              <w:adjustRightInd w:val="0"/>
              <w:jc w:val="both"/>
              <w:rPr>
                <w:rFonts w:ascii="Arial" w:hAnsi="Arial" w:cs="Arial"/>
                <w:sz w:val="18"/>
                <w:szCs w:val="18"/>
                <w:lang w:val="fr-CH" w:eastAsia="fr-CH"/>
              </w:rPr>
            </w:pPr>
          </w:p>
          <w:p w14:paraId="036DC5A8" w14:textId="77777777" w:rsidR="00DF1E35" w:rsidRPr="005876DB" w:rsidRDefault="00DF1E35" w:rsidP="00DF1E35">
            <w:pPr>
              <w:autoSpaceDE w:val="0"/>
              <w:autoSpaceDN w:val="0"/>
              <w:adjustRightInd w:val="0"/>
              <w:jc w:val="both"/>
              <w:rPr>
                <w:rFonts w:ascii="Arial" w:hAnsi="Arial" w:cs="Arial"/>
                <w:sz w:val="18"/>
                <w:szCs w:val="18"/>
                <w:lang w:val="fr-CH" w:eastAsia="fr-CH"/>
              </w:rPr>
            </w:pPr>
            <w:r w:rsidRPr="005876DB">
              <w:rPr>
                <w:rFonts w:ascii="Arial" w:hAnsi="Arial" w:cs="Arial"/>
                <w:sz w:val="18"/>
                <w:szCs w:val="18"/>
                <w:lang w:val="fr-CH" w:eastAsia="fr-CH"/>
              </w:rPr>
              <w:t>Les forces armées gambiennes ont en effet intégré le DIH dans leur programme de formation. Le service juridique des forces armées organise des conférences dans ces domaines pour chaque groupe de recrues avant qu’elles ne quittent l’école de formation.</w:t>
            </w:r>
          </w:p>
          <w:p w14:paraId="254463CC" w14:textId="77777777" w:rsidR="00DF1E35" w:rsidRPr="005876DB" w:rsidRDefault="00DF1E35" w:rsidP="00DF1E35">
            <w:pPr>
              <w:autoSpaceDE w:val="0"/>
              <w:autoSpaceDN w:val="0"/>
              <w:adjustRightInd w:val="0"/>
              <w:jc w:val="both"/>
              <w:rPr>
                <w:rFonts w:ascii="Arial" w:hAnsi="Arial" w:cs="Arial"/>
                <w:sz w:val="18"/>
                <w:szCs w:val="18"/>
                <w:lang w:val="fr-CH" w:eastAsia="fr-CH"/>
              </w:rPr>
            </w:pPr>
          </w:p>
          <w:p w14:paraId="4BB55191" w14:textId="77777777" w:rsidR="00DF1E35" w:rsidRPr="005876DB" w:rsidRDefault="00DF1E35" w:rsidP="00DF1E35">
            <w:pPr>
              <w:autoSpaceDE w:val="0"/>
              <w:autoSpaceDN w:val="0"/>
              <w:adjustRightInd w:val="0"/>
              <w:jc w:val="both"/>
              <w:rPr>
                <w:rFonts w:ascii="Arial" w:hAnsi="Arial" w:cs="Arial"/>
                <w:sz w:val="18"/>
                <w:szCs w:val="18"/>
                <w:lang w:val="fr-CH" w:eastAsia="fr-CH"/>
              </w:rPr>
            </w:pPr>
            <w:r w:rsidRPr="005876DB">
              <w:rPr>
                <w:rFonts w:ascii="Arial" w:hAnsi="Arial" w:cs="Arial"/>
                <w:sz w:val="18"/>
                <w:szCs w:val="18"/>
                <w:lang w:val="fr-CH" w:eastAsia="fr-CH"/>
              </w:rPr>
              <w:t>La Gambie a intégré le DIH dans le programme de formation des forces armées.</w:t>
            </w:r>
          </w:p>
          <w:p w14:paraId="0606F3F5" w14:textId="77777777" w:rsidR="00DF1E35" w:rsidRPr="005876DB" w:rsidRDefault="00DF1E35" w:rsidP="00DF1E35">
            <w:pPr>
              <w:autoSpaceDE w:val="0"/>
              <w:autoSpaceDN w:val="0"/>
              <w:adjustRightInd w:val="0"/>
              <w:jc w:val="both"/>
              <w:rPr>
                <w:rFonts w:ascii="Arial" w:hAnsi="Arial" w:cs="Arial"/>
                <w:sz w:val="18"/>
                <w:szCs w:val="18"/>
                <w:lang w:val="fr-CH" w:eastAsia="fr-CH"/>
              </w:rPr>
            </w:pPr>
          </w:p>
          <w:p w14:paraId="53C9AE08" w14:textId="77777777" w:rsidR="00DF1E35" w:rsidRPr="005876DB" w:rsidRDefault="00DF1E35" w:rsidP="00DF1E35">
            <w:pPr>
              <w:autoSpaceDE w:val="0"/>
              <w:autoSpaceDN w:val="0"/>
              <w:adjustRightInd w:val="0"/>
              <w:jc w:val="both"/>
              <w:rPr>
                <w:rFonts w:ascii="Arial" w:hAnsi="Arial" w:cs="Arial"/>
                <w:sz w:val="18"/>
                <w:szCs w:val="18"/>
                <w:lang w:val="fr-CH" w:eastAsia="fr-CH"/>
              </w:rPr>
            </w:pPr>
            <w:r w:rsidRPr="005876DB">
              <w:rPr>
                <w:rFonts w:ascii="Arial" w:hAnsi="Arial" w:cs="Arial"/>
                <w:sz w:val="18"/>
                <w:szCs w:val="18"/>
                <w:lang w:val="fr-CH" w:eastAsia="fr-CH"/>
              </w:rPr>
              <w:t>Les forces armées engagent leurs officiers dans des programmes de formation pour les familiariser avec le DIH. Il est indispensable de passer ce cap avant d’être nommé dans l’armée.</w:t>
            </w:r>
          </w:p>
          <w:p w14:paraId="7B26534D" w14:textId="77777777" w:rsidR="00DF1E35" w:rsidRPr="005876DB" w:rsidRDefault="00DF1E35" w:rsidP="00DF1E35">
            <w:pPr>
              <w:autoSpaceDE w:val="0"/>
              <w:autoSpaceDN w:val="0"/>
              <w:adjustRightInd w:val="0"/>
              <w:jc w:val="both"/>
              <w:rPr>
                <w:rFonts w:ascii="Arial" w:hAnsi="Arial" w:cs="Arial"/>
                <w:sz w:val="18"/>
                <w:szCs w:val="18"/>
                <w:lang w:val="fr-CH" w:eastAsia="fr-CH"/>
              </w:rPr>
            </w:pPr>
            <w:r w:rsidRPr="005876DB">
              <w:rPr>
                <w:rFonts w:ascii="Arial" w:hAnsi="Arial" w:cs="Arial"/>
                <w:sz w:val="18"/>
                <w:szCs w:val="18"/>
                <w:lang w:val="fr-CH" w:eastAsia="fr-CH"/>
              </w:rPr>
              <w:lastRenderedPageBreak/>
              <w:t>En outre, les membres des forces armées suivent une formation sur le DIH avant de se lancer dans des missions de maintien de la paix.</w:t>
            </w:r>
          </w:p>
          <w:p w14:paraId="0856AE7B" w14:textId="77777777" w:rsidR="00DF1E35" w:rsidRPr="005876DB" w:rsidRDefault="00DF1E35" w:rsidP="00DF1E35">
            <w:pPr>
              <w:autoSpaceDE w:val="0"/>
              <w:autoSpaceDN w:val="0"/>
              <w:adjustRightInd w:val="0"/>
              <w:jc w:val="both"/>
              <w:rPr>
                <w:rFonts w:ascii="Arial" w:hAnsi="Arial" w:cs="Arial"/>
                <w:sz w:val="18"/>
                <w:szCs w:val="18"/>
                <w:lang w:val="fr-CH" w:eastAsia="fr-CH"/>
              </w:rPr>
            </w:pPr>
          </w:p>
          <w:p w14:paraId="007061C1" w14:textId="77777777" w:rsidR="00DF1E35" w:rsidRPr="005876DB" w:rsidRDefault="00DF1E35" w:rsidP="00DF1E35">
            <w:pPr>
              <w:autoSpaceDE w:val="0"/>
              <w:autoSpaceDN w:val="0"/>
              <w:adjustRightInd w:val="0"/>
              <w:jc w:val="both"/>
              <w:rPr>
                <w:rFonts w:ascii="Arial" w:hAnsi="Arial" w:cs="Arial"/>
                <w:sz w:val="18"/>
                <w:szCs w:val="18"/>
                <w:lang w:val="fr-CH" w:eastAsia="fr-CH"/>
              </w:rPr>
            </w:pPr>
            <w:r w:rsidRPr="005876DB">
              <w:rPr>
                <w:rFonts w:ascii="Arial" w:hAnsi="Arial" w:cs="Arial"/>
                <w:sz w:val="18"/>
                <w:szCs w:val="18"/>
                <w:lang w:val="fr-CH" w:eastAsia="fr-CH"/>
              </w:rPr>
              <w:t>Le DIH est également prévu dans les règles d’engagement des forces de sécurité. Elle prévoit pour qui, quand et où la force peut être utilisée, en utilisant des critères raisonnables ou le principe de proportionnalité de l’usage de la force.</w:t>
            </w:r>
          </w:p>
          <w:p w14:paraId="7262DE03" w14:textId="77777777" w:rsidR="00DF1E35" w:rsidRPr="005876DB" w:rsidRDefault="00DF1E35" w:rsidP="00DF1E35">
            <w:pPr>
              <w:autoSpaceDE w:val="0"/>
              <w:autoSpaceDN w:val="0"/>
              <w:adjustRightInd w:val="0"/>
              <w:jc w:val="both"/>
              <w:rPr>
                <w:rFonts w:ascii="Arial" w:hAnsi="Arial" w:cs="Arial"/>
                <w:sz w:val="18"/>
                <w:szCs w:val="18"/>
                <w:lang w:val="fr-CH" w:eastAsia="fr-CH"/>
              </w:rPr>
            </w:pPr>
          </w:p>
          <w:p w14:paraId="55EBFC12" w14:textId="77777777" w:rsidR="00DF1E35" w:rsidRPr="005876DB" w:rsidRDefault="00DF1E35" w:rsidP="00DF1E35">
            <w:pPr>
              <w:autoSpaceDE w:val="0"/>
              <w:autoSpaceDN w:val="0"/>
              <w:adjustRightInd w:val="0"/>
              <w:jc w:val="both"/>
              <w:rPr>
                <w:rFonts w:ascii="Arial" w:hAnsi="Arial" w:cs="Arial"/>
                <w:sz w:val="18"/>
                <w:szCs w:val="18"/>
                <w:lang w:val="fr-CH" w:eastAsia="fr-CH"/>
              </w:rPr>
            </w:pPr>
            <w:r w:rsidRPr="005876DB">
              <w:rPr>
                <w:rFonts w:ascii="Arial" w:hAnsi="Arial" w:cs="Arial"/>
                <w:sz w:val="18"/>
                <w:szCs w:val="18"/>
                <w:lang w:val="fr-CH" w:eastAsia="fr-CH"/>
              </w:rPr>
              <w:t>Le DIH est proposé à l’Université de Gambie en tant que cours facultatif.</w:t>
            </w:r>
          </w:p>
          <w:p w14:paraId="734E025B" w14:textId="018D678B" w:rsidR="00DF1E35" w:rsidRPr="005876DB" w:rsidRDefault="00DF1E35" w:rsidP="00DF1E35">
            <w:pPr>
              <w:autoSpaceDE w:val="0"/>
              <w:autoSpaceDN w:val="0"/>
              <w:adjustRightInd w:val="0"/>
              <w:jc w:val="both"/>
              <w:rPr>
                <w:rFonts w:ascii="Arial" w:hAnsi="Arial" w:cs="Arial"/>
                <w:sz w:val="18"/>
                <w:szCs w:val="18"/>
                <w:lang w:val="fr-CH" w:eastAsia="fr-CH"/>
              </w:rPr>
            </w:pPr>
            <w:r w:rsidRPr="005876DB">
              <w:rPr>
                <w:rFonts w:ascii="Arial" w:hAnsi="Arial" w:cs="Arial"/>
                <w:sz w:val="18"/>
                <w:szCs w:val="18"/>
                <w:lang w:val="fr-CH" w:eastAsia="fr-CH"/>
              </w:rPr>
              <w:t>Plusieurs sessions de formation ont été organisées dans les écoles de police et de gendarmerie du pays. Ces formations se sont concentrées sur les droits qui peuvent être violés lors des opérations d’arrestation et de détention.</w:t>
            </w:r>
          </w:p>
          <w:p w14:paraId="74DC62FA" w14:textId="77777777" w:rsidR="00DF1E35" w:rsidRPr="005876DB" w:rsidRDefault="00DF1E35" w:rsidP="006F5589">
            <w:pPr>
              <w:autoSpaceDE w:val="0"/>
              <w:autoSpaceDN w:val="0"/>
              <w:adjustRightInd w:val="0"/>
              <w:jc w:val="both"/>
              <w:rPr>
                <w:rFonts w:ascii="Arial" w:hAnsi="Arial" w:cs="Arial"/>
                <w:sz w:val="18"/>
                <w:szCs w:val="18"/>
                <w:lang w:val="fr-CH" w:eastAsia="fr-CH"/>
              </w:rPr>
            </w:pPr>
          </w:p>
          <w:p w14:paraId="14FCCA71" w14:textId="77777777" w:rsidR="00C245CC" w:rsidRPr="005876DB" w:rsidRDefault="00C245CC" w:rsidP="006F5589">
            <w:pPr>
              <w:spacing w:before="120" w:after="240" w:line="264" w:lineRule="exact"/>
              <w:jc w:val="both"/>
              <w:textAlignment w:val="baseline"/>
              <w:rPr>
                <w:rFonts w:ascii="Arial" w:eastAsia="Arial" w:hAnsi="Arial" w:cs="Arial"/>
                <w:b/>
                <w:color w:val="000000"/>
                <w:spacing w:val="-1"/>
                <w:sz w:val="18"/>
                <w:szCs w:val="18"/>
                <w:u w:val="single"/>
                <w:lang w:val="fr-CH"/>
              </w:rPr>
            </w:pPr>
            <w:r w:rsidRPr="005876DB">
              <w:rPr>
                <w:rFonts w:ascii="Arial" w:eastAsia="Arial" w:hAnsi="Arial" w:cs="Arial"/>
                <w:b/>
                <w:color w:val="000000"/>
                <w:spacing w:val="-1"/>
                <w:sz w:val="18"/>
                <w:szCs w:val="18"/>
                <w:u w:val="single"/>
                <w:lang w:val="fr-CH"/>
              </w:rPr>
              <w:t>GUINEE</w:t>
            </w:r>
          </w:p>
          <w:p w14:paraId="40EF1503" w14:textId="55825CA5" w:rsidR="00C245CC" w:rsidRPr="005876DB" w:rsidRDefault="00DE07DB" w:rsidP="006F5589">
            <w:pPr>
              <w:jc w:val="both"/>
              <w:rPr>
                <w:rFonts w:ascii="Arial" w:hAnsi="Arial" w:cs="Arial"/>
                <w:sz w:val="18"/>
                <w:szCs w:val="18"/>
                <w:lang w:val="fr-CH"/>
              </w:rPr>
            </w:pPr>
            <w:r w:rsidRPr="005876DB">
              <w:rPr>
                <w:rFonts w:ascii="Arial" w:hAnsi="Arial" w:cs="Arial"/>
                <w:sz w:val="18"/>
                <w:szCs w:val="18"/>
                <w:lang w:val="fr-CH"/>
              </w:rPr>
              <w:t xml:space="preserve">En </w:t>
            </w:r>
            <w:r w:rsidR="00C245CC" w:rsidRPr="005876DB">
              <w:rPr>
                <w:rFonts w:ascii="Arial" w:hAnsi="Arial" w:cs="Arial"/>
                <w:sz w:val="18"/>
                <w:szCs w:val="18"/>
                <w:lang w:val="fr-CH"/>
              </w:rPr>
              <w:t>2023</w:t>
            </w:r>
            <w:r w:rsidRPr="005876DB">
              <w:rPr>
                <w:rFonts w:ascii="Arial" w:hAnsi="Arial" w:cs="Arial"/>
                <w:sz w:val="18"/>
                <w:szCs w:val="18"/>
                <w:lang w:val="fr-CH"/>
              </w:rPr>
              <w:t xml:space="preserve">, </w:t>
            </w:r>
            <w:r w:rsidR="00C245CC" w:rsidRPr="005876DB">
              <w:rPr>
                <w:rFonts w:ascii="Arial" w:hAnsi="Arial" w:cs="Arial"/>
                <w:sz w:val="18"/>
                <w:szCs w:val="18"/>
                <w:lang w:val="fr-CH"/>
              </w:rPr>
              <w:t xml:space="preserve">100 auditeurs de justice et 100 élèves greffiers </w:t>
            </w:r>
            <w:r w:rsidRPr="005876DB">
              <w:rPr>
                <w:rFonts w:ascii="Arial" w:hAnsi="Arial" w:cs="Arial"/>
                <w:sz w:val="18"/>
                <w:szCs w:val="18"/>
                <w:lang w:val="fr-CH"/>
              </w:rPr>
              <w:t>étaient</w:t>
            </w:r>
            <w:r w:rsidR="00C245CC" w:rsidRPr="005876DB">
              <w:rPr>
                <w:rFonts w:ascii="Arial" w:hAnsi="Arial" w:cs="Arial"/>
                <w:sz w:val="18"/>
                <w:szCs w:val="18"/>
                <w:lang w:val="fr-CH"/>
              </w:rPr>
              <w:t xml:space="preserve"> en formation au Centre de Formation Judiciaire, sur les mécanismes de répression des violations du droit international humanitaire et d’autres dispositions légales. </w:t>
            </w:r>
          </w:p>
          <w:p w14:paraId="15365BCD" w14:textId="77777777" w:rsidR="00DE07DB" w:rsidRPr="005876DB" w:rsidRDefault="00DE07DB" w:rsidP="006F5589">
            <w:pPr>
              <w:jc w:val="both"/>
              <w:rPr>
                <w:rFonts w:ascii="Arial" w:hAnsi="Arial" w:cs="Arial"/>
                <w:sz w:val="18"/>
                <w:szCs w:val="18"/>
                <w:lang w:val="fr-CH"/>
              </w:rPr>
            </w:pPr>
          </w:p>
          <w:p w14:paraId="1B422593" w14:textId="77777777" w:rsidR="00DE07DB" w:rsidRPr="005876DB" w:rsidRDefault="00C245CC" w:rsidP="006F5589">
            <w:pPr>
              <w:jc w:val="both"/>
              <w:rPr>
                <w:rFonts w:ascii="Arial" w:hAnsi="Arial" w:cs="Arial"/>
                <w:sz w:val="18"/>
                <w:szCs w:val="18"/>
                <w:lang w:val="fr-CH"/>
              </w:rPr>
            </w:pPr>
            <w:r w:rsidRPr="005876DB">
              <w:rPr>
                <w:rFonts w:ascii="Arial" w:hAnsi="Arial" w:cs="Arial"/>
                <w:sz w:val="18"/>
                <w:szCs w:val="18"/>
                <w:lang w:val="fr-CH"/>
              </w:rPr>
              <w:t xml:space="preserve">De plus, avec l’appui du CICR, des sessions de formation ont été organisées dans les écoles de police et de gendarmerie du pays. Ces formations ont porté notamment sur les droits qui peuvent être atteints lors des opérations d’arrestation et de détention. </w:t>
            </w:r>
          </w:p>
          <w:p w14:paraId="6210B8D5" w14:textId="6E2AE929" w:rsidR="006F5589" w:rsidRPr="005876DB" w:rsidRDefault="00DE07DB" w:rsidP="006F5589">
            <w:pPr>
              <w:jc w:val="both"/>
              <w:rPr>
                <w:rFonts w:ascii="Arial" w:hAnsi="Arial" w:cs="Arial"/>
                <w:sz w:val="18"/>
                <w:szCs w:val="18"/>
                <w:lang w:val="fr-CH"/>
              </w:rPr>
            </w:pPr>
            <w:r w:rsidRPr="005876DB">
              <w:rPr>
                <w:rFonts w:ascii="Arial" w:hAnsi="Arial" w:cs="Arial"/>
                <w:sz w:val="18"/>
                <w:szCs w:val="18"/>
                <w:lang w:val="fr-CH"/>
              </w:rPr>
              <w:t>Quatre modules basiques ont été élaborés, vulgarisés à l’attention des forces de défense et de sécurité</w:t>
            </w:r>
            <w:r w:rsidR="00A01103" w:rsidRPr="005876DB">
              <w:rPr>
                <w:rFonts w:ascii="Arial" w:hAnsi="Arial" w:cs="Arial"/>
                <w:sz w:val="18"/>
                <w:szCs w:val="18"/>
                <w:lang w:val="fr-FR"/>
              </w:rPr>
              <w:t xml:space="preserve"> au mois de mars 2022</w:t>
            </w:r>
            <w:r w:rsidRPr="005876DB">
              <w:rPr>
                <w:rFonts w:ascii="Arial" w:hAnsi="Arial" w:cs="Arial"/>
                <w:sz w:val="18"/>
                <w:szCs w:val="18"/>
                <w:lang w:val="fr-CH"/>
              </w:rPr>
              <w:t xml:space="preserve">. </w:t>
            </w:r>
            <w:r w:rsidR="00A01103" w:rsidRPr="005876DB">
              <w:rPr>
                <w:rFonts w:ascii="Arial" w:hAnsi="Arial" w:cs="Arial"/>
                <w:sz w:val="18"/>
                <w:szCs w:val="18"/>
                <w:lang w:val="fr-FR"/>
              </w:rPr>
              <w:t xml:space="preserve">Ces modules ont été élaborés par les différents points focaux droits de l’homme et DIH au niveau de la Gendarmerie, de la défense et de la sécurité. </w:t>
            </w:r>
            <w:r w:rsidR="006F5589" w:rsidRPr="005876DB">
              <w:rPr>
                <w:rFonts w:ascii="Arial" w:hAnsi="Arial" w:cs="Arial"/>
                <w:sz w:val="18"/>
                <w:szCs w:val="18"/>
                <w:lang w:val="fr-CH"/>
              </w:rPr>
              <w:t xml:space="preserve">Il existe en effet un point focal droits de l’homme et DIH au niveau de la gendarmerie nationale, un directeur du bureau ONU droits de l’homme et un </w:t>
            </w:r>
            <w:r w:rsidR="006F5589" w:rsidRPr="005876DB">
              <w:rPr>
                <w:rFonts w:ascii="Arial" w:hAnsi="Arial" w:cs="Arial"/>
                <w:sz w:val="18"/>
                <w:szCs w:val="18"/>
                <w:lang w:val="fr-CH"/>
              </w:rPr>
              <w:lastRenderedPageBreak/>
              <w:t xml:space="preserve">directeur DIH au niveau du ministère de la Défense nationale et un chef du bureau DH et DIH au ministère de la Sécurité et de la Protection Civile. Tous les points focaux ont des représentants au niveau déconcentré de l’administration, dans les régions administratives et les préfectures. Ces points focaux tiennent des réunions régulières sur la mise en œuvre du DIH.    </w:t>
            </w:r>
          </w:p>
          <w:p w14:paraId="10E114F7" w14:textId="77777777" w:rsidR="006F5589" w:rsidRPr="005876DB" w:rsidRDefault="006F5589" w:rsidP="006F5589">
            <w:pPr>
              <w:jc w:val="both"/>
              <w:rPr>
                <w:rFonts w:ascii="Arial" w:hAnsi="Arial" w:cs="Arial"/>
                <w:sz w:val="18"/>
                <w:szCs w:val="18"/>
                <w:lang w:val="fr-FR"/>
              </w:rPr>
            </w:pPr>
          </w:p>
          <w:p w14:paraId="2080F6BC" w14:textId="49BB49D2" w:rsidR="00DE07DB" w:rsidRPr="005876DB" w:rsidRDefault="006F5589" w:rsidP="006F5589">
            <w:pPr>
              <w:jc w:val="both"/>
              <w:rPr>
                <w:rFonts w:ascii="Arial" w:hAnsi="Arial" w:cs="Arial"/>
                <w:sz w:val="18"/>
                <w:szCs w:val="18"/>
                <w:lang w:val="fr-CH"/>
              </w:rPr>
            </w:pPr>
            <w:r w:rsidRPr="005876DB">
              <w:rPr>
                <w:rFonts w:ascii="Arial" w:hAnsi="Arial" w:cs="Arial"/>
                <w:sz w:val="18"/>
                <w:szCs w:val="18"/>
                <w:lang w:val="fr-FR"/>
              </w:rPr>
              <w:t xml:space="preserve">Les modules élaborés </w:t>
            </w:r>
            <w:r w:rsidR="00DE07DB" w:rsidRPr="005876DB">
              <w:rPr>
                <w:rFonts w:ascii="Arial" w:hAnsi="Arial" w:cs="Arial"/>
                <w:sz w:val="18"/>
                <w:szCs w:val="18"/>
                <w:lang w:val="fr-CH"/>
              </w:rPr>
              <w:t>sont destinés aux nouvelles recrues (armée, police et gendarmerie), au personnel des unités d’intervention, aux officiers de police judiciaire et enfin au personnel de commandement.</w:t>
            </w:r>
          </w:p>
          <w:p w14:paraId="0E8641BF" w14:textId="77777777" w:rsidR="00DE07DB" w:rsidRPr="005876DB" w:rsidRDefault="00DE07DB" w:rsidP="006F5589">
            <w:pPr>
              <w:jc w:val="both"/>
              <w:rPr>
                <w:rFonts w:ascii="Arial" w:hAnsi="Arial" w:cs="Arial"/>
                <w:sz w:val="18"/>
                <w:szCs w:val="18"/>
                <w:lang w:val="fr-CH"/>
              </w:rPr>
            </w:pPr>
            <w:r w:rsidRPr="005876DB">
              <w:rPr>
                <w:rFonts w:ascii="Arial" w:hAnsi="Arial" w:cs="Arial"/>
                <w:sz w:val="18"/>
                <w:szCs w:val="18"/>
                <w:lang w:val="fr-CH"/>
              </w:rPr>
              <w:t>Les démarches sont en cours pour la prise en compte de ces modules, dans le cursus de formation dans les écoles militaires, de police, de gendarmerie et les centres d’instruction.</w:t>
            </w:r>
          </w:p>
          <w:p w14:paraId="161DBE28" w14:textId="77777777" w:rsidR="00A01103" w:rsidRPr="005876DB" w:rsidRDefault="00A01103" w:rsidP="006F5589">
            <w:pPr>
              <w:jc w:val="both"/>
              <w:rPr>
                <w:rFonts w:ascii="Arial" w:hAnsi="Arial" w:cs="Arial"/>
                <w:sz w:val="18"/>
                <w:szCs w:val="18"/>
                <w:lang w:val="fr-FR"/>
              </w:rPr>
            </w:pPr>
          </w:p>
          <w:p w14:paraId="53CA0906" w14:textId="318F09CB" w:rsidR="00A01103" w:rsidRPr="005876DB" w:rsidRDefault="00A01103" w:rsidP="006F5589">
            <w:pPr>
              <w:jc w:val="both"/>
              <w:rPr>
                <w:rFonts w:ascii="Arial" w:hAnsi="Arial" w:cs="Arial"/>
                <w:sz w:val="18"/>
                <w:szCs w:val="18"/>
                <w:lang w:val="fr-FR"/>
              </w:rPr>
            </w:pPr>
            <w:r w:rsidRPr="005876DB">
              <w:rPr>
                <w:rFonts w:ascii="Arial" w:hAnsi="Arial" w:cs="Arial"/>
                <w:bCs/>
                <w:sz w:val="18"/>
                <w:szCs w:val="18"/>
                <w:lang w:val="fr-CH"/>
              </w:rPr>
              <w:t>Les facultés de droit de quatre universités guinéennes s’affrontent dans le cadre d'un concours de plaidoirie en droit international humanitaire (DIH) organisé par le Comité international de la Croix-Rouge (CICR) depuis 2016. Cette activité est pérennisée dans plusieurs universités guinéennes.</w:t>
            </w:r>
          </w:p>
          <w:p w14:paraId="0077F706" w14:textId="154C4932" w:rsidR="00A01103" w:rsidRPr="005876DB" w:rsidRDefault="00A01103" w:rsidP="006F5589">
            <w:pPr>
              <w:jc w:val="both"/>
              <w:rPr>
                <w:rFonts w:ascii="Arial" w:hAnsi="Arial" w:cs="Arial"/>
                <w:sz w:val="18"/>
                <w:szCs w:val="18"/>
                <w:lang w:val="fr-CH"/>
              </w:rPr>
            </w:pPr>
          </w:p>
          <w:p w14:paraId="2AA0B67E" w14:textId="7285CF02" w:rsidR="00A01103" w:rsidRPr="005876DB" w:rsidRDefault="00A01103" w:rsidP="006F5589">
            <w:pPr>
              <w:jc w:val="both"/>
              <w:rPr>
                <w:rFonts w:ascii="Arial" w:hAnsi="Arial" w:cs="Arial"/>
                <w:sz w:val="18"/>
                <w:szCs w:val="18"/>
                <w:lang w:val="fr-CH"/>
              </w:rPr>
            </w:pPr>
          </w:p>
          <w:p w14:paraId="12637002" w14:textId="77777777" w:rsidR="00A01103" w:rsidRPr="005876DB" w:rsidRDefault="00A01103" w:rsidP="006F5589">
            <w:pPr>
              <w:jc w:val="both"/>
              <w:rPr>
                <w:rFonts w:ascii="Arial" w:hAnsi="Arial" w:cs="Arial"/>
                <w:sz w:val="18"/>
                <w:szCs w:val="18"/>
                <w:lang w:val="fr-CH"/>
              </w:rPr>
            </w:pPr>
          </w:p>
          <w:p w14:paraId="24EED0FC" w14:textId="6DF3179E" w:rsidR="00765F52" w:rsidRPr="005876DB" w:rsidRDefault="00765F52" w:rsidP="00765F52">
            <w:pPr>
              <w:jc w:val="both"/>
              <w:rPr>
                <w:rFonts w:ascii="Arial" w:hAnsi="Arial" w:cs="Arial"/>
                <w:b/>
                <w:bCs/>
                <w:sz w:val="18"/>
                <w:szCs w:val="18"/>
                <w:u w:val="single"/>
                <w:lang w:val="fr-CH"/>
              </w:rPr>
            </w:pPr>
            <w:r w:rsidRPr="005876DB">
              <w:rPr>
                <w:rFonts w:ascii="Arial" w:hAnsi="Arial" w:cs="Arial"/>
                <w:b/>
                <w:bCs/>
                <w:sz w:val="18"/>
                <w:szCs w:val="18"/>
                <w:u w:val="single"/>
                <w:lang w:val="fr-CH"/>
              </w:rPr>
              <w:t>NIGERIA</w:t>
            </w:r>
          </w:p>
          <w:p w14:paraId="21DDEA1B" w14:textId="77777777" w:rsidR="00765F52" w:rsidRPr="005876DB" w:rsidRDefault="00765F52" w:rsidP="00765F52">
            <w:pPr>
              <w:jc w:val="both"/>
              <w:rPr>
                <w:rFonts w:ascii="Arial" w:hAnsi="Arial" w:cs="Arial"/>
                <w:b/>
                <w:bCs/>
                <w:sz w:val="18"/>
                <w:szCs w:val="18"/>
                <w:u w:val="single"/>
                <w:lang w:val="fr-CH"/>
              </w:rPr>
            </w:pPr>
          </w:p>
          <w:p w14:paraId="78D429F0" w14:textId="77777777" w:rsidR="00765F52" w:rsidRPr="005876DB" w:rsidRDefault="00765F52" w:rsidP="00765F52">
            <w:pPr>
              <w:jc w:val="both"/>
              <w:rPr>
                <w:rFonts w:ascii="Arial" w:hAnsi="Arial" w:cs="Arial"/>
                <w:sz w:val="18"/>
                <w:szCs w:val="18"/>
                <w:lang w:val="fr-CH"/>
              </w:rPr>
            </w:pPr>
            <w:r w:rsidRPr="005876DB">
              <w:rPr>
                <w:rFonts w:ascii="Arial" w:hAnsi="Arial" w:cs="Arial"/>
                <w:sz w:val="18"/>
                <w:szCs w:val="18"/>
                <w:lang w:val="fr-CH"/>
              </w:rPr>
              <w:t>• Quatorze décisions judiciaires confirmées.</w:t>
            </w:r>
          </w:p>
          <w:p w14:paraId="7E59C695" w14:textId="77777777" w:rsidR="00765F52" w:rsidRPr="005876DB" w:rsidRDefault="00765F52" w:rsidP="00765F52">
            <w:pPr>
              <w:jc w:val="both"/>
              <w:rPr>
                <w:rFonts w:ascii="Arial" w:hAnsi="Arial" w:cs="Arial"/>
                <w:sz w:val="18"/>
                <w:szCs w:val="18"/>
                <w:lang w:val="fr-CH"/>
              </w:rPr>
            </w:pPr>
            <w:r w:rsidRPr="005876DB">
              <w:rPr>
                <w:rFonts w:ascii="Arial" w:hAnsi="Arial" w:cs="Arial"/>
                <w:sz w:val="18"/>
                <w:szCs w:val="18"/>
                <w:lang w:val="fr-CH"/>
              </w:rPr>
              <w:t xml:space="preserve">Législation: </w:t>
            </w:r>
          </w:p>
          <w:p w14:paraId="55243FA2" w14:textId="77777777" w:rsidR="00765F52" w:rsidRPr="005876DB" w:rsidRDefault="00765F52" w:rsidP="00765F52">
            <w:pPr>
              <w:jc w:val="both"/>
              <w:rPr>
                <w:rFonts w:ascii="Arial" w:hAnsi="Arial" w:cs="Arial"/>
                <w:sz w:val="18"/>
                <w:szCs w:val="18"/>
                <w:lang w:val="fr-CH"/>
              </w:rPr>
            </w:pPr>
            <w:r w:rsidRPr="005876DB">
              <w:rPr>
                <w:rFonts w:ascii="Arial" w:hAnsi="Arial" w:cs="Arial"/>
                <w:sz w:val="18"/>
                <w:szCs w:val="18"/>
                <w:lang w:val="fr-CH"/>
              </w:rPr>
              <w:t>• Loi de 2020 sur la police</w:t>
            </w:r>
          </w:p>
          <w:p w14:paraId="6AAA0D47" w14:textId="77777777" w:rsidR="00765F52" w:rsidRPr="005876DB" w:rsidRDefault="00765F52" w:rsidP="00765F52">
            <w:pPr>
              <w:jc w:val="both"/>
              <w:rPr>
                <w:rFonts w:ascii="Arial" w:hAnsi="Arial" w:cs="Arial"/>
                <w:sz w:val="18"/>
                <w:szCs w:val="18"/>
                <w:lang w:val="fr-CH"/>
              </w:rPr>
            </w:pPr>
            <w:r w:rsidRPr="005876DB">
              <w:rPr>
                <w:rFonts w:ascii="Arial" w:hAnsi="Arial" w:cs="Arial"/>
                <w:sz w:val="18"/>
                <w:szCs w:val="18"/>
                <w:lang w:val="fr-CH"/>
              </w:rPr>
              <w:t>Vingt-quatre rencontres, formations et activités avec des acteurs de la société civile, des médias, des organisations médicales et des groupes d’intérêts spéciaux</w:t>
            </w:r>
          </w:p>
          <w:p w14:paraId="18CC5E6C" w14:textId="77777777" w:rsidR="00765F52" w:rsidRPr="005876DB" w:rsidRDefault="00765F52" w:rsidP="00765F52">
            <w:pPr>
              <w:jc w:val="both"/>
              <w:rPr>
                <w:rFonts w:ascii="Arial" w:hAnsi="Arial" w:cs="Arial"/>
                <w:sz w:val="18"/>
                <w:szCs w:val="18"/>
                <w:lang w:val="fr-CH"/>
              </w:rPr>
            </w:pPr>
            <w:r w:rsidRPr="005876DB">
              <w:rPr>
                <w:rFonts w:ascii="Arial" w:hAnsi="Arial" w:cs="Arial"/>
                <w:sz w:val="18"/>
                <w:szCs w:val="18"/>
                <w:lang w:val="fr-CH"/>
              </w:rPr>
              <w:t>Deux sociétés civiles actives et des réseaux universitaires sur le DIH (Society of DIH Teachers, Nigerian Institute of Advanced Legal Studies)</w:t>
            </w:r>
          </w:p>
          <w:p w14:paraId="734F11D9" w14:textId="77777777" w:rsidR="00765F52" w:rsidRPr="005876DB" w:rsidRDefault="00765F52" w:rsidP="00765F52">
            <w:pPr>
              <w:jc w:val="both"/>
              <w:rPr>
                <w:rFonts w:ascii="Arial" w:hAnsi="Arial" w:cs="Arial"/>
                <w:sz w:val="18"/>
                <w:szCs w:val="18"/>
                <w:lang w:val="fr-CH"/>
              </w:rPr>
            </w:pPr>
            <w:r w:rsidRPr="005876DB">
              <w:rPr>
                <w:rFonts w:ascii="Arial" w:hAnsi="Arial" w:cs="Arial"/>
                <w:sz w:val="18"/>
                <w:szCs w:val="18"/>
                <w:lang w:val="fr-CH"/>
              </w:rPr>
              <w:lastRenderedPageBreak/>
              <w:t>Cinquante-cinq universités et établissements d’enseignement supérieur intégrant des programmes de cours et de spécialisation en DIH</w:t>
            </w:r>
          </w:p>
          <w:p w14:paraId="3B6CB003" w14:textId="77777777" w:rsidR="00765F52" w:rsidRPr="005876DB" w:rsidRDefault="00765F52" w:rsidP="00765F52">
            <w:pPr>
              <w:jc w:val="both"/>
              <w:rPr>
                <w:rFonts w:ascii="Arial" w:hAnsi="Arial" w:cs="Arial"/>
                <w:sz w:val="18"/>
                <w:szCs w:val="18"/>
                <w:lang w:val="fr-CH"/>
              </w:rPr>
            </w:pPr>
            <w:r w:rsidRPr="005876DB">
              <w:rPr>
                <w:rFonts w:ascii="Arial" w:hAnsi="Arial" w:cs="Arial"/>
                <w:sz w:val="18"/>
                <w:szCs w:val="18"/>
                <w:lang w:val="fr-CH"/>
              </w:rPr>
              <w:t>Quatre-vingts conseillers juridiques en matière de DIDH et de DIH pour les forces militaires et de sécurité</w:t>
            </w:r>
          </w:p>
          <w:p w14:paraId="53A9386F" w14:textId="77777777" w:rsidR="00765F52" w:rsidRPr="005876DB" w:rsidRDefault="00765F52" w:rsidP="00765F52">
            <w:pPr>
              <w:jc w:val="both"/>
              <w:rPr>
                <w:rFonts w:ascii="Arial" w:hAnsi="Arial" w:cs="Arial"/>
                <w:sz w:val="18"/>
                <w:szCs w:val="18"/>
                <w:lang w:val="fr-CH"/>
              </w:rPr>
            </w:pPr>
            <w:r w:rsidRPr="005876DB">
              <w:rPr>
                <w:rFonts w:ascii="Arial" w:hAnsi="Arial" w:cs="Arial"/>
                <w:sz w:val="18"/>
                <w:szCs w:val="18"/>
                <w:lang w:val="fr-CH"/>
              </w:rPr>
              <w:t>Des conseils solides aux commandants militaires sur l’application du DIH et du DIDH</w:t>
            </w:r>
          </w:p>
          <w:p w14:paraId="1DE6CFE5" w14:textId="77777777" w:rsidR="00765F52" w:rsidRPr="005876DB" w:rsidRDefault="00765F52" w:rsidP="00765F52">
            <w:pPr>
              <w:jc w:val="both"/>
              <w:rPr>
                <w:rFonts w:ascii="Arial" w:hAnsi="Arial" w:cs="Arial"/>
                <w:sz w:val="18"/>
                <w:szCs w:val="18"/>
                <w:lang w:val="fr-CH"/>
              </w:rPr>
            </w:pPr>
            <w:r w:rsidRPr="005876DB">
              <w:rPr>
                <w:rFonts w:ascii="Arial" w:hAnsi="Arial" w:cs="Arial"/>
                <w:sz w:val="18"/>
                <w:szCs w:val="18"/>
                <w:lang w:val="fr-CH"/>
              </w:rPr>
              <w:t>Le DIH est inclus dans le modèle de programme d’études du personnel des forces armées du Nigéria qui suit une formation au Centre international Martin Luther Agwai pour le leadership et le maintien de la paix, à Jaji, Kaduna, au Nigéria</w:t>
            </w:r>
          </w:p>
          <w:p w14:paraId="3AC2484D" w14:textId="77777777" w:rsidR="00765F52" w:rsidRPr="005876DB" w:rsidRDefault="00765F52" w:rsidP="00765F52">
            <w:pPr>
              <w:jc w:val="both"/>
              <w:rPr>
                <w:rFonts w:ascii="Arial" w:hAnsi="Arial" w:cs="Arial"/>
                <w:sz w:val="18"/>
                <w:szCs w:val="18"/>
                <w:lang w:val="fr-CH"/>
              </w:rPr>
            </w:pPr>
            <w:r w:rsidRPr="005876DB">
              <w:rPr>
                <w:rFonts w:ascii="Arial" w:hAnsi="Arial" w:cs="Arial"/>
                <w:sz w:val="18"/>
                <w:szCs w:val="18"/>
                <w:lang w:val="fr-CH"/>
              </w:rPr>
              <w:t>La police nigériane dispose d’une unité chargée de l’égalité des sexes qui s’occupe des affaires impliquant des femmes et des enfants. En outre, les forces armées nigérianes ont une politique de genre lancée en 2021.</w:t>
            </w:r>
          </w:p>
          <w:p w14:paraId="4A5C9015" w14:textId="77777777" w:rsidR="00765F52" w:rsidRPr="005876DB" w:rsidRDefault="00765F52" w:rsidP="00765F52">
            <w:pPr>
              <w:jc w:val="both"/>
              <w:rPr>
                <w:rFonts w:ascii="Arial" w:hAnsi="Arial" w:cs="Arial"/>
                <w:sz w:val="18"/>
                <w:szCs w:val="18"/>
                <w:lang w:val="fr-CH"/>
              </w:rPr>
            </w:pPr>
            <w:r w:rsidRPr="005876DB">
              <w:rPr>
                <w:rFonts w:ascii="Arial" w:hAnsi="Arial" w:cs="Arial"/>
                <w:sz w:val="18"/>
                <w:szCs w:val="18"/>
                <w:lang w:val="fr-CH"/>
              </w:rPr>
              <w:t>Seize affaires devant une cour martiale de l’armée nigériane et cinq de l’armée de l’air nigériane</w:t>
            </w:r>
          </w:p>
          <w:p w14:paraId="3CBBBCD0" w14:textId="77777777" w:rsidR="00DE07DB" w:rsidRPr="005876DB" w:rsidRDefault="00DE07DB" w:rsidP="006F5589">
            <w:pPr>
              <w:jc w:val="both"/>
              <w:rPr>
                <w:rFonts w:ascii="Arial" w:hAnsi="Arial" w:cs="Arial"/>
                <w:sz w:val="18"/>
                <w:szCs w:val="18"/>
                <w:lang w:val="fr-CH"/>
              </w:rPr>
            </w:pPr>
          </w:p>
          <w:p w14:paraId="59B2C509" w14:textId="6DCBE9B0" w:rsidR="00E14E64" w:rsidRPr="005876DB" w:rsidRDefault="00E14E64" w:rsidP="006F5589">
            <w:pPr>
              <w:spacing w:line="251" w:lineRule="exact"/>
              <w:jc w:val="both"/>
              <w:textAlignment w:val="baseline"/>
              <w:rPr>
                <w:rFonts w:ascii="Arial" w:eastAsia="Arial" w:hAnsi="Arial" w:cs="Arial"/>
                <w:b/>
                <w:color w:val="000000"/>
                <w:spacing w:val="-1"/>
                <w:sz w:val="18"/>
                <w:szCs w:val="18"/>
                <w:lang w:val="fr-CH"/>
              </w:rPr>
            </w:pPr>
            <w:r w:rsidRPr="005876DB">
              <w:rPr>
                <w:rFonts w:ascii="Arial" w:eastAsia="Arial" w:hAnsi="Arial" w:cs="Arial"/>
                <w:b/>
                <w:color w:val="000000"/>
                <w:spacing w:val="-1"/>
                <w:sz w:val="18"/>
                <w:szCs w:val="18"/>
                <w:u w:val="single"/>
                <w:lang w:val="fr-CH"/>
              </w:rPr>
              <w:t>SENEGAL</w:t>
            </w:r>
            <w:r w:rsidRPr="005876DB">
              <w:rPr>
                <w:rFonts w:ascii="Arial" w:eastAsia="Arial" w:hAnsi="Arial" w:cs="Arial"/>
                <w:b/>
                <w:color w:val="000000"/>
                <w:spacing w:val="-1"/>
                <w:sz w:val="18"/>
                <w:szCs w:val="18"/>
                <w:lang w:val="fr-CH"/>
              </w:rPr>
              <w:t xml:space="preserve"> </w:t>
            </w:r>
          </w:p>
          <w:p w14:paraId="3A3DC1F0" w14:textId="77777777" w:rsidR="00E14E64" w:rsidRPr="005876DB" w:rsidRDefault="00E14E64" w:rsidP="006F5589">
            <w:pPr>
              <w:autoSpaceDE w:val="0"/>
              <w:autoSpaceDN w:val="0"/>
              <w:adjustRightInd w:val="0"/>
              <w:jc w:val="both"/>
              <w:rPr>
                <w:rFonts w:ascii="Arial" w:hAnsi="Arial" w:cs="Arial"/>
                <w:sz w:val="18"/>
                <w:szCs w:val="18"/>
                <w:lang w:val="fr-CH" w:eastAsia="fr-CH"/>
              </w:rPr>
            </w:pPr>
          </w:p>
          <w:p w14:paraId="7C51DCC3" w14:textId="65B88E85" w:rsidR="00E14E64" w:rsidRPr="005876DB" w:rsidRDefault="00DE07DB" w:rsidP="006F5589">
            <w:pPr>
              <w:autoSpaceDE w:val="0"/>
              <w:autoSpaceDN w:val="0"/>
              <w:adjustRightInd w:val="0"/>
              <w:jc w:val="both"/>
              <w:rPr>
                <w:rFonts w:ascii="Arial" w:hAnsi="Arial" w:cs="Arial"/>
                <w:sz w:val="18"/>
                <w:szCs w:val="18"/>
                <w:lang w:val="fr-CH" w:eastAsia="fr-CH"/>
              </w:rPr>
            </w:pPr>
            <w:r w:rsidRPr="005876DB">
              <w:rPr>
                <w:rFonts w:ascii="Arial" w:hAnsi="Arial" w:cs="Arial"/>
                <w:sz w:val="18"/>
                <w:szCs w:val="18"/>
                <w:lang w:val="fr-CH" w:eastAsia="fr-CH"/>
              </w:rPr>
              <w:t xml:space="preserve">En </w:t>
            </w:r>
            <w:r w:rsidR="00E14E64" w:rsidRPr="005876DB">
              <w:rPr>
                <w:rFonts w:ascii="Arial" w:hAnsi="Arial" w:cs="Arial"/>
                <w:sz w:val="18"/>
                <w:szCs w:val="18"/>
                <w:lang w:val="fr-CH" w:eastAsia="fr-CH"/>
              </w:rPr>
              <w:t>2019</w:t>
            </w:r>
            <w:r w:rsidRPr="005876DB">
              <w:rPr>
                <w:rFonts w:ascii="Arial" w:hAnsi="Arial" w:cs="Arial"/>
                <w:sz w:val="18"/>
                <w:szCs w:val="18"/>
                <w:lang w:val="fr-CH" w:eastAsia="fr-CH"/>
              </w:rPr>
              <w:t>, des f</w:t>
            </w:r>
            <w:r w:rsidR="00E14E64" w:rsidRPr="005876DB">
              <w:rPr>
                <w:rFonts w:ascii="Arial" w:hAnsi="Arial" w:cs="Arial"/>
                <w:sz w:val="18"/>
                <w:szCs w:val="18"/>
                <w:lang w:val="fr-CH" w:eastAsia="fr-CH"/>
              </w:rPr>
              <w:t>ormations en DIH</w:t>
            </w:r>
            <w:r w:rsidRPr="005876DB">
              <w:rPr>
                <w:rFonts w:ascii="Arial" w:hAnsi="Arial" w:cs="Arial"/>
                <w:sz w:val="18"/>
                <w:szCs w:val="18"/>
                <w:lang w:val="fr-CH" w:eastAsia="fr-CH"/>
              </w:rPr>
              <w:t xml:space="preserve"> ont été organisées </w:t>
            </w:r>
            <w:r w:rsidR="00E14E64" w:rsidRPr="005876DB">
              <w:rPr>
                <w:rFonts w:ascii="Arial" w:hAnsi="Arial" w:cs="Arial"/>
                <w:sz w:val="18"/>
                <w:szCs w:val="18"/>
                <w:lang w:val="fr-CH" w:eastAsia="fr-CH"/>
              </w:rPr>
              <w:t>au profit des Forces</w:t>
            </w:r>
            <w:r w:rsidRPr="005876DB">
              <w:rPr>
                <w:rFonts w:ascii="Arial" w:hAnsi="Arial" w:cs="Arial"/>
                <w:sz w:val="18"/>
                <w:szCs w:val="18"/>
                <w:lang w:val="fr-CH" w:eastAsia="fr-CH"/>
              </w:rPr>
              <w:t xml:space="preserve"> </w:t>
            </w:r>
            <w:r w:rsidR="00E14E64" w:rsidRPr="005876DB">
              <w:rPr>
                <w:rFonts w:ascii="Arial" w:hAnsi="Arial" w:cs="Arial"/>
                <w:sz w:val="18"/>
                <w:szCs w:val="18"/>
                <w:lang w:val="fr-CH" w:eastAsia="fr-CH"/>
              </w:rPr>
              <w:t>armées et de sécurité</w:t>
            </w:r>
            <w:r w:rsidRPr="005876DB">
              <w:rPr>
                <w:rFonts w:ascii="Arial" w:hAnsi="Arial" w:cs="Arial"/>
                <w:sz w:val="18"/>
                <w:szCs w:val="18"/>
                <w:lang w:val="fr-CH" w:eastAsia="fr-CH"/>
              </w:rPr>
              <w:t xml:space="preserve"> et </w:t>
            </w:r>
            <w:r w:rsidR="00E14E64" w:rsidRPr="005876DB">
              <w:rPr>
                <w:rFonts w:ascii="Arial" w:hAnsi="Arial" w:cs="Arial"/>
                <w:sz w:val="18"/>
                <w:szCs w:val="18"/>
                <w:lang w:val="fr-CH" w:eastAsia="fr-CH"/>
              </w:rPr>
              <w:t>un</w:t>
            </w:r>
            <w:r w:rsidRPr="005876DB">
              <w:rPr>
                <w:rFonts w:ascii="Arial" w:hAnsi="Arial" w:cs="Arial"/>
                <w:sz w:val="18"/>
                <w:szCs w:val="18"/>
                <w:lang w:val="fr-CH" w:eastAsia="fr-CH"/>
              </w:rPr>
              <w:t xml:space="preserve"> </w:t>
            </w:r>
            <w:r w:rsidR="00E14E64" w:rsidRPr="005876DB">
              <w:rPr>
                <w:rFonts w:ascii="Arial" w:hAnsi="Arial" w:cs="Arial"/>
                <w:sz w:val="18"/>
                <w:szCs w:val="18"/>
                <w:lang w:val="fr-CH" w:eastAsia="fr-CH"/>
              </w:rPr>
              <w:t>module</w:t>
            </w:r>
            <w:r w:rsidRPr="005876DB">
              <w:rPr>
                <w:rFonts w:ascii="Arial" w:hAnsi="Arial" w:cs="Arial"/>
                <w:sz w:val="18"/>
                <w:szCs w:val="18"/>
                <w:lang w:val="fr-CH" w:eastAsia="fr-CH"/>
              </w:rPr>
              <w:t xml:space="preserve"> </w:t>
            </w:r>
            <w:r w:rsidR="00E14E64" w:rsidRPr="005876DB">
              <w:rPr>
                <w:rFonts w:ascii="Arial" w:hAnsi="Arial" w:cs="Arial"/>
                <w:sz w:val="18"/>
                <w:szCs w:val="18"/>
                <w:lang w:val="fr-CH" w:eastAsia="fr-CH"/>
              </w:rPr>
              <w:t xml:space="preserve">DIH </w:t>
            </w:r>
            <w:r w:rsidRPr="005876DB">
              <w:rPr>
                <w:rFonts w:ascii="Arial" w:hAnsi="Arial" w:cs="Arial"/>
                <w:sz w:val="18"/>
                <w:szCs w:val="18"/>
                <w:lang w:val="fr-CH" w:eastAsia="fr-CH"/>
              </w:rPr>
              <w:t>a été intégré à la</w:t>
            </w:r>
            <w:r w:rsidR="00E14E64" w:rsidRPr="005876DB">
              <w:rPr>
                <w:rFonts w:ascii="Arial" w:hAnsi="Arial" w:cs="Arial"/>
                <w:sz w:val="18"/>
                <w:szCs w:val="18"/>
                <w:lang w:val="fr-CH" w:eastAsia="fr-CH"/>
              </w:rPr>
              <w:t xml:space="preserve"> formation des</w:t>
            </w:r>
            <w:r w:rsidRPr="005876DB">
              <w:rPr>
                <w:rFonts w:ascii="Arial" w:hAnsi="Arial" w:cs="Arial"/>
                <w:sz w:val="18"/>
                <w:szCs w:val="18"/>
                <w:lang w:val="fr-CH" w:eastAsia="fr-CH"/>
              </w:rPr>
              <w:t xml:space="preserve"> </w:t>
            </w:r>
            <w:r w:rsidR="00E14E64" w:rsidRPr="005876DB">
              <w:rPr>
                <w:rFonts w:ascii="Arial" w:hAnsi="Arial" w:cs="Arial"/>
                <w:sz w:val="18"/>
                <w:szCs w:val="18"/>
                <w:lang w:val="fr-CH" w:eastAsia="fr-CH"/>
              </w:rPr>
              <w:t>magistrats au sein</w:t>
            </w:r>
            <w:r w:rsidRPr="005876DB">
              <w:rPr>
                <w:rFonts w:ascii="Arial" w:hAnsi="Arial" w:cs="Arial"/>
                <w:sz w:val="18"/>
                <w:szCs w:val="18"/>
                <w:lang w:val="fr-CH" w:eastAsia="fr-CH"/>
              </w:rPr>
              <w:t xml:space="preserve"> </w:t>
            </w:r>
            <w:r w:rsidR="00E14E64" w:rsidRPr="005876DB">
              <w:rPr>
                <w:rFonts w:ascii="Arial" w:hAnsi="Arial" w:cs="Arial"/>
                <w:sz w:val="18"/>
                <w:szCs w:val="18"/>
                <w:lang w:val="fr-CH" w:eastAsia="fr-CH"/>
              </w:rPr>
              <w:t>du Centre national de</w:t>
            </w:r>
            <w:r w:rsidRPr="005876DB">
              <w:rPr>
                <w:rFonts w:ascii="Arial" w:hAnsi="Arial" w:cs="Arial"/>
                <w:sz w:val="18"/>
                <w:szCs w:val="18"/>
                <w:lang w:val="fr-CH" w:eastAsia="fr-CH"/>
              </w:rPr>
              <w:t xml:space="preserve"> </w:t>
            </w:r>
            <w:r w:rsidR="00E14E64" w:rsidRPr="005876DB">
              <w:rPr>
                <w:rFonts w:ascii="Arial" w:hAnsi="Arial" w:cs="Arial"/>
                <w:sz w:val="18"/>
                <w:szCs w:val="18"/>
                <w:lang w:val="fr-CH" w:eastAsia="fr-CH"/>
              </w:rPr>
              <w:t>formation judicaire</w:t>
            </w:r>
            <w:r w:rsidRPr="005876DB">
              <w:rPr>
                <w:rFonts w:ascii="Arial" w:hAnsi="Arial" w:cs="Arial"/>
                <w:sz w:val="18"/>
                <w:szCs w:val="18"/>
                <w:lang w:val="fr-CH" w:eastAsia="fr-CH"/>
              </w:rPr>
              <w:t>.</w:t>
            </w:r>
          </w:p>
          <w:p w14:paraId="6AD04B8F" w14:textId="77777777" w:rsidR="00C245CC" w:rsidRPr="005876DB" w:rsidRDefault="00C245CC" w:rsidP="006F5589">
            <w:pPr>
              <w:spacing w:line="251" w:lineRule="exact"/>
              <w:jc w:val="both"/>
              <w:textAlignment w:val="baseline"/>
              <w:rPr>
                <w:rFonts w:ascii="Arial" w:eastAsia="Arial" w:hAnsi="Arial" w:cs="Arial"/>
                <w:b/>
                <w:color w:val="000000"/>
                <w:spacing w:val="-1"/>
                <w:sz w:val="18"/>
                <w:szCs w:val="18"/>
                <w:lang w:val="fr-CH"/>
              </w:rPr>
            </w:pPr>
          </w:p>
          <w:p w14:paraId="6368E6A4" w14:textId="77777777" w:rsidR="00E14E64" w:rsidRPr="005876DB" w:rsidRDefault="00E14E64" w:rsidP="006F5589">
            <w:pPr>
              <w:spacing w:line="251" w:lineRule="exact"/>
              <w:jc w:val="both"/>
              <w:textAlignment w:val="baseline"/>
              <w:rPr>
                <w:rFonts w:ascii="Arial" w:eastAsia="Arial" w:hAnsi="Arial" w:cs="Arial"/>
                <w:b/>
                <w:color w:val="000000"/>
                <w:spacing w:val="-1"/>
                <w:sz w:val="18"/>
                <w:szCs w:val="18"/>
                <w:u w:val="single"/>
                <w:lang w:val="fr-CH"/>
              </w:rPr>
            </w:pPr>
            <w:r w:rsidRPr="005876DB">
              <w:rPr>
                <w:rFonts w:ascii="Arial" w:eastAsia="Arial" w:hAnsi="Arial" w:cs="Arial"/>
                <w:b/>
                <w:color w:val="000000"/>
                <w:spacing w:val="-1"/>
                <w:sz w:val="18"/>
                <w:szCs w:val="18"/>
                <w:u w:val="single"/>
                <w:lang w:val="fr-CH"/>
              </w:rPr>
              <w:t>SIERRA LEONE</w:t>
            </w:r>
          </w:p>
          <w:p w14:paraId="2027BCDF" w14:textId="77777777" w:rsidR="00E14E64" w:rsidRPr="005876DB" w:rsidRDefault="00E14E64" w:rsidP="006F5589">
            <w:pPr>
              <w:spacing w:line="251" w:lineRule="exact"/>
              <w:jc w:val="both"/>
              <w:textAlignment w:val="baseline"/>
              <w:rPr>
                <w:rFonts w:ascii="Arial" w:eastAsia="Arial" w:hAnsi="Arial" w:cs="Arial"/>
                <w:b/>
                <w:color w:val="000000"/>
                <w:spacing w:val="-1"/>
                <w:sz w:val="18"/>
                <w:szCs w:val="18"/>
                <w:u w:val="single"/>
                <w:lang w:val="fr-CH"/>
              </w:rPr>
            </w:pPr>
          </w:p>
          <w:p w14:paraId="01649EC9" w14:textId="63982BD7" w:rsidR="00E14E64" w:rsidRPr="005876DB" w:rsidRDefault="00DE07DB" w:rsidP="006F5589">
            <w:pPr>
              <w:autoSpaceDE w:val="0"/>
              <w:autoSpaceDN w:val="0"/>
              <w:adjustRightInd w:val="0"/>
              <w:jc w:val="both"/>
              <w:rPr>
                <w:rFonts w:ascii="Arial" w:hAnsi="Arial" w:cs="Arial"/>
                <w:sz w:val="18"/>
                <w:szCs w:val="18"/>
                <w:lang w:val="fr-CH" w:eastAsia="fr-CH"/>
              </w:rPr>
            </w:pPr>
            <w:r w:rsidRPr="005876DB">
              <w:rPr>
                <w:rFonts w:ascii="Arial" w:hAnsi="Arial" w:cs="Arial"/>
                <w:sz w:val="18"/>
                <w:szCs w:val="18"/>
                <w:lang w:val="fr-CH" w:eastAsia="fr-CH"/>
              </w:rPr>
              <w:t xml:space="preserve">En </w:t>
            </w:r>
            <w:r w:rsidR="00E14E64" w:rsidRPr="005876DB">
              <w:rPr>
                <w:rFonts w:ascii="Arial" w:hAnsi="Arial" w:cs="Arial"/>
                <w:sz w:val="18"/>
                <w:szCs w:val="18"/>
                <w:lang w:val="fr-CH" w:eastAsia="fr-CH"/>
              </w:rPr>
              <w:t>2019</w:t>
            </w:r>
            <w:r w:rsidRPr="005876DB">
              <w:rPr>
                <w:rFonts w:ascii="Arial" w:hAnsi="Arial" w:cs="Arial"/>
                <w:sz w:val="18"/>
                <w:szCs w:val="18"/>
                <w:lang w:val="fr-CH" w:eastAsia="fr-CH"/>
              </w:rPr>
              <w:t>, les forces armées et de sécurité ont bénéficié de sensibilisation et f</w:t>
            </w:r>
            <w:r w:rsidR="00E14E64" w:rsidRPr="005876DB">
              <w:rPr>
                <w:rFonts w:ascii="Arial" w:hAnsi="Arial" w:cs="Arial"/>
                <w:sz w:val="18"/>
                <w:szCs w:val="18"/>
                <w:lang w:val="fr-CH" w:eastAsia="fr-CH"/>
              </w:rPr>
              <w:t>ormations en DIH</w:t>
            </w:r>
            <w:r w:rsidRPr="005876DB">
              <w:rPr>
                <w:rFonts w:ascii="Arial" w:hAnsi="Arial" w:cs="Arial"/>
                <w:sz w:val="18"/>
                <w:szCs w:val="18"/>
                <w:lang w:val="fr-CH" w:eastAsia="fr-CH"/>
              </w:rPr>
              <w:t>.</w:t>
            </w:r>
          </w:p>
          <w:p w14:paraId="08AF2D69" w14:textId="77777777" w:rsidR="00E14E64" w:rsidRPr="005876DB" w:rsidRDefault="00E14E64" w:rsidP="006F5589">
            <w:pPr>
              <w:autoSpaceDE w:val="0"/>
              <w:autoSpaceDN w:val="0"/>
              <w:adjustRightInd w:val="0"/>
              <w:jc w:val="both"/>
              <w:rPr>
                <w:rFonts w:ascii="Arial" w:hAnsi="Arial" w:cs="Arial"/>
                <w:sz w:val="18"/>
                <w:szCs w:val="18"/>
                <w:lang w:val="fr-CH" w:eastAsia="fr-CH"/>
              </w:rPr>
            </w:pPr>
          </w:p>
          <w:p w14:paraId="20176185" w14:textId="480B763C" w:rsidR="00E14E64" w:rsidRPr="005876DB" w:rsidRDefault="00E14E64" w:rsidP="006F5589">
            <w:pPr>
              <w:spacing w:line="251" w:lineRule="exact"/>
              <w:jc w:val="both"/>
              <w:textAlignment w:val="baseline"/>
              <w:rPr>
                <w:rFonts w:ascii="Arial" w:eastAsia="Arial" w:hAnsi="Arial" w:cs="Arial"/>
                <w:b/>
                <w:color w:val="000000"/>
                <w:spacing w:val="-1"/>
                <w:sz w:val="18"/>
                <w:szCs w:val="18"/>
                <w:u w:val="single"/>
                <w:lang w:val="fr-CH"/>
              </w:rPr>
            </w:pPr>
          </w:p>
        </w:tc>
        <w:tc>
          <w:tcPr>
            <w:tcW w:w="4394" w:type="dxa"/>
          </w:tcPr>
          <w:p w14:paraId="645D6C2E" w14:textId="77777777" w:rsidR="00506C07" w:rsidRPr="005876DB" w:rsidRDefault="005256E5" w:rsidP="00DE07DB">
            <w:pPr>
              <w:spacing w:line="251" w:lineRule="exact"/>
              <w:jc w:val="both"/>
              <w:textAlignment w:val="baseline"/>
              <w:rPr>
                <w:rFonts w:ascii="Arial" w:eastAsia="Arial" w:hAnsi="Arial" w:cs="Arial"/>
                <w:b/>
                <w:color w:val="000000"/>
                <w:spacing w:val="-1"/>
                <w:sz w:val="18"/>
                <w:szCs w:val="18"/>
                <w:u w:val="single"/>
                <w:lang w:val="fr-CH"/>
              </w:rPr>
            </w:pPr>
            <w:r w:rsidRPr="005876DB">
              <w:rPr>
                <w:rFonts w:ascii="Arial" w:eastAsia="Arial" w:hAnsi="Arial" w:cs="Arial"/>
                <w:b/>
                <w:color w:val="000000"/>
                <w:spacing w:val="-1"/>
                <w:sz w:val="18"/>
                <w:szCs w:val="18"/>
                <w:u w:val="single"/>
                <w:lang w:val="fr-CH"/>
              </w:rPr>
              <w:lastRenderedPageBreak/>
              <w:t>GUINEE</w:t>
            </w:r>
          </w:p>
          <w:p w14:paraId="3F04266E" w14:textId="77777777" w:rsidR="005256E5" w:rsidRPr="005876DB" w:rsidRDefault="005256E5" w:rsidP="00DE07DB">
            <w:pPr>
              <w:spacing w:line="251" w:lineRule="exact"/>
              <w:jc w:val="both"/>
              <w:textAlignment w:val="baseline"/>
              <w:rPr>
                <w:rFonts w:ascii="Arial" w:eastAsia="Arial" w:hAnsi="Arial" w:cs="Arial"/>
                <w:b/>
                <w:color w:val="000000"/>
                <w:spacing w:val="-1"/>
                <w:sz w:val="18"/>
                <w:szCs w:val="18"/>
                <w:u w:val="single"/>
                <w:lang w:val="fr-CH"/>
              </w:rPr>
            </w:pPr>
          </w:p>
          <w:p w14:paraId="3C04E430" w14:textId="5BFD9F77" w:rsidR="005256E5" w:rsidRPr="005876DB" w:rsidRDefault="005256E5" w:rsidP="00DE07DB">
            <w:pPr>
              <w:spacing w:line="251" w:lineRule="exact"/>
              <w:jc w:val="both"/>
              <w:textAlignment w:val="baseline"/>
              <w:rPr>
                <w:rFonts w:ascii="Arial" w:eastAsia="Arial" w:hAnsi="Arial" w:cs="Arial"/>
                <w:bCs/>
                <w:color w:val="000000"/>
                <w:spacing w:val="-1"/>
                <w:sz w:val="18"/>
                <w:szCs w:val="18"/>
                <w:lang w:val="fr-CH"/>
              </w:rPr>
            </w:pPr>
            <w:r w:rsidRPr="005876DB">
              <w:rPr>
                <w:rFonts w:ascii="Arial" w:eastAsia="Arial" w:hAnsi="Arial" w:cs="Arial"/>
                <w:bCs/>
                <w:color w:val="000000"/>
                <w:spacing w:val="-1"/>
                <w:sz w:val="18"/>
                <w:szCs w:val="18"/>
                <w:lang w:val="fr-CH"/>
              </w:rPr>
              <w:t>L’absence du CICR en Guinée a diminué l’engouement pour le concours de plaidoirie dans les Universités.</w:t>
            </w:r>
          </w:p>
        </w:tc>
      </w:tr>
    </w:tbl>
    <w:p w14:paraId="42662163" w14:textId="77777777" w:rsidR="00FA52B1" w:rsidRPr="00D36375" w:rsidRDefault="00FA52B1">
      <w:pPr>
        <w:spacing w:line="251" w:lineRule="exact"/>
        <w:ind w:left="-1418"/>
        <w:jc w:val="both"/>
        <w:textAlignment w:val="baseline"/>
        <w:rPr>
          <w:rFonts w:ascii="Arial" w:eastAsia="Arial" w:hAnsi="Arial"/>
          <w:b/>
          <w:color w:val="000000"/>
          <w:spacing w:val="-1"/>
          <w:u w:val="single"/>
          <w:lang w:val="fr-CH"/>
        </w:rPr>
      </w:pPr>
    </w:p>
    <w:p w14:paraId="631BBC2A" w14:textId="77777777" w:rsidR="00FA52B1" w:rsidRPr="00D36375" w:rsidRDefault="007D42F0">
      <w:pPr>
        <w:rPr>
          <w:rFonts w:ascii="Arial" w:eastAsia="Arial" w:hAnsi="Arial"/>
          <w:b/>
          <w:color w:val="000000"/>
          <w:spacing w:val="-1"/>
          <w:u w:val="single"/>
          <w:lang w:val="fr-CH"/>
        </w:rPr>
      </w:pPr>
      <w:r w:rsidRPr="00D36375">
        <w:rPr>
          <w:rFonts w:ascii="Arial" w:eastAsia="Arial" w:hAnsi="Arial"/>
          <w:b/>
          <w:color w:val="000000"/>
          <w:spacing w:val="-1"/>
          <w:u w:val="single"/>
          <w:lang w:val="fr-CH"/>
        </w:rPr>
        <w:br w:type="page"/>
      </w:r>
    </w:p>
    <w:p w14:paraId="3A0E71FF" w14:textId="77777777" w:rsidR="00FA52B1" w:rsidRPr="00D36375" w:rsidRDefault="00FA52B1">
      <w:pPr>
        <w:rPr>
          <w:sz w:val="18"/>
          <w:szCs w:val="18"/>
          <w:lang w:val="fr-CH"/>
        </w:rPr>
        <w:sectPr w:rsidR="00FA52B1" w:rsidRPr="00D36375">
          <w:headerReference w:type="even" r:id="rId15"/>
          <w:headerReference w:type="default" r:id="rId16"/>
          <w:footerReference w:type="even" r:id="rId17"/>
          <w:footerReference w:type="default" r:id="rId18"/>
          <w:headerReference w:type="first" r:id="rId19"/>
          <w:footerReference w:type="first" r:id="rId20"/>
          <w:pgSz w:w="16838" w:h="11909" w:orient="landscape"/>
          <w:pgMar w:top="1134" w:right="1919" w:bottom="1533" w:left="1959" w:header="720" w:footer="720" w:gutter="0"/>
          <w:cols w:space="720"/>
        </w:sectPr>
      </w:pPr>
    </w:p>
    <w:p w14:paraId="420F4175" w14:textId="7F737C96" w:rsidR="00AC5140" w:rsidRPr="005976F9" w:rsidRDefault="00AC5140" w:rsidP="00AC5140">
      <w:pPr>
        <w:pStyle w:val="NormalWeb"/>
        <w:rPr>
          <w:rFonts w:ascii="Arial" w:hAnsi="Arial" w:cs="Arial"/>
          <w:sz w:val="28"/>
          <w:szCs w:val="28"/>
        </w:rPr>
      </w:pPr>
      <w:r w:rsidRPr="005976F9">
        <w:rPr>
          <w:rFonts w:ascii="Arial" w:hAnsi="Arial" w:cs="Arial"/>
          <w:b/>
          <w:bCs/>
          <w:sz w:val="28"/>
          <w:szCs w:val="28"/>
          <w:u w:val="single"/>
        </w:rPr>
        <w:lastRenderedPageBreak/>
        <w:t xml:space="preserve">SECTION 2 - Autres développements liés à la mise en œuvre de l'engagement de la CEDEAO lors de la </w:t>
      </w:r>
      <w:r w:rsidR="005976F9" w:rsidRPr="005976F9">
        <w:rPr>
          <w:rFonts w:ascii="Arial" w:hAnsi="Arial" w:cs="Arial"/>
          <w:b/>
          <w:bCs/>
          <w:sz w:val="28"/>
          <w:szCs w:val="28"/>
          <w:u w:val="single"/>
        </w:rPr>
        <w:t>33</w:t>
      </w:r>
      <w:r w:rsidR="005976F9" w:rsidRPr="005976F9">
        <w:rPr>
          <w:rFonts w:ascii="Arial" w:hAnsi="Arial" w:cs="Arial"/>
          <w:b/>
          <w:bCs/>
          <w:sz w:val="28"/>
          <w:szCs w:val="28"/>
          <w:u w:val="single"/>
          <w:vertAlign w:val="superscript"/>
        </w:rPr>
        <w:t>ème</w:t>
      </w:r>
      <w:r w:rsidR="005976F9" w:rsidRPr="005976F9">
        <w:rPr>
          <w:rFonts w:ascii="Arial" w:hAnsi="Arial" w:cs="Arial"/>
          <w:b/>
          <w:bCs/>
          <w:sz w:val="28"/>
          <w:szCs w:val="28"/>
          <w:u w:val="single"/>
        </w:rPr>
        <w:t xml:space="preserve"> </w:t>
      </w:r>
      <w:r w:rsidRPr="005976F9">
        <w:rPr>
          <w:rFonts w:ascii="Arial" w:hAnsi="Arial" w:cs="Arial"/>
          <w:b/>
          <w:bCs/>
          <w:sz w:val="28"/>
          <w:szCs w:val="28"/>
          <w:u w:val="single"/>
        </w:rPr>
        <w:t>Conférence internationale</w:t>
      </w:r>
    </w:p>
    <w:p w14:paraId="5E4EEB30" w14:textId="25CCAE30" w:rsidR="00AC5140" w:rsidRPr="005976F9" w:rsidRDefault="00AC5140" w:rsidP="005976F9">
      <w:pPr>
        <w:pStyle w:val="NormalWeb"/>
        <w:spacing w:line="360" w:lineRule="auto"/>
        <w:jc w:val="both"/>
        <w:rPr>
          <w:rFonts w:ascii="Arial" w:hAnsi="Arial" w:cs="Arial"/>
        </w:rPr>
      </w:pPr>
      <w:r w:rsidRPr="005976F9">
        <w:rPr>
          <w:rFonts w:ascii="Arial" w:hAnsi="Arial" w:cs="Arial"/>
        </w:rPr>
        <w:t>Dans le cadre de l'engagement de la CEDEAO lors de la 33</w:t>
      </w:r>
      <w:r w:rsidRPr="005976F9">
        <w:rPr>
          <w:rFonts w:ascii="Arial" w:hAnsi="Arial" w:cs="Arial"/>
          <w:vertAlign w:val="superscript"/>
        </w:rPr>
        <w:t>ème</w:t>
      </w:r>
      <w:r w:rsidRPr="005976F9">
        <w:rPr>
          <w:rFonts w:ascii="Arial" w:hAnsi="Arial" w:cs="Arial"/>
        </w:rPr>
        <w:t xml:space="preserve"> Conférence internationale, outre la mise en œuvre du Plan d'action de la CEDEAO en matière de DIH (2019-2023), les États membres se sont notamment engagés à renforcer les commissions nationales de DIH existantes (CNDIH) (paragraphe 1 de l'engagement) et à réaliser des "études de compatibilité" pour identifier les lacunes de leur législation nationale par rapport aux normes internationales (paragraphe 2 de l'engagement).</w:t>
      </w:r>
    </w:p>
    <w:p w14:paraId="2D89A136" w14:textId="5944DAF4" w:rsidR="00B8233B" w:rsidRDefault="00AC5140" w:rsidP="00B8233B">
      <w:pPr>
        <w:pStyle w:val="NormalWeb"/>
        <w:numPr>
          <w:ilvl w:val="3"/>
          <w:numId w:val="11"/>
        </w:numPr>
        <w:spacing w:line="360" w:lineRule="auto"/>
        <w:jc w:val="both"/>
        <w:rPr>
          <w:rFonts w:ascii="Arial" w:hAnsi="Arial" w:cs="Arial"/>
          <w:b/>
          <w:bCs/>
        </w:rPr>
      </w:pPr>
      <w:r w:rsidRPr="00B8233B">
        <w:rPr>
          <w:rFonts w:ascii="Arial" w:hAnsi="Arial" w:cs="Arial"/>
          <w:b/>
          <w:bCs/>
        </w:rPr>
        <w:t>S</w:t>
      </w:r>
      <w:r w:rsidR="005976F9" w:rsidRPr="00B8233B">
        <w:rPr>
          <w:rFonts w:ascii="Arial" w:hAnsi="Arial" w:cs="Arial"/>
          <w:b/>
          <w:bCs/>
        </w:rPr>
        <w:t xml:space="preserve">ur le renforcement des </w:t>
      </w:r>
      <w:r w:rsidRPr="00B8233B">
        <w:rPr>
          <w:rFonts w:ascii="Arial" w:hAnsi="Arial" w:cs="Arial"/>
          <w:b/>
          <w:bCs/>
        </w:rPr>
        <w:t>CNDIH exista</w:t>
      </w:r>
      <w:r w:rsidR="005976F9" w:rsidRPr="00B8233B">
        <w:rPr>
          <w:rFonts w:ascii="Arial" w:hAnsi="Arial" w:cs="Arial"/>
          <w:b/>
          <w:bCs/>
        </w:rPr>
        <w:t>n</w:t>
      </w:r>
      <w:r w:rsidRPr="00B8233B">
        <w:rPr>
          <w:rFonts w:ascii="Arial" w:hAnsi="Arial" w:cs="Arial"/>
          <w:b/>
          <w:bCs/>
        </w:rPr>
        <w:t>t</w:t>
      </w:r>
      <w:r w:rsidR="005976F9" w:rsidRPr="00B8233B">
        <w:rPr>
          <w:rFonts w:ascii="Arial" w:hAnsi="Arial" w:cs="Arial"/>
          <w:b/>
          <w:bCs/>
        </w:rPr>
        <w:t xml:space="preserve">es, </w:t>
      </w:r>
      <w:r w:rsidR="001A1E82" w:rsidRPr="00B8233B">
        <w:rPr>
          <w:rFonts w:ascii="Arial" w:hAnsi="Arial" w:cs="Arial"/>
          <w:b/>
          <w:bCs/>
        </w:rPr>
        <w:t>certaines ont</w:t>
      </w:r>
      <w:r w:rsidR="001A1E82" w:rsidRPr="00B8233B">
        <w:rPr>
          <w:rFonts w:ascii="Arial" w:hAnsi="Arial" w:cs="Arial"/>
        </w:rPr>
        <w:t xml:space="preserve"> </w:t>
      </w:r>
      <w:r w:rsidR="001A1E82" w:rsidRPr="00B8233B">
        <w:rPr>
          <w:rFonts w:ascii="Arial" w:hAnsi="Arial" w:cs="Arial"/>
          <w:b/>
          <w:bCs/>
        </w:rPr>
        <w:t xml:space="preserve">adopté des mesures afin de s’assurer de disposer de ressources adéquates pour remplir leur mandat, lorsque d’autres ont déployé </w:t>
      </w:r>
      <w:r w:rsidR="001A1E82" w:rsidRPr="00302C53">
        <w:rPr>
          <w:rFonts w:ascii="Arial" w:hAnsi="Arial" w:cs="Arial"/>
          <w:b/>
          <w:bCs/>
        </w:rPr>
        <w:t>des efforts pour coopérer entre elles</w:t>
      </w:r>
    </w:p>
    <w:p w14:paraId="012C9516" w14:textId="5905E131" w:rsidR="00FB5053" w:rsidRPr="00575654" w:rsidRDefault="00417F06" w:rsidP="00B8233B">
      <w:pPr>
        <w:pStyle w:val="NormalWeb"/>
        <w:spacing w:line="360" w:lineRule="auto"/>
        <w:jc w:val="both"/>
        <w:rPr>
          <w:rFonts w:ascii="Arial" w:hAnsi="Arial" w:cs="Arial"/>
        </w:rPr>
      </w:pPr>
      <w:bookmarkStart w:id="3" w:name="_Hlk171359393"/>
      <w:r>
        <w:rPr>
          <w:rFonts w:ascii="Arial" w:hAnsi="Arial" w:cs="Arial"/>
        </w:rPr>
        <w:t>Pas d’informations rapportées.</w:t>
      </w:r>
    </w:p>
    <w:p w14:paraId="39263A25" w14:textId="20D87FAC" w:rsidR="00AC5140" w:rsidRPr="00B8233B" w:rsidRDefault="00B8233B" w:rsidP="00B8233B">
      <w:pPr>
        <w:pStyle w:val="NormalWeb"/>
        <w:numPr>
          <w:ilvl w:val="3"/>
          <w:numId w:val="11"/>
        </w:numPr>
        <w:spacing w:line="360" w:lineRule="auto"/>
        <w:jc w:val="both"/>
        <w:rPr>
          <w:rFonts w:ascii="Arial" w:hAnsi="Arial" w:cs="Arial"/>
        </w:rPr>
      </w:pPr>
      <w:bookmarkStart w:id="4" w:name="_Hlk164249817"/>
      <w:bookmarkEnd w:id="3"/>
      <w:r w:rsidRPr="00B8233B">
        <w:rPr>
          <w:rFonts w:ascii="Arial" w:hAnsi="Arial" w:cs="Arial"/>
          <w:b/>
          <w:bCs/>
        </w:rPr>
        <w:t>Sur les</w:t>
      </w:r>
      <w:r w:rsidR="00AC5140" w:rsidRPr="00B8233B">
        <w:rPr>
          <w:rFonts w:ascii="Arial" w:hAnsi="Arial" w:cs="Arial"/>
          <w:b/>
          <w:bCs/>
        </w:rPr>
        <w:t xml:space="preserve"> "études de compatibilité" du droit interne avec les normes internationales et régionales sur des thématiques liées au DIH</w:t>
      </w:r>
    </w:p>
    <w:bookmarkEnd w:id="4"/>
    <w:p w14:paraId="236AD14D" w14:textId="77777777" w:rsidR="00417F06" w:rsidRPr="00575654" w:rsidRDefault="00417F06" w:rsidP="00417F06">
      <w:pPr>
        <w:pStyle w:val="NormalWeb"/>
        <w:spacing w:line="360" w:lineRule="auto"/>
        <w:jc w:val="both"/>
        <w:rPr>
          <w:rFonts w:ascii="Arial" w:hAnsi="Arial" w:cs="Arial"/>
        </w:rPr>
      </w:pPr>
      <w:r>
        <w:rPr>
          <w:rFonts w:ascii="Arial" w:hAnsi="Arial" w:cs="Arial"/>
        </w:rPr>
        <w:t>Pas d’informations rapportées.</w:t>
      </w:r>
    </w:p>
    <w:p w14:paraId="6659FFD7" w14:textId="1983B8AA" w:rsidR="00AC5140" w:rsidRDefault="00417F06" w:rsidP="00946444">
      <w:pPr>
        <w:pStyle w:val="NormalWeb"/>
        <w:numPr>
          <w:ilvl w:val="3"/>
          <w:numId w:val="11"/>
        </w:numPr>
        <w:spacing w:line="360" w:lineRule="auto"/>
        <w:jc w:val="both"/>
        <w:rPr>
          <w:rFonts w:ascii="Arial" w:hAnsi="Arial" w:cs="Arial"/>
          <w:b/>
          <w:bCs/>
        </w:rPr>
      </w:pPr>
      <w:r>
        <w:rPr>
          <w:rFonts w:ascii="Arial" w:hAnsi="Arial" w:cs="Arial"/>
          <w:b/>
          <w:bCs/>
        </w:rPr>
        <w:t>Sur les</w:t>
      </w:r>
      <w:r w:rsidR="00AC5140" w:rsidRPr="005976F9">
        <w:rPr>
          <w:rFonts w:ascii="Arial" w:hAnsi="Arial" w:cs="Arial"/>
          <w:b/>
          <w:bCs/>
        </w:rPr>
        <w:t xml:space="preserve"> mesures nationales pour intégrer d’autres thématiques </w:t>
      </w:r>
      <w:r w:rsidR="00156795">
        <w:rPr>
          <w:rFonts w:ascii="Arial" w:hAnsi="Arial" w:cs="Arial"/>
          <w:b/>
          <w:bCs/>
        </w:rPr>
        <w:t xml:space="preserve">de DIH </w:t>
      </w:r>
      <w:r w:rsidR="00AC5140" w:rsidRPr="005976F9">
        <w:rPr>
          <w:rFonts w:ascii="Arial" w:hAnsi="Arial" w:cs="Arial"/>
          <w:b/>
          <w:bCs/>
        </w:rPr>
        <w:t>non inclues dans le Plan d'action de la CEDEAO sur le DIH</w:t>
      </w:r>
      <w:r w:rsidR="00B8233B">
        <w:rPr>
          <w:rFonts w:ascii="Arial" w:hAnsi="Arial" w:cs="Arial"/>
          <w:b/>
          <w:bCs/>
        </w:rPr>
        <w:t xml:space="preserve"> : </w:t>
      </w:r>
    </w:p>
    <w:bookmarkEnd w:id="0"/>
    <w:p w14:paraId="19EFFBBB" w14:textId="2E1569EA" w:rsidR="00946444" w:rsidRPr="005876DB" w:rsidRDefault="00946444" w:rsidP="00946444">
      <w:pPr>
        <w:pStyle w:val="NormalWeb"/>
        <w:spacing w:line="360" w:lineRule="auto"/>
        <w:jc w:val="both"/>
        <w:rPr>
          <w:rFonts w:ascii="Arial" w:hAnsi="Arial" w:cs="Arial"/>
        </w:rPr>
      </w:pPr>
      <w:r w:rsidRPr="00417F06">
        <w:rPr>
          <w:rFonts w:ascii="Arial" w:hAnsi="Arial" w:cs="Arial"/>
          <w:b/>
          <w:bCs/>
        </w:rPr>
        <w:t>Guinée</w:t>
      </w:r>
      <w:r w:rsidR="00417F06" w:rsidRPr="00417F06">
        <w:rPr>
          <w:rFonts w:ascii="Arial" w:hAnsi="Arial" w:cs="Arial"/>
          <w:b/>
          <w:bCs/>
        </w:rPr>
        <w:t> :</w:t>
      </w:r>
      <w:r w:rsidR="00417F06">
        <w:rPr>
          <w:rFonts w:ascii="Arial" w:hAnsi="Arial" w:cs="Arial"/>
        </w:rPr>
        <w:t xml:space="preserve"> le pays</w:t>
      </w:r>
      <w:r w:rsidRPr="005876DB">
        <w:rPr>
          <w:rFonts w:ascii="Arial" w:hAnsi="Arial" w:cs="Arial"/>
        </w:rPr>
        <w:t xml:space="preserve"> n’a pas encore ratifié la Convention pour la Protection de toutes les personnes contre les disparitions forcées mais la législation guinéenne réprime ces faits. Le code pénal réprime les actes de disparitions forcées des personnes (2025….231).</w:t>
      </w:r>
    </w:p>
    <w:p w14:paraId="05DB8D62" w14:textId="4E8ACD96" w:rsidR="00946444" w:rsidRPr="005876DB" w:rsidRDefault="00946444" w:rsidP="00946444">
      <w:pPr>
        <w:pStyle w:val="NormalWeb"/>
        <w:spacing w:line="360" w:lineRule="auto"/>
        <w:jc w:val="both"/>
        <w:rPr>
          <w:rFonts w:ascii="Arial" w:hAnsi="Arial" w:cs="Arial"/>
        </w:rPr>
      </w:pPr>
      <w:r w:rsidRPr="005876DB">
        <w:rPr>
          <w:rFonts w:ascii="Arial" w:hAnsi="Arial" w:cs="Arial"/>
        </w:rPr>
        <w:t>Autres thématiques DIH :  les actes de bioterrorisme sont prévus et punis par le code pénal guinéen (article 575) ; les atteintes à la sécurité de la navigation maritime sont aussi prévus et punis par le code pénal (article 578).</w:t>
      </w:r>
    </w:p>
    <w:p w14:paraId="1ED5A941" w14:textId="7B453273" w:rsidR="007E0EAA" w:rsidRPr="005876DB" w:rsidRDefault="007E0EAA" w:rsidP="008A00EF">
      <w:pPr>
        <w:pStyle w:val="NormalWeb"/>
        <w:spacing w:line="360" w:lineRule="auto"/>
        <w:jc w:val="both"/>
        <w:rPr>
          <w:rFonts w:ascii="Arial" w:hAnsi="Arial" w:cs="Arial"/>
        </w:rPr>
      </w:pPr>
      <w:r w:rsidRPr="00417F06">
        <w:rPr>
          <w:rFonts w:ascii="Arial" w:hAnsi="Arial" w:cs="Arial"/>
          <w:b/>
          <w:bCs/>
        </w:rPr>
        <w:lastRenderedPageBreak/>
        <w:t>Togo</w:t>
      </w:r>
      <w:r w:rsidR="00417F06" w:rsidRPr="00417F06">
        <w:rPr>
          <w:rFonts w:ascii="Arial" w:hAnsi="Arial" w:cs="Arial"/>
          <w:b/>
          <w:bCs/>
        </w:rPr>
        <w:t> :</w:t>
      </w:r>
      <w:r w:rsidRPr="005876DB">
        <w:rPr>
          <w:rFonts w:ascii="Arial" w:hAnsi="Arial" w:cs="Arial"/>
        </w:rPr>
        <w:t xml:space="preserve"> dans le cadre du processus de révision de la loi n° 2015-010 du 24 novembre 2015 portant nouveau code pénal de la République Togolaise, le ministère de la justice a promis d’examiner de bonne foi les recommandations du CICR sur la protection des biens culturels.</w:t>
      </w:r>
    </w:p>
    <w:p w14:paraId="25B8BD6A" w14:textId="77777777" w:rsidR="00AC5140" w:rsidRPr="005976F9" w:rsidRDefault="00AC5140" w:rsidP="008A00EF">
      <w:pPr>
        <w:pStyle w:val="NormalWeb"/>
        <w:spacing w:line="360" w:lineRule="auto"/>
        <w:jc w:val="both"/>
        <w:rPr>
          <w:rFonts w:ascii="Arial" w:hAnsi="Arial" w:cs="Arial"/>
          <w:b/>
          <w:bCs/>
        </w:rPr>
      </w:pPr>
    </w:p>
    <w:sectPr w:rsidR="00AC5140" w:rsidRPr="005976F9">
      <w:pgSz w:w="16843" w:h="11909"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D3EEA" w14:textId="77777777" w:rsidR="00346780" w:rsidRDefault="00346780">
      <w:r>
        <w:separator/>
      </w:r>
    </w:p>
  </w:endnote>
  <w:endnote w:type="continuationSeparator" w:id="0">
    <w:p w14:paraId="6F0D2175" w14:textId="77777777" w:rsidR="00346780" w:rsidRDefault="0034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erriweather Light">
    <w:panose1 w:val="00000400000000000000"/>
    <w:charset w:val="00"/>
    <w:family w:val="auto"/>
    <w:pitch w:val="variable"/>
    <w:sig w:usb0="20000207" w:usb1="00000000"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6005" w14:textId="77777777" w:rsidR="00FA52B1" w:rsidRDefault="00FA5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98686247"/>
      <w:docPartObj>
        <w:docPartGallery w:val="AutoText"/>
      </w:docPartObj>
    </w:sdtPr>
    <w:sdtContent>
      <w:p w14:paraId="74D40B7F" w14:textId="77777777" w:rsidR="00FA52B1" w:rsidRDefault="007D42F0">
        <w:pPr>
          <w:pStyle w:val="Footer"/>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p w14:paraId="05C9FE0D" w14:textId="77777777" w:rsidR="00FA52B1" w:rsidRDefault="00FA52B1">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4C2D" w14:textId="77777777" w:rsidR="00FA52B1" w:rsidRDefault="00FA5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E41D" w14:textId="77777777" w:rsidR="00346780" w:rsidRDefault="00346780">
      <w:r>
        <w:separator/>
      </w:r>
    </w:p>
  </w:footnote>
  <w:footnote w:type="continuationSeparator" w:id="0">
    <w:p w14:paraId="08829255" w14:textId="77777777" w:rsidR="00346780" w:rsidRDefault="00346780">
      <w:r>
        <w:continuationSeparator/>
      </w:r>
    </w:p>
  </w:footnote>
  <w:footnote w:id="1">
    <w:p w14:paraId="7CC6D23A" w14:textId="0D2B6407" w:rsidR="003024BF" w:rsidRPr="00A04F5B" w:rsidRDefault="003024BF" w:rsidP="00A04F5B">
      <w:pPr>
        <w:shd w:val="clear" w:color="auto" w:fill="FFFFFF" w:themeFill="background1"/>
        <w:spacing w:before="120" w:line="254" w:lineRule="exact"/>
        <w:jc w:val="both"/>
        <w:textAlignment w:val="baseline"/>
        <w:rPr>
          <w:rFonts w:ascii="Arial" w:eastAsia="Arial" w:hAnsi="Arial"/>
          <w:color w:val="000000"/>
          <w:sz w:val="18"/>
          <w:szCs w:val="18"/>
          <w:lang w:val="fr-CH"/>
        </w:rPr>
      </w:pPr>
      <w:r w:rsidRPr="00A04F5B">
        <w:rPr>
          <w:rStyle w:val="FootnoteReference"/>
          <w:sz w:val="18"/>
          <w:szCs w:val="18"/>
        </w:rPr>
        <w:footnoteRef/>
      </w:r>
      <w:r w:rsidRPr="00A04F5B">
        <w:rPr>
          <w:sz w:val="18"/>
          <w:szCs w:val="18"/>
          <w:lang w:val="fr-CH"/>
        </w:rPr>
        <w:t xml:space="preserve"> </w:t>
      </w:r>
      <w:r w:rsidRPr="00A04F5B">
        <w:rPr>
          <w:rFonts w:ascii="Arial" w:eastAsia="Arial" w:hAnsi="Arial"/>
          <w:color w:val="000000"/>
          <w:sz w:val="18"/>
          <w:szCs w:val="18"/>
          <w:lang w:val="fr-CH"/>
        </w:rPr>
        <w:t>Les États membres de la CEDEAO ont décidé, lors de la</w:t>
      </w:r>
      <w:r w:rsidRPr="00A04F5B">
        <w:rPr>
          <w:rFonts w:ascii="Arial" w:eastAsia="Arial" w:hAnsi="Arial"/>
          <w:color w:val="000000"/>
          <w:sz w:val="18"/>
          <w:szCs w:val="18"/>
          <w:vertAlign w:val="superscript"/>
          <w:lang w:val="fr-CH"/>
        </w:rPr>
        <w:t xml:space="preserve"> </w:t>
      </w:r>
      <w:r w:rsidRPr="00A04F5B">
        <w:rPr>
          <w:rFonts w:ascii="Arial" w:eastAsia="Arial" w:hAnsi="Arial"/>
          <w:color w:val="000000"/>
          <w:sz w:val="18"/>
          <w:szCs w:val="18"/>
          <w:lang w:val="fr-CH"/>
        </w:rPr>
        <w:t xml:space="preserve">19ème réunion annuelle d'examen de la mise en œuvre du DIH (12-14 septembre 2024, Abuja), de prolonger </w:t>
      </w:r>
      <w:r w:rsidR="00A04F5B" w:rsidRPr="00A04F5B">
        <w:rPr>
          <w:rFonts w:ascii="Arial" w:eastAsia="Arial" w:hAnsi="Arial"/>
          <w:color w:val="000000"/>
          <w:sz w:val="18"/>
          <w:szCs w:val="18"/>
          <w:lang w:val="fr-CH"/>
        </w:rPr>
        <w:t xml:space="preserve">le plan d’action DIH </w:t>
      </w:r>
      <w:r w:rsidRPr="00A04F5B">
        <w:rPr>
          <w:rFonts w:ascii="Arial" w:eastAsia="Arial" w:hAnsi="Arial"/>
          <w:color w:val="000000"/>
          <w:sz w:val="18"/>
          <w:szCs w:val="18"/>
          <w:lang w:val="fr-CH"/>
        </w:rPr>
        <w:t>jusqu'à la fin de l'année 2026.</w:t>
      </w:r>
    </w:p>
    <w:p w14:paraId="31DC57C9" w14:textId="727BFA98" w:rsidR="003024BF" w:rsidRPr="003024BF" w:rsidRDefault="003024BF">
      <w:pPr>
        <w:pStyle w:val="FootnoteText"/>
        <w:rPr>
          <w:lang w:val="fr-CH"/>
        </w:rPr>
      </w:pPr>
    </w:p>
  </w:footnote>
  <w:footnote w:id="2">
    <w:p w14:paraId="61026D00" w14:textId="1B5E3A4F" w:rsidR="00506C07" w:rsidRPr="00CD19CB" w:rsidRDefault="00506C07" w:rsidP="00267BED">
      <w:pPr>
        <w:ind w:left="-1276"/>
        <w:jc w:val="both"/>
        <w:rPr>
          <w:rFonts w:ascii="Arial" w:hAnsi="Arial" w:cs="Arial"/>
          <w:sz w:val="19"/>
          <w:szCs w:val="19"/>
          <w:lang w:val="fr-CH"/>
        </w:rPr>
      </w:pPr>
      <w:r w:rsidRPr="00267BED">
        <w:rPr>
          <w:rStyle w:val="FootnoteReference"/>
          <w:rFonts w:ascii="Arial" w:hAnsi="Arial" w:cs="Arial"/>
          <w:sz w:val="19"/>
          <w:szCs w:val="19"/>
        </w:rPr>
        <w:footnoteRef/>
      </w:r>
      <w:r w:rsidRPr="00CD19CB">
        <w:rPr>
          <w:rFonts w:ascii="Arial" w:hAnsi="Arial" w:cs="Arial"/>
          <w:sz w:val="19"/>
          <w:szCs w:val="19"/>
          <w:lang w:val="fr-CH"/>
        </w:rPr>
        <w:t xml:space="preserve">   « Migrants » réfèrent ici à une définition large qui inclut les réfugiés, les demandeurs d’asile et les migrants irréguliers et qui est suffisamment flexible pour tenir compte des situations souvent complexes et changeantes des individus, afin de répondre à l’ensemble des besoins humanitaires liés à la migration, indépendamment des raisons qui la motivent.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C45A" w14:textId="77777777" w:rsidR="00FA52B1" w:rsidRDefault="00FA5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E219" w14:textId="77777777" w:rsidR="00FA52B1" w:rsidRDefault="00FA5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209C" w14:textId="77777777" w:rsidR="00FA52B1" w:rsidRDefault="00FA5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D8D"/>
    <w:multiLevelType w:val="multilevel"/>
    <w:tmpl w:val="02505D8D"/>
    <w:lvl w:ilvl="0">
      <w:start w:val="1"/>
      <w:numFmt w:val="decimal"/>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 w15:restartNumberingAfterBreak="0">
    <w:nsid w:val="0BBB3AD9"/>
    <w:multiLevelType w:val="multilevel"/>
    <w:tmpl w:val="0BBB3AD9"/>
    <w:lvl w:ilvl="0">
      <w:start w:val="1"/>
      <w:numFmt w:val="decimal"/>
      <w:lvlText w:val="%1."/>
      <w:lvlJc w:val="left"/>
      <w:pPr>
        <w:ind w:left="504" w:hanging="360"/>
      </w:pPr>
      <w:rPr>
        <w:i w:val="0"/>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2" w15:restartNumberingAfterBreak="0">
    <w:nsid w:val="0C4D29C3"/>
    <w:multiLevelType w:val="hybridMultilevel"/>
    <w:tmpl w:val="4F3412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92483E"/>
    <w:multiLevelType w:val="hybridMultilevel"/>
    <w:tmpl w:val="328A21E6"/>
    <w:lvl w:ilvl="0" w:tplc="100C0019">
      <w:start w:val="1"/>
      <w:numFmt w:val="lowerLetter"/>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 w15:restartNumberingAfterBreak="0">
    <w:nsid w:val="1B4F4D72"/>
    <w:multiLevelType w:val="multilevel"/>
    <w:tmpl w:val="1B4F4D72"/>
    <w:lvl w:ilvl="0">
      <w:start w:val="1"/>
      <w:numFmt w:val="decimal"/>
      <w:lvlText w:val="%1."/>
      <w:lvlJc w:val="left"/>
      <w:pPr>
        <w:ind w:left="504" w:hanging="360"/>
      </w:p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5" w15:restartNumberingAfterBreak="0">
    <w:nsid w:val="1D9E5B18"/>
    <w:multiLevelType w:val="multilevel"/>
    <w:tmpl w:val="1D9E5B18"/>
    <w:lvl w:ilvl="0">
      <w:start w:val="1"/>
      <w:numFmt w:val="decimal"/>
      <w:lvlText w:val="%1."/>
      <w:lvlJc w:val="left"/>
      <w:pPr>
        <w:ind w:left="360" w:hanging="360"/>
      </w:pPr>
    </w:lvl>
    <w:lvl w:ilvl="1">
      <w:start w:val="1"/>
      <w:numFmt w:val="lowerLetter"/>
      <w:lvlText w:val="%2."/>
      <w:lvlJc w:val="left"/>
      <w:pPr>
        <w:ind w:left="1430" w:hanging="71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EF72E20"/>
    <w:multiLevelType w:val="multilevel"/>
    <w:tmpl w:val="1EF72E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D01120"/>
    <w:multiLevelType w:val="multilevel"/>
    <w:tmpl w:val="23D011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8381D08"/>
    <w:multiLevelType w:val="hybridMultilevel"/>
    <w:tmpl w:val="0C0431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101832"/>
    <w:multiLevelType w:val="hybridMultilevel"/>
    <w:tmpl w:val="BE14BD52"/>
    <w:lvl w:ilvl="0" w:tplc="AFCE1AA2">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16F252E"/>
    <w:multiLevelType w:val="multilevel"/>
    <w:tmpl w:val="316F25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B260E3"/>
    <w:multiLevelType w:val="multilevel"/>
    <w:tmpl w:val="3BB260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EE04A87"/>
    <w:multiLevelType w:val="multilevel"/>
    <w:tmpl w:val="CB74CC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bC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103571D"/>
    <w:multiLevelType w:val="hybridMultilevel"/>
    <w:tmpl w:val="7466F92C"/>
    <w:lvl w:ilvl="0" w:tplc="100C0019">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425A2A89"/>
    <w:multiLevelType w:val="multilevel"/>
    <w:tmpl w:val="6E3EC560"/>
    <w:lvl w:ilvl="0">
      <w:start w:val="1"/>
      <w:numFmt w:val="lowerLetter"/>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5" w15:restartNumberingAfterBreak="0">
    <w:nsid w:val="48423F15"/>
    <w:multiLevelType w:val="multilevel"/>
    <w:tmpl w:val="48423F15"/>
    <w:lvl w:ilvl="0">
      <w:start w:val="1"/>
      <w:numFmt w:val="decimal"/>
      <w:lvlText w:val="%1."/>
      <w:lvlJc w:val="left"/>
      <w:pPr>
        <w:ind w:left="504" w:hanging="360"/>
      </w:pPr>
      <w:rPr>
        <w:i w:val="0"/>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6" w15:restartNumberingAfterBreak="0">
    <w:nsid w:val="571D2D3D"/>
    <w:multiLevelType w:val="hybridMultilevel"/>
    <w:tmpl w:val="66D0B61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7" w15:restartNumberingAfterBreak="0">
    <w:nsid w:val="57D134A3"/>
    <w:multiLevelType w:val="hybridMultilevel"/>
    <w:tmpl w:val="0C78AB9C"/>
    <w:lvl w:ilvl="0" w:tplc="100C0019">
      <w:start w:val="1"/>
      <w:numFmt w:val="lowerLetter"/>
      <w:lvlText w:val="%1."/>
      <w:lvlJc w:val="left"/>
      <w:pPr>
        <w:ind w:left="360" w:hanging="360"/>
      </w:pPr>
      <w:rPr>
        <w:rFont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8" w15:restartNumberingAfterBreak="0">
    <w:nsid w:val="5984759F"/>
    <w:multiLevelType w:val="hybridMultilevel"/>
    <w:tmpl w:val="6CF672A0"/>
    <w:lvl w:ilvl="0" w:tplc="100C0019">
      <w:start w:val="1"/>
      <w:numFmt w:val="lowerLetter"/>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9" w15:restartNumberingAfterBreak="0">
    <w:nsid w:val="5B1636B4"/>
    <w:multiLevelType w:val="hybridMultilevel"/>
    <w:tmpl w:val="B8B0B714"/>
    <w:lvl w:ilvl="0" w:tplc="100C0019">
      <w:start w:val="1"/>
      <w:numFmt w:val="lowerLetter"/>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0" w15:restartNumberingAfterBreak="0">
    <w:nsid w:val="5E621FAC"/>
    <w:multiLevelType w:val="multilevel"/>
    <w:tmpl w:val="3EE04A8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07A72DD"/>
    <w:multiLevelType w:val="multilevel"/>
    <w:tmpl w:val="607A72DD"/>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22" w15:restartNumberingAfterBreak="0">
    <w:nsid w:val="65943163"/>
    <w:multiLevelType w:val="hybridMultilevel"/>
    <w:tmpl w:val="8FB81030"/>
    <w:lvl w:ilvl="0" w:tplc="00AE9408">
      <w:start w:val="1"/>
      <w:numFmt w:val="lowerLetter"/>
      <w:lvlText w:val="%1."/>
      <w:lvlJc w:val="left"/>
      <w:pPr>
        <w:ind w:left="468" w:hanging="360"/>
      </w:pPr>
      <w:rPr>
        <w:rFonts w:hint="default"/>
      </w:rPr>
    </w:lvl>
    <w:lvl w:ilvl="1" w:tplc="100C0019" w:tentative="1">
      <w:start w:val="1"/>
      <w:numFmt w:val="lowerLetter"/>
      <w:lvlText w:val="%2."/>
      <w:lvlJc w:val="left"/>
      <w:pPr>
        <w:ind w:left="1188" w:hanging="360"/>
      </w:pPr>
    </w:lvl>
    <w:lvl w:ilvl="2" w:tplc="100C001B" w:tentative="1">
      <w:start w:val="1"/>
      <w:numFmt w:val="lowerRoman"/>
      <w:lvlText w:val="%3."/>
      <w:lvlJc w:val="right"/>
      <w:pPr>
        <w:ind w:left="1908" w:hanging="180"/>
      </w:pPr>
    </w:lvl>
    <w:lvl w:ilvl="3" w:tplc="100C000F" w:tentative="1">
      <w:start w:val="1"/>
      <w:numFmt w:val="decimal"/>
      <w:lvlText w:val="%4."/>
      <w:lvlJc w:val="left"/>
      <w:pPr>
        <w:ind w:left="2628" w:hanging="360"/>
      </w:pPr>
    </w:lvl>
    <w:lvl w:ilvl="4" w:tplc="100C0019" w:tentative="1">
      <w:start w:val="1"/>
      <w:numFmt w:val="lowerLetter"/>
      <w:lvlText w:val="%5."/>
      <w:lvlJc w:val="left"/>
      <w:pPr>
        <w:ind w:left="3348" w:hanging="360"/>
      </w:pPr>
    </w:lvl>
    <w:lvl w:ilvl="5" w:tplc="100C001B" w:tentative="1">
      <w:start w:val="1"/>
      <w:numFmt w:val="lowerRoman"/>
      <w:lvlText w:val="%6."/>
      <w:lvlJc w:val="right"/>
      <w:pPr>
        <w:ind w:left="4068" w:hanging="180"/>
      </w:pPr>
    </w:lvl>
    <w:lvl w:ilvl="6" w:tplc="100C000F" w:tentative="1">
      <w:start w:val="1"/>
      <w:numFmt w:val="decimal"/>
      <w:lvlText w:val="%7."/>
      <w:lvlJc w:val="left"/>
      <w:pPr>
        <w:ind w:left="4788" w:hanging="360"/>
      </w:pPr>
    </w:lvl>
    <w:lvl w:ilvl="7" w:tplc="100C0019" w:tentative="1">
      <w:start w:val="1"/>
      <w:numFmt w:val="lowerLetter"/>
      <w:lvlText w:val="%8."/>
      <w:lvlJc w:val="left"/>
      <w:pPr>
        <w:ind w:left="5508" w:hanging="360"/>
      </w:pPr>
    </w:lvl>
    <w:lvl w:ilvl="8" w:tplc="100C001B" w:tentative="1">
      <w:start w:val="1"/>
      <w:numFmt w:val="lowerRoman"/>
      <w:lvlText w:val="%9."/>
      <w:lvlJc w:val="right"/>
      <w:pPr>
        <w:ind w:left="6228" w:hanging="180"/>
      </w:pPr>
    </w:lvl>
  </w:abstractNum>
  <w:abstractNum w:abstractNumId="23" w15:restartNumberingAfterBreak="0">
    <w:nsid w:val="68740404"/>
    <w:multiLevelType w:val="hybridMultilevel"/>
    <w:tmpl w:val="FCEEEFD4"/>
    <w:lvl w:ilvl="0" w:tplc="AFCE1AA2">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6A353F49"/>
    <w:multiLevelType w:val="hybridMultilevel"/>
    <w:tmpl w:val="DFAC7C32"/>
    <w:lvl w:ilvl="0" w:tplc="100C0019">
      <w:start w:val="1"/>
      <w:numFmt w:val="lowerLetter"/>
      <w:lvlText w:val="%1."/>
      <w:lvlJc w:val="left"/>
      <w:pPr>
        <w:ind w:left="360" w:hanging="360"/>
      </w:pPr>
      <w:rPr>
        <w:rFonts w:hint="default"/>
      </w:rPr>
    </w:lvl>
    <w:lvl w:ilvl="1" w:tplc="1EAC1B44">
      <w:start w:val="6"/>
      <w:numFmt w:val="bullet"/>
      <w:lvlText w:val="•"/>
      <w:lvlJc w:val="left"/>
      <w:pPr>
        <w:ind w:left="1080" w:hanging="360"/>
      </w:pPr>
      <w:rPr>
        <w:rFonts w:ascii="Arial" w:eastAsia="Arial" w:hAnsi="Arial" w:cs="Arial" w:hint="default"/>
      </w:r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5" w15:restartNumberingAfterBreak="0">
    <w:nsid w:val="6B1A0ED8"/>
    <w:multiLevelType w:val="multilevel"/>
    <w:tmpl w:val="6CAEE154"/>
    <w:lvl w:ilvl="0">
      <w:start w:val="1"/>
      <w:numFmt w:val="lowerLetter"/>
      <w:lvlText w:val="%1."/>
      <w:lvlJc w:val="left"/>
      <w:pPr>
        <w:ind w:left="360" w:hanging="360"/>
      </w:pPr>
    </w:lvl>
    <w:lvl w:ilvl="1">
      <w:start w:val="1"/>
      <w:numFmt w:val="lowerLetter"/>
      <w:lvlText w:val="%2."/>
      <w:lvlJc w:val="left"/>
      <w:pPr>
        <w:ind w:left="1430" w:hanging="71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3A300D4"/>
    <w:multiLevelType w:val="hybridMultilevel"/>
    <w:tmpl w:val="0EAAE6D4"/>
    <w:lvl w:ilvl="0" w:tplc="100C0019">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7" w15:restartNumberingAfterBreak="0">
    <w:nsid w:val="7B8321B2"/>
    <w:multiLevelType w:val="multilevel"/>
    <w:tmpl w:val="7B8321B2"/>
    <w:lvl w:ilvl="0">
      <w:start w:val="1"/>
      <w:numFmt w:val="decimal"/>
      <w:lvlText w:val="%1."/>
      <w:lvlJc w:val="left"/>
      <w:pPr>
        <w:ind w:left="504" w:hanging="360"/>
      </w:pPr>
      <w:rPr>
        <w:i w:val="0"/>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num w:numId="1" w16cid:durableId="1501627801">
    <w:abstractNumId w:val="5"/>
  </w:num>
  <w:num w:numId="2" w16cid:durableId="461923871">
    <w:abstractNumId w:val="7"/>
  </w:num>
  <w:num w:numId="3" w16cid:durableId="289823938">
    <w:abstractNumId w:val="0"/>
  </w:num>
  <w:num w:numId="4" w16cid:durableId="411590251">
    <w:abstractNumId w:val="1"/>
  </w:num>
  <w:num w:numId="5" w16cid:durableId="222448235">
    <w:abstractNumId w:val="15"/>
  </w:num>
  <w:num w:numId="6" w16cid:durableId="1227105562">
    <w:abstractNumId w:val="27"/>
  </w:num>
  <w:num w:numId="7" w16cid:durableId="1321537780">
    <w:abstractNumId w:val="10"/>
  </w:num>
  <w:num w:numId="8" w16cid:durableId="1872181313">
    <w:abstractNumId w:val="21"/>
  </w:num>
  <w:num w:numId="9" w16cid:durableId="1892224394">
    <w:abstractNumId w:val="4"/>
  </w:num>
  <w:num w:numId="10" w16cid:durableId="2105422197">
    <w:abstractNumId w:val="11"/>
  </w:num>
  <w:num w:numId="11" w16cid:durableId="825980042">
    <w:abstractNumId w:val="12"/>
  </w:num>
  <w:num w:numId="12" w16cid:durableId="643046276">
    <w:abstractNumId w:val="6"/>
  </w:num>
  <w:num w:numId="13" w16cid:durableId="719208973">
    <w:abstractNumId w:val="25"/>
  </w:num>
  <w:num w:numId="14" w16cid:durableId="1590965745">
    <w:abstractNumId w:val="22"/>
  </w:num>
  <w:num w:numId="15" w16cid:durableId="692461471">
    <w:abstractNumId w:val="19"/>
  </w:num>
  <w:num w:numId="16" w16cid:durableId="1108283036">
    <w:abstractNumId w:val="18"/>
  </w:num>
  <w:num w:numId="17" w16cid:durableId="1146554685">
    <w:abstractNumId w:val="3"/>
  </w:num>
  <w:num w:numId="18" w16cid:durableId="2108235161">
    <w:abstractNumId w:val="14"/>
  </w:num>
  <w:num w:numId="19" w16cid:durableId="39088582">
    <w:abstractNumId w:val="17"/>
  </w:num>
  <w:num w:numId="20" w16cid:durableId="1398942085">
    <w:abstractNumId w:val="24"/>
  </w:num>
  <w:num w:numId="21" w16cid:durableId="1323897583">
    <w:abstractNumId w:val="26"/>
  </w:num>
  <w:num w:numId="22" w16cid:durableId="628970390">
    <w:abstractNumId w:val="20"/>
  </w:num>
  <w:num w:numId="23" w16cid:durableId="1308827529">
    <w:abstractNumId w:val="13"/>
  </w:num>
  <w:num w:numId="24" w16cid:durableId="1588230128">
    <w:abstractNumId w:val="16"/>
  </w:num>
  <w:num w:numId="25" w16cid:durableId="1650985151">
    <w:abstractNumId w:val="8"/>
  </w:num>
  <w:num w:numId="26" w16cid:durableId="1172645908">
    <w:abstractNumId w:val="2"/>
  </w:num>
  <w:num w:numId="27" w16cid:durableId="86970023">
    <w:abstractNumId w:val="23"/>
  </w:num>
  <w:num w:numId="28" w16cid:durableId="69789419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172"/>
    <w:rsid w:val="000005A4"/>
    <w:rsid w:val="00004FCE"/>
    <w:rsid w:val="00006D76"/>
    <w:rsid w:val="00014BFD"/>
    <w:rsid w:val="00015293"/>
    <w:rsid w:val="00030BA3"/>
    <w:rsid w:val="00043CDF"/>
    <w:rsid w:val="000453C6"/>
    <w:rsid w:val="00056BD3"/>
    <w:rsid w:val="0006354E"/>
    <w:rsid w:val="00067D4F"/>
    <w:rsid w:val="000747FC"/>
    <w:rsid w:val="00076150"/>
    <w:rsid w:val="000852FB"/>
    <w:rsid w:val="000903B2"/>
    <w:rsid w:val="0009232E"/>
    <w:rsid w:val="00094807"/>
    <w:rsid w:val="00095677"/>
    <w:rsid w:val="00096C64"/>
    <w:rsid w:val="000C409C"/>
    <w:rsid w:val="000D1814"/>
    <w:rsid w:val="000D6ED1"/>
    <w:rsid w:val="000D7EE7"/>
    <w:rsid w:val="000E4689"/>
    <w:rsid w:val="000F7829"/>
    <w:rsid w:val="001138B1"/>
    <w:rsid w:val="0011420D"/>
    <w:rsid w:val="00117518"/>
    <w:rsid w:val="0012261A"/>
    <w:rsid w:val="001246B2"/>
    <w:rsid w:val="00133FAA"/>
    <w:rsid w:val="00135F50"/>
    <w:rsid w:val="00142B69"/>
    <w:rsid w:val="00147473"/>
    <w:rsid w:val="001506A6"/>
    <w:rsid w:val="001513D0"/>
    <w:rsid w:val="00156795"/>
    <w:rsid w:val="00156E57"/>
    <w:rsid w:val="00162600"/>
    <w:rsid w:val="00162AC9"/>
    <w:rsid w:val="00173C82"/>
    <w:rsid w:val="001761F1"/>
    <w:rsid w:val="0017641A"/>
    <w:rsid w:val="00182D58"/>
    <w:rsid w:val="00185227"/>
    <w:rsid w:val="00185D98"/>
    <w:rsid w:val="001940CA"/>
    <w:rsid w:val="001A1DC4"/>
    <w:rsid w:val="001A1E82"/>
    <w:rsid w:val="001A216B"/>
    <w:rsid w:val="001B4B4E"/>
    <w:rsid w:val="001B5278"/>
    <w:rsid w:val="001C2F08"/>
    <w:rsid w:val="001D01C9"/>
    <w:rsid w:val="001D0EBA"/>
    <w:rsid w:val="001E1BE6"/>
    <w:rsid w:val="001E329C"/>
    <w:rsid w:val="001E662D"/>
    <w:rsid w:val="00206110"/>
    <w:rsid w:val="00230CE4"/>
    <w:rsid w:val="00234C6C"/>
    <w:rsid w:val="002541E4"/>
    <w:rsid w:val="00267BED"/>
    <w:rsid w:val="0027431F"/>
    <w:rsid w:val="002817C1"/>
    <w:rsid w:val="002845FF"/>
    <w:rsid w:val="00291BB5"/>
    <w:rsid w:val="0029606C"/>
    <w:rsid w:val="002A473D"/>
    <w:rsid w:val="002B31E2"/>
    <w:rsid w:val="002B4A5B"/>
    <w:rsid w:val="002B7AFB"/>
    <w:rsid w:val="002C4051"/>
    <w:rsid w:val="002C6F96"/>
    <w:rsid w:val="002D271F"/>
    <w:rsid w:val="002D6827"/>
    <w:rsid w:val="002E5894"/>
    <w:rsid w:val="002F573A"/>
    <w:rsid w:val="003024BF"/>
    <w:rsid w:val="00302C53"/>
    <w:rsid w:val="00312830"/>
    <w:rsid w:val="00312B56"/>
    <w:rsid w:val="0031519A"/>
    <w:rsid w:val="00315550"/>
    <w:rsid w:val="00320DAB"/>
    <w:rsid w:val="00322366"/>
    <w:rsid w:val="00324183"/>
    <w:rsid w:val="00334593"/>
    <w:rsid w:val="003427CD"/>
    <w:rsid w:val="00342848"/>
    <w:rsid w:val="003463F8"/>
    <w:rsid w:val="00346780"/>
    <w:rsid w:val="0035451C"/>
    <w:rsid w:val="0036417D"/>
    <w:rsid w:val="003668E3"/>
    <w:rsid w:val="00367475"/>
    <w:rsid w:val="0037240A"/>
    <w:rsid w:val="00377AC8"/>
    <w:rsid w:val="003902BD"/>
    <w:rsid w:val="00391F98"/>
    <w:rsid w:val="003A00E9"/>
    <w:rsid w:val="003A07BA"/>
    <w:rsid w:val="003A1D2B"/>
    <w:rsid w:val="003A2D66"/>
    <w:rsid w:val="003B1716"/>
    <w:rsid w:val="003B1B41"/>
    <w:rsid w:val="003C3900"/>
    <w:rsid w:val="003C68D4"/>
    <w:rsid w:val="003D1C0E"/>
    <w:rsid w:val="003D2FBA"/>
    <w:rsid w:val="00401A81"/>
    <w:rsid w:val="00404545"/>
    <w:rsid w:val="00405DAA"/>
    <w:rsid w:val="00410AE1"/>
    <w:rsid w:val="00417F06"/>
    <w:rsid w:val="00421DA1"/>
    <w:rsid w:val="004273EA"/>
    <w:rsid w:val="0043271A"/>
    <w:rsid w:val="004349B9"/>
    <w:rsid w:val="00434F43"/>
    <w:rsid w:val="00457FFA"/>
    <w:rsid w:val="00463A6D"/>
    <w:rsid w:val="004754F4"/>
    <w:rsid w:val="00487C9E"/>
    <w:rsid w:val="00492456"/>
    <w:rsid w:val="00495AF2"/>
    <w:rsid w:val="00495D9B"/>
    <w:rsid w:val="004A329A"/>
    <w:rsid w:val="004A3EFB"/>
    <w:rsid w:val="004A48E3"/>
    <w:rsid w:val="004B7AD4"/>
    <w:rsid w:val="004C1EC7"/>
    <w:rsid w:val="004C26D4"/>
    <w:rsid w:val="004E0BB0"/>
    <w:rsid w:val="004E20FB"/>
    <w:rsid w:val="004E4D6D"/>
    <w:rsid w:val="004F12B2"/>
    <w:rsid w:val="00506C07"/>
    <w:rsid w:val="0052013F"/>
    <w:rsid w:val="00522DD4"/>
    <w:rsid w:val="005234E7"/>
    <w:rsid w:val="005256E5"/>
    <w:rsid w:val="00527885"/>
    <w:rsid w:val="0053576D"/>
    <w:rsid w:val="005443E5"/>
    <w:rsid w:val="00545009"/>
    <w:rsid w:val="0057445F"/>
    <w:rsid w:val="00575654"/>
    <w:rsid w:val="00583C51"/>
    <w:rsid w:val="00587408"/>
    <w:rsid w:val="005876DB"/>
    <w:rsid w:val="0059229A"/>
    <w:rsid w:val="00593C06"/>
    <w:rsid w:val="005976F9"/>
    <w:rsid w:val="005A78F9"/>
    <w:rsid w:val="005A7F7C"/>
    <w:rsid w:val="005B671A"/>
    <w:rsid w:val="005C3FCE"/>
    <w:rsid w:val="005C43AC"/>
    <w:rsid w:val="005C5C8B"/>
    <w:rsid w:val="005C649B"/>
    <w:rsid w:val="005C64A5"/>
    <w:rsid w:val="005D1D04"/>
    <w:rsid w:val="005F00E1"/>
    <w:rsid w:val="00606CED"/>
    <w:rsid w:val="00620FFE"/>
    <w:rsid w:val="00621923"/>
    <w:rsid w:val="006314CA"/>
    <w:rsid w:val="00632F20"/>
    <w:rsid w:val="00635198"/>
    <w:rsid w:val="00640911"/>
    <w:rsid w:val="006422C9"/>
    <w:rsid w:val="0064756E"/>
    <w:rsid w:val="006563B4"/>
    <w:rsid w:val="006754A6"/>
    <w:rsid w:val="00680932"/>
    <w:rsid w:val="006966F0"/>
    <w:rsid w:val="00697EAB"/>
    <w:rsid w:val="006A599E"/>
    <w:rsid w:val="006A7C19"/>
    <w:rsid w:val="006C6CF9"/>
    <w:rsid w:val="006C7AF1"/>
    <w:rsid w:val="006D2B8B"/>
    <w:rsid w:val="006D3992"/>
    <w:rsid w:val="006E1F70"/>
    <w:rsid w:val="006F5589"/>
    <w:rsid w:val="007104F2"/>
    <w:rsid w:val="007131D5"/>
    <w:rsid w:val="007220B8"/>
    <w:rsid w:val="0072534F"/>
    <w:rsid w:val="00727304"/>
    <w:rsid w:val="007355D9"/>
    <w:rsid w:val="0073752F"/>
    <w:rsid w:val="00743933"/>
    <w:rsid w:val="00751634"/>
    <w:rsid w:val="00753C08"/>
    <w:rsid w:val="00754769"/>
    <w:rsid w:val="007622D0"/>
    <w:rsid w:val="0076455C"/>
    <w:rsid w:val="00765F52"/>
    <w:rsid w:val="007711B8"/>
    <w:rsid w:val="00783144"/>
    <w:rsid w:val="00784ABD"/>
    <w:rsid w:val="00793388"/>
    <w:rsid w:val="007A00FD"/>
    <w:rsid w:val="007C0A51"/>
    <w:rsid w:val="007C142C"/>
    <w:rsid w:val="007C2431"/>
    <w:rsid w:val="007D42F0"/>
    <w:rsid w:val="007E0EAA"/>
    <w:rsid w:val="007E11BA"/>
    <w:rsid w:val="007E5A0B"/>
    <w:rsid w:val="007E7C2C"/>
    <w:rsid w:val="007F1EEC"/>
    <w:rsid w:val="007F58CA"/>
    <w:rsid w:val="00811592"/>
    <w:rsid w:val="008218EC"/>
    <w:rsid w:val="00822411"/>
    <w:rsid w:val="0082317B"/>
    <w:rsid w:val="00832141"/>
    <w:rsid w:val="0083496F"/>
    <w:rsid w:val="008355C3"/>
    <w:rsid w:val="0084240D"/>
    <w:rsid w:val="00843BC0"/>
    <w:rsid w:val="008640B9"/>
    <w:rsid w:val="008757C4"/>
    <w:rsid w:val="00876500"/>
    <w:rsid w:val="00885CB0"/>
    <w:rsid w:val="00893EB3"/>
    <w:rsid w:val="008A00EF"/>
    <w:rsid w:val="008A4A82"/>
    <w:rsid w:val="008C36E2"/>
    <w:rsid w:val="008C5CB1"/>
    <w:rsid w:val="008D6081"/>
    <w:rsid w:val="008F0C36"/>
    <w:rsid w:val="009224CD"/>
    <w:rsid w:val="009228F8"/>
    <w:rsid w:val="00932D45"/>
    <w:rsid w:val="00934450"/>
    <w:rsid w:val="009353B2"/>
    <w:rsid w:val="00946444"/>
    <w:rsid w:val="009540B3"/>
    <w:rsid w:val="009845D8"/>
    <w:rsid w:val="0099222E"/>
    <w:rsid w:val="009931B1"/>
    <w:rsid w:val="009A00A5"/>
    <w:rsid w:val="009B552B"/>
    <w:rsid w:val="009B6538"/>
    <w:rsid w:val="009D2C89"/>
    <w:rsid w:val="009D658E"/>
    <w:rsid w:val="009E2E27"/>
    <w:rsid w:val="009F60A2"/>
    <w:rsid w:val="00A01103"/>
    <w:rsid w:val="00A04F5B"/>
    <w:rsid w:val="00A10326"/>
    <w:rsid w:val="00A107F2"/>
    <w:rsid w:val="00A35CB3"/>
    <w:rsid w:val="00A36462"/>
    <w:rsid w:val="00A50B55"/>
    <w:rsid w:val="00A52B08"/>
    <w:rsid w:val="00A63659"/>
    <w:rsid w:val="00A65937"/>
    <w:rsid w:val="00A67E0D"/>
    <w:rsid w:val="00A8166E"/>
    <w:rsid w:val="00A822A1"/>
    <w:rsid w:val="00A872C6"/>
    <w:rsid w:val="00A91DC0"/>
    <w:rsid w:val="00AA22CA"/>
    <w:rsid w:val="00AA359B"/>
    <w:rsid w:val="00AA6EE6"/>
    <w:rsid w:val="00AB0C90"/>
    <w:rsid w:val="00AB1CE9"/>
    <w:rsid w:val="00AB3EC3"/>
    <w:rsid w:val="00AB6474"/>
    <w:rsid w:val="00AB71C6"/>
    <w:rsid w:val="00AC37A9"/>
    <w:rsid w:val="00AC4BA8"/>
    <w:rsid w:val="00AC5140"/>
    <w:rsid w:val="00AD51ED"/>
    <w:rsid w:val="00AD7594"/>
    <w:rsid w:val="00AE20F3"/>
    <w:rsid w:val="00AE5497"/>
    <w:rsid w:val="00AF3DAF"/>
    <w:rsid w:val="00AF63B5"/>
    <w:rsid w:val="00B00641"/>
    <w:rsid w:val="00B0241B"/>
    <w:rsid w:val="00B058D4"/>
    <w:rsid w:val="00B12632"/>
    <w:rsid w:val="00B16C12"/>
    <w:rsid w:val="00B239F3"/>
    <w:rsid w:val="00B376D0"/>
    <w:rsid w:val="00B42FF3"/>
    <w:rsid w:val="00B44573"/>
    <w:rsid w:val="00B56583"/>
    <w:rsid w:val="00B571D4"/>
    <w:rsid w:val="00B67575"/>
    <w:rsid w:val="00B810E9"/>
    <w:rsid w:val="00B81FCB"/>
    <w:rsid w:val="00B8233B"/>
    <w:rsid w:val="00B83A4B"/>
    <w:rsid w:val="00B8440A"/>
    <w:rsid w:val="00BA5136"/>
    <w:rsid w:val="00BA6104"/>
    <w:rsid w:val="00BB24C8"/>
    <w:rsid w:val="00BB25AF"/>
    <w:rsid w:val="00BC2824"/>
    <w:rsid w:val="00BC4B96"/>
    <w:rsid w:val="00BC5172"/>
    <w:rsid w:val="00BD5F41"/>
    <w:rsid w:val="00BE1753"/>
    <w:rsid w:val="00BE71EA"/>
    <w:rsid w:val="00C0272F"/>
    <w:rsid w:val="00C07F7A"/>
    <w:rsid w:val="00C15263"/>
    <w:rsid w:val="00C152C6"/>
    <w:rsid w:val="00C245CC"/>
    <w:rsid w:val="00C34AC7"/>
    <w:rsid w:val="00C37BAE"/>
    <w:rsid w:val="00C5066C"/>
    <w:rsid w:val="00C629C0"/>
    <w:rsid w:val="00C64368"/>
    <w:rsid w:val="00C75980"/>
    <w:rsid w:val="00C8402E"/>
    <w:rsid w:val="00C85D04"/>
    <w:rsid w:val="00CA49C5"/>
    <w:rsid w:val="00CB40FE"/>
    <w:rsid w:val="00CB6F69"/>
    <w:rsid w:val="00CD19CB"/>
    <w:rsid w:val="00CF1366"/>
    <w:rsid w:val="00CF6975"/>
    <w:rsid w:val="00D00F19"/>
    <w:rsid w:val="00D14C97"/>
    <w:rsid w:val="00D31E86"/>
    <w:rsid w:val="00D324CD"/>
    <w:rsid w:val="00D36375"/>
    <w:rsid w:val="00D37D00"/>
    <w:rsid w:val="00D7000D"/>
    <w:rsid w:val="00D83F86"/>
    <w:rsid w:val="00D952DE"/>
    <w:rsid w:val="00D962E3"/>
    <w:rsid w:val="00DA0E39"/>
    <w:rsid w:val="00DB1522"/>
    <w:rsid w:val="00DB4F08"/>
    <w:rsid w:val="00DB7E8F"/>
    <w:rsid w:val="00DC0BA9"/>
    <w:rsid w:val="00DC32FA"/>
    <w:rsid w:val="00DD4263"/>
    <w:rsid w:val="00DD647A"/>
    <w:rsid w:val="00DE07DB"/>
    <w:rsid w:val="00DE4A64"/>
    <w:rsid w:val="00DE5C10"/>
    <w:rsid w:val="00DE6079"/>
    <w:rsid w:val="00DF1E35"/>
    <w:rsid w:val="00E13018"/>
    <w:rsid w:val="00E14E64"/>
    <w:rsid w:val="00E230DB"/>
    <w:rsid w:val="00E439CC"/>
    <w:rsid w:val="00E4515A"/>
    <w:rsid w:val="00E465E4"/>
    <w:rsid w:val="00E4782F"/>
    <w:rsid w:val="00E478A0"/>
    <w:rsid w:val="00E56EE0"/>
    <w:rsid w:val="00E65815"/>
    <w:rsid w:val="00E74AE2"/>
    <w:rsid w:val="00E751D6"/>
    <w:rsid w:val="00E764AB"/>
    <w:rsid w:val="00E85170"/>
    <w:rsid w:val="00E85DF2"/>
    <w:rsid w:val="00E93E0A"/>
    <w:rsid w:val="00E94DA0"/>
    <w:rsid w:val="00EA0129"/>
    <w:rsid w:val="00EA0FE5"/>
    <w:rsid w:val="00EA4358"/>
    <w:rsid w:val="00EA6BB7"/>
    <w:rsid w:val="00EB7AC3"/>
    <w:rsid w:val="00EE0D65"/>
    <w:rsid w:val="00EE3F54"/>
    <w:rsid w:val="00EE4FE4"/>
    <w:rsid w:val="00EE76A9"/>
    <w:rsid w:val="00EF7827"/>
    <w:rsid w:val="00F20E15"/>
    <w:rsid w:val="00F21452"/>
    <w:rsid w:val="00F2387A"/>
    <w:rsid w:val="00F31597"/>
    <w:rsid w:val="00F31B27"/>
    <w:rsid w:val="00F31E5D"/>
    <w:rsid w:val="00F32993"/>
    <w:rsid w:val="00F33B70"/>
    <w:rsid w:val="00F37D08"/>
    <w:rsid w:val="00F42B70"/>
    <w:rsid w:val="00F5528A"/>
    <w:rsid w:val="00F73244"/>
    <w:rsid w:val="00F81609"/>
    <w:rsid w:val="00F91964"/>
    <w:rsid w:val="00FA0DD1"/>
    <w:rsid w:val="00FA52B1"/>
    <w:rsid w:val="00FB29B6"/>
    <w:rsid w:val="00FB5053"/>
    <w:rsid w:val="00FB7BEC"/>
    <w:rsid w:val="00FE166C"/>
    <w:rsid w:val="00FE3DED"/>
    <w:rsid w:val="71E71AF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A8FB6C2"/>
  <w15:docId w15:val="{649E6F2D-8EAC-4443-B277-B92D77EB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fr-CH" w:eastAsia="fr-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unhideWhenUsed/>
    <w:qFormat/>
    <w:rPr>
      <w:sz w:val="20"/>
      <w:szCs w:val="20"/>
    </w:r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FootnoteTextChar">
    <w:name w:val="Footnote Text Char"/>
    <w:basedOn w:val="DefaultParagraphFont"/>
    <w:link w:val="FootnoteText"/>
    <w:uiPriority w:val="99"/>
    <w:qFormat/>
    <w:rPr>
      <w:sz w:val="20"/>
      <w:szCs w:val="20"/>
    </w:rPr>
  </w:style>
  <w:style w:type="paragraph" w:customStyle="1" w:styleId="Revision1">
    <w:name w:val="Revision1"/>
    <w:hidden/>
    <w:uiPriority w:val="99"/>
    <w:semiHidden/>
    <w:qFormat/>
    <w:rPr>
      <w:sz w:val="22"/>
      <w:szCs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UnresolvedMention">
    <w:name w:val="Unresolved Mention"/>
    <w:basedOn w:val="DefaultParagraphFont"/>
    <w:uiPriority w:val="99"/>
    <w:semiHidden/>
    <w:unhideWhenUsed/>
    <w:rsid w:val="00893EB3"/>
    <w:rPr>
      <w:color w:val="605E5C"/>
      <w:shd w:val="clear" w:color="auto" w:fill="E1DFDD"/>
    </w:rPr>
  </w:style>
  <w:style w:type="paragraph" w:styleId="Revision">
    <w:name w:val="Revision"/>
    <w:hidden/>
    <w:uiPriority w:val="99"/>
    <w:semiHidden/>
    <w:rsid w:val="0017641A"/>
    <w:rPr>
      <w:sz w:val="22"/>
      <w:szCs w:val="22"/>
      <w:lang w:val="en-US" w:eastAsia="en-US"/>
    </w:rPr>
  </w:style>
  <w:style w:type="paragraph" w:styleId="NormalWeb">
    <w:name w:val="Normal (Web)"/>
    <w:basedOn w:val="Normal"/>
    <w:uiPriority w:val="99"/>
    <w:semiHidden/>
    <w:unhideWhenUsed/>
    <w:rsid w:val="00AC5140"/>
    <w:pPr>
      <w:spacing w:before="100" w:beforeAutospacing="1" w:after="100" w:afterAutospacing="1"/>
    </w:pPr>
    <w:rPr>
      <w:rFonts w:eastAsia="Times New Roman"/>
      <w:sz w:val="24"/>
      <w:szCs w:val="24"/>
      <w:lang w:val="fr-CH" w:eastAsia="fr-CH"/>
    </w:rPr>
  </w:style>
  <w:style w:type="paragraph" w:customStyle="1" w:styleId="Default">
    <w:name w:val="Default"/>
    <w:rsid w:val="00620FFE"/>
    <w:pPr>
      <w:autoSpaceDE w:val="0"/>
      <w:autoSpaceDN w:val="0"/>
      <w:adjustRightInd w:val="0"/>
    </w:pPr>
    <w:rPr>
      <w:rFonts w:ascii="Merriweather Light" w:hAnsi="Merriweather Light" w:cs="Merriweather Light"/>
      <w:color w:val="000000"/>
      <w:sz w:val="24"/>
      <w:szCs w:val="24"/>
    </w:rPr>
  </w:style>
  <w:style w:type="character" w:customStyle="1" w:styleId="A6">
    <w:name w:val="A6"/>
    <w:uiPriority w:val="99"/>
    <w:rsid w:val="00620FFE"/>
    <w:rPr>
      <w:rFonts w:cs="Merriweather Light"/>
      <w:color w:val="000000"/>
      <w:sz w:val="9"/>
      <w:szCs w:val="9"/>
    </w:rPr>
  </w:style>
  <w:style w:type="character" w:customStyle="1" w:styleId="A13">
    <w:name w:val="A13"/>
    <w:uiPriority w:val="99"/>
    <w:rsid w:val="00620FFE"/>
    <w:rPr>
      <w:rFonts w:cs="Merriweather Light"/>
      <w:color w:val="000000"/>
      <w:sz w:val="16"/>
      <w:szCs w:val="16"/>
      <w:u w:val="single"/>
    </w:rPr>
  </w:style>
  <w:style w:type="paragraph" w:customStyle="1" w:styleId="Pa4">
    <w:name w:val="Pa4"/>
    <w:basedOn w:val="Default"/>
    <w:next w:val="Default"/>
    <w:uiPriority w:val="99"/>
    <w:rsid w:val="00620FFE"/>
    <w:pPr>
      <w:spacing w:line="161" w:lineRule="atLeast"/>
    </w:pPr>
    <w:rPr>
      <w:rFonts w:cs="Times New Roman"/>
      <w:color w:val="auto"/>
    </w:rPr>
  </w:style>
  <w:style w:type="character" w:customStyle="1" w:styleId="A8">
    <w:name w:val="A8"/>
    <w:uiPriority w:val="99"/>
    <w:rsid w:val="00620FFE"/>
    <w:rPr>
      <w:rFonts w:cs="Merriweather Light"/>
      <w:color w:val="000000"/>
      <w:sz w:val="11"/>
      <w:szCs w:val="11"/>
    </w:rPr>
  </w:style>
  <w:style w:type="character" w:styleId="FollowedHyperlink">
    <w:name w:val="FollowedHyperlink"/>
    <w:basedOn w:val="DefaultParagraphFont"/>
    <w:uiPriority w:val="99"/>
    <w:semiHidden/>
    <w:unhideWhenUsed/>
    <w:rsid w:val="001A1E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778">
      <w:bodyDiv w:val="1"/>
      <w:marLeft w:val="0"/>
      <w:marRight w:val="0"/>
      <w:marTop w:val="0"/>
      <w:marBottom w:val="0"/>
      <w:divBdr>
        <w:top w:val="none" w:sz="0" w:space="0" w:color="auto"/>
        <w:left w:val="none" w:sz="0" w:space="0" w:color="auto"/>
        <w:bottom w:val="none" w:sz="0" w:space="0" w:color="auto"/>
        <w:right w:val="none" w:sz="0" w:space="0" w:color="auto"/>
      </w:divBdr>
    </w:div>
    <w:div w:id="801768993">
      <w:bodyDiv w:val="1"/>
      <w:marLeft w:val="0"/>
      <w:marRight w:val="0"/>
      <w:marTop w:val="0"/>
      <w:marBottom w:val="0"/>
      <w:divBdr>
        <w:top w:val="none" w:sz="0" w:space="0" w:color="auto"/>
        <w:left w:val="none" w:sz="0" w:space="0" w:color="auto"/>
        <w:bottom w:val="none" w:sz="0" w:space="0" w:color="auto"/>
        <w:right w:val="none" w:sz="0" w:space="0" w:color="auto"/>
      </w:divBdr>
    </w:div>
    <w:div w:id="997927337">
      <w:bodyDiv w:val="1"/>
      <w:marLeft w:val="0"/>
      <w:marRight w:val="0"/>
      <w:marTop w:val="0"/>
      <w:marBottom w:val="0"/>
      <w:divBdr>
        <w:top w:val="none" w:sz="0" w:space="0" w:color="auto"/>
        <w:left w:val="none" w:sz="0" w:space="0" w:color="auto"/>
        <w:bottom w:val="none" w:sz="0" w:space="0" w:color="auto"/>
        <w:right w:val="none" w:sz="0" w:space="0" w:color="auto"/>
      </w:divBdr>
    </w:div>
    <w:div w:id="1182669653">
      <w:bodyDiv w:val="1"/>
      <w:marLeft w:val="0"/>
      <w:marRight w:val="0"/>
      <w:marTop w:val="0"/>
      <w:marBottom w:val="0"/>
      <w:divBdr>
        <w:top w:val="none" w:sz="0" w:space="0" w:color="auto"/>
        <w:left w:val="none" w:sz="0" w:space="0" w:color="auto"/>
        <w:bottom w:val="none" w:sz="0" w:space="0" w:color="auto"/>
        <w:right w:val="none" w:sz="0" w:space="0" w:color="auto"/>
      </w:divBdr>
    </w:div>
    <w:div w:id="1197618688">
      <w:bodyDiv w:val="1"/>
      <w:marLeft w:val="0"/>
      <w:marRight w:val="0"/>
      <w:marTop w:val="0"/>
      <w:marBottom w:val="0"/>
      <w:divBdr>
        <w:top w:val="none" w:sz="0" w:space="0" w:color="auto"/>
        <w:left w:val="none" w:sz="0" w:space="0" w:color="auto"/>
        <w:bottom w:val="none" w:sz="0" w:space="0" w:color="auto"/>
        <w:right w:val="none" w:sz="0" w:space="0" w:color="auto"/>
      </w:divBdr>
    </w:div>
    <w:div w:id="1646004600">
      <w:bodyDiv w:val="1"/>
      <w:marLeft w:val="0"/>
      <w:marRight w:val="0"/>
      <w:marTop w:val="0"/>
      <w:marBottom w:val="0"/>
      <w:divBdr>
        <w:top w:val="none" w:sz="0" w:space="0" w:color="auto"/>
        <w:left w:val="none" w:sz="0" w:space="0" w:color="auto"/>
        <w:bottom w:val="none" w:sz="0" w:space="0" w:color="auto"/>
        <w:right w:val="none" w:sz="0" w:space="0" w:color="auto"/>
      </w:divBdr>
    </w:div>
    <w:div w:id="1813863791">
      <w:bodyDiv w:val="1"/>
      <w:marLeft w:val="0"/>
      <w:marRight w:val="0"/>
      <w:marTop w:val="0"/>
      <w:marBottom w:val="0"/>
      <w:divBdr>
        <w:top w:val="none" w:sz="0" w:space="0" w:color="auto"/>
        <w:left w:val="none" w:sz="0" w:space="0" w:color="auto"/>
        <w:bottom w:val="none" w:sz="0" w:space="0" w:color="auto"/>
        <w:right w:val="none" w:sz="0" w:space="0" w:color="auto"/>
      </w:divBdr>
    </w:div>
    <w:div w:id="1967153610">
      <w:bodyDiv w:val="1"/>
      <w:marLeft w:val="0"/>
      <w:marRight w:val="0"/>
      <w:marTop w:val="0"/>
      <w:marBottom w:val="0"/>
      <w:divBdr>
        <w:top w:val="none" w:sz="0" w:space="0" w:color="auto"/>
        <w:left w:val="none" w:sz="0" w:space="0" w:color="auto"/>
        <w:bottom w:val="none" w:sz="0" w:space="0" w:color="auto"/>
        <w:right w:val="none" w:sz="0" w:space="0" w:color="auto"/>
      </w:divBdr>
    </w:div>
    <w:div w:id="2015911868">
      <w:bodyDiv w:val="1"/>
      <w:marLeft w:val="0"/>
      <w:marRight w:val="0"/>
      <w:marTop w:val="0"/>
      <w:marBottom w:val="0"/>
      <w:divBdr>
        <w:top w:val="none" w:sz="0" w:space="0" w:color="auto"/>
        <w:left w:val="none" w:sz="0" w:space="0" w:color="auto"/>
        <w:bottom w:val="none" w:sz="0" w:space="0" w:color="auto"/>
        <w:right w:val="none" w:sz="0" w:space="0" w:color="auto"/>
      </w:divBdr>
    </w:div>
    <w:div w:id="2028015788">
      <w:bodyDiv w:val="1"/>
      <w:marLeft w:val="0"/>
      <w:marRight w:val="0"/>
      <w:marTop w:val="0"/>
      <w:marBottom w:val="0"/>
      <w:divBdr>
        <w:top w:val="none" w:sz="0" w:space="0" w:color="auto"/>
        <w:left w:val="none" w:sz="0" w:space="0" w:color="auto"/>
        <w:bottom w:val="none" w:sz="0" w:space="0" w:color="auto"/>
        <w:right w:val="none" w:sz="0" w:space="0" w:color="auto"/>
      </w:divBdr>
    </w:div>
    <w:div w:id="2063946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tatehouse.gov.sl/president-julius-maada-bio-declares-rape-and-sexual-violence-as-a-nationalemergency-in-sierra-leon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ierralii.org/sl/legislation/act/2019/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2033B0B8C1BB4246BD6AE9348675C457" ma:contentTypeVersion="50" ma:contentTypeDescription="Upload Form" ma:contentTypeScope="" ma:versionID="ca6514fb7fd4e6cafe09eb7296a3e0c3">
  <xsd:schema xmlns:xsd="http://www.w3.org/2001/XMLSchema" xmlns:xs="http://www.w3.org/2001/XMLSchema" xmlns:p="http://schemas.microsoft.com/office/2006/metadata/properties" xmlns:ns1="http://schemas.microsoft.com/sharepoint/v3" xmlns:ns2="0a6dc96d-1aef-4b84-82c6-77418f7647a9" xmlns:ns3="a8a2af44-4b8d-404b-a8bd-4186350a523c" targetNamespace="http://schemas.microsoft.com/office/2006/metadata/properties" ma:root="true" ma:fieldsID="4b39c13fd2c0458c3480da482450e63b" ns1:_="" ns2:_="" ns3:_="">
    <xsd:import namespace="http://schemas.microsoft.com/sharepoint/v3"/>
    <xsd:import namespace="0a6dc96d-1aef-4b84-82c6-77418f7647a9"/>
    <xsd:import namespace="a8a2af44-4b8d-404b-a8bd-4186350a523c"/>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Transfer" minOccurs="0"/>
                <xsd:element ref="ns1:AverageRating" minOccurs="0"/>
                <xsd:element ref="ns1:RatingCount" minOccurs="0"/>
                <xsd:element ref="ns2:ICRCIMP_BusinessFunction_H" minOccurs="0"/>
                <xsd:element ref="ns2:ICRCIMP_DocumentType_H" minOccurs="0"/>
                <xsd:element ref="ns2:ICRCIMP_IHT_H"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RMIdentifier" minOccurs="0"/>
                <xsd:element ref="ns2:md0617918def4ca8a56462b53b7dcf3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5"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a6dc96d-1aef-4b84-82c6-77418f7647a9"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Transfer" ma:index="13"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BusinessFunction_H" ma:index="16" nillable="true" ma:taxonomy="true" ma:internalName="ICRCIMP_BusinessFunction_H" ma:taxonomyFieldName="ICRCIMP_BusinessFunction" ma:displayName="Business Function" ma:readOnly="false" ma:default="3;#Operations management|8105d8d5-bb50-46de-81af-10caf3180b22"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ICRCIMP_DocumentType_H" ma:index="17"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18" nillable="true" ma:taxonomy="true" ma:internalName="ICRCIMP_IHT_H" ma:taxonomyFieldName="ICRCIMP_IHT" ma:displayName="IHT" ma:readOnly="false" ma:default="5;#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RMUnitInCharge_H" ma:index="26"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30"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2"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3" nillable="true" ma:taxonomy="true" ma:internalName="ICRCIMP_Country_H" ma:taxonomyFieldName="ICRCIMP_Country" ma:displayName="Country" ma:readOnly="false" ma:default="4;#Senegal|2ec1cf9a-06c4-42cc-8256-b62e3428ccb2"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RMIdentifier" ma:index="34" nillable="true" ma:displayName="RM Identifier" ma:hidden="true" ma:internalName="ICRCIMP_RMIdentifier" ma:readOnly="false">
      <xsd:simpleType>
        <xsd:restriction base="dms:Text"/>
      </xsd:simpleType>
    </xsd:element>
    <xsd:element name="md0617918def4ca8a56462b53b7dcf35" ma:index="36" nillable="true" ma:taxonomy="true" ma:internalName="md0617918def4ca8a56462b53b7dcf35" ma:taxonomyFieldName="ICRCIMP_KeyIssue" ma:displayName="Key Issue" ma:default="" ma:fieldId="{6d061791-8def-4ca8-a564-62b53b7dcf35}" ma:taxonomyMulti="true"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7" nillable="true" ma:displayName="Taxonomy Catch All Column" ma:description="" ma:hidden="true" ma:list="{db540dfd-28a7-4112-a4b6-e0b62f99e1a9}" ma:internalName="TaxCatchAll" ma:showField="CatchAllData" ma:web="0a6dc96d-1aef-4b84-82c6-77418f7647a9">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db540dfd-28a7-4112-a4b6-e0b62f99e1a9}" ma:internalName="TaxCatchAllLabel" ma:readOnly="true" ma:showField="CatchAllDataLabel" ma:web="0a6dc96d-1aef-4b84-82c6-77418f7647a9">
      <xsd:complexType>
        <xsd:complexContent>
          <xsd:extension base="dms:MultiChoiceLookup">
            <xsd:sequence>
              <xsd:element name="Value" type="dms:Lookup" maxOccurs="unbounded" minOccurs="0"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_dlc_DocId" ma:index="31"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iod_x0020_start xmlns="a8a2af44-4b8d-404b-a8bd-4186350a523c" xsi:nil="true"/>
    <ICRCIMP_IHT_H xmlns="0a6dc96d-1aef-4b84-82c6-77418f7647a9">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ICRCIMP_RMUnitInCharge_H xmlns="0a6dc96d-1aef-4b84-82c6-77418f7647a9">
      <Terms xmlns="http://schemas.microsoft.com/office/infopath/2007/PartnerControls"/>
    </ICRCIMP_RMUnitInCharge_H>
    <ICRCIMP_BusinessFunction_H xmlns="0a6dc96d-1aef-4b84-82c6-77418f7647a9">
      <Terms xmlns="http://schemas.microsoft.com/office/infopath/2007/PartnerControls">
        <TermInfo xmlns="http://schemas.microsoft.com/office/infopath/2007/PartnerControls">
          <TermName xmlns="http://schemas.microsoft.com/office/infopath/2007/PartnerControls">Operations management</TermName>
          <TermId xmlns="http://schemas.microsoft.com/office/infopath/2007/PartnerControls">8105d8d5-bb50-46de-81af-10caf3180b22</TermId>
        </TermInfo>
      </Terms>
    </ICRCIMP_BusinessFunction_H>
    <TaxCatchAll xmlns="a8a2af44-4b8d-404b-a8bd-4186350a523c">
      <Value>5</Value>
      <Value>4</Value>
      <Value>3</Value>
    </TaxCatchAll>
    <ICRCIMP_RMTransfer xmlns="0a6dc96d-1aef-4b84-82c6-77418f7647a9">
      <Url xsi:nil="true"/>
      <Description xsi:nil="true"/>
    </ICRCIMP_RMTransfer>
    <ICRCIMP_RMIdentifier xmlns="0a6dc96d-1aef-4b84-82c6-77418f7647a9" xsi:nil="true"/>
    <IsIntranet xmlns="a8a2af44-4b8d-404b-a8bd-4186350a523c">false</IsIntranet>
    <ICRCIMP_DocumentType_H xmlns="0a6dc96d-1aef-4b84-82c6-77418f7647a9">
      <Terms xmlns="http://schemas.microsoft.com/office/infopath/2007/PartnerControls"/>
    </ICRCIMP_DocumentType_H>
    <ICRCIMP_IsRecord xmlns="0a6dc96d-1aef-4b84-82c6-77418f7647a9">false</ICRCIMP_IsRecord>
    <RatingCount xmlns="http://schemas.microsoft.com/sharepoint/v3" xsi:nil="true"/>
    <ICRCIMP_Keyword_H xmlns="0a6dc96d-1aef-4b84-82c6-77418f7647a9">
      <Terms xmlns="http://schemas.microsoft.com/office/infopath/2007/PartnerControls"/>
    </ICRCIMP_Keyword_H>
    <ICRCIMP_OrganizationalAccronym_H xmlns="0a6dc96d-1aef-4b84-82c6-77418f7647a9">
      <Terms xmlns="http://schemas.microsoft.com/office/infopath/2007/PartnerControls"/>
    </ICRCIMP_OrganizationalAccronym_H>
    <AverageRating xmlns="http://schemas.microsoft.com/sharepoint/v3" xsi:nil="true"/>
    <md0617918def4ca8a56462b53b7dcf35 xmlns="0a6dc96d-1aef-4b84-82c6-77418f7647a9">
      <Terms xmlns="http://schemas.microsoft.com/office/infopath/2007/PartnerControls"/>
    </md0617918def4ca8a56462b53b7dcf35>
    <ICRCIMP_IsFocus xmlns="0a6dc96d-1aef-4b84-82c6-77418f7647a9">false</ICRCIMP_IsFocus>
    <ICRCIMP_Country_H xmlns="0a6dc96d-1aef-4b84-82c6-77418f7647a9">
      <Terms xmlns="http://schemas.microsoft.com/office/infopath/2007/PartnerControls">
        <TermInfo xmlns="http://schemas.microsoft.com/office/infopath/2007/PartnerControls">
          <TermName xmlns="http://schemas.microsoft.com/office/infopath/2007/PartnerControls">Senegal</TermName>
          <TermId xmlns="http://schemas.microsoft.com/office/infopath/2007/PartnerControls">2ec1cf9a-06c4-42cc-8256-b62e3428ccb2</TermId>
        </TermInfo>
      </Terms>
    </ICRCIMP_Country_H>
    <Period_x0020_end xmlns="a8a2af44-4b8d-404b-a8bd-4186350a523c" xsi:nil="true"/>
    <_dlc_DocId xmlns="a8a2af44-4b8d-404b-a8bd-4186350a523c">TSDAK-3-10749</_dlc_DocId>
    <_dlc_DocIdUrl xmlns="a8a2af44-4b8d-404b-a8bd-4186350a523c">
      <Url>https://collab.ext.icrc.org/sites/TS_DAK/_layouts/15/DocIdRedir.aspx?ID=TSDAK-3-10749</Url>
      <Description>TSDAK-3-10749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8A3D31-51BB-48C7-B41F-080905104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6dc96d-1aef-4b84-82c6-77418f7647a9"/>
    <ds:schemaRef ds:uri="a8a2af44-4b8d-404b-a8bd-4186350a5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F8951-C5BC-4E7E-98BB-EE802C1A265A}">
  <ds:schemaRefs>
    <ds:schemaRef ds:uri="http://schemas.microsoft.com/office/2006/metadata/properties"/>
    <ds:schemaRef ds:uri="http://schemas.microsoft.com/office/infopath/2007/PartnerControls"/>
    <ds:schemaRef ds:uri="a8a2af44-4b8d-404b-a8bd-4186350a523c"/>
    <ds:schemaRef ds:uri="0a6dc96d-1aef-4b84-82c6-77418f7647a9"/>
    <ds:schemaRef ds:uri="http://schemas.microsoft.com/sharepoint/v3"/>
  </ds:schemaRefs>
</ds:datastoreItem>
</file>

<file path=customXml/itemProps3.xml><?xml version="1.0" encoding="utf-8"?>
<ds:datastoreItem xmlns:ds="http://schemas.openxmlformats.org/officeDocument/2006/customXml" ds:itemID="{5B9B3A0B-F504-4FF9-AD15-F1B4ECC80ABE}">
  <ds:schemaRefs>
    <ds:schemaRef ds:uri="http://schemas.microsoft.com/sharepoint/v3/contenttype/forms"/>
  </ds:schemaRefs>
</ds:datastoreItem>
</file>

<file path=customXml/itemProps4.xml><?xml version="1.0" encoding="utf-8"?>
<ds:datastoreItem xmlns:ds="http://schemas.openxmlformats.org/officeDocument/2006/customXml" ds:itemID="{6EC2058A-C462-4EF4-B805-B7C522749398}">
  <ds:schemaRefs>
    <ds:schemaRef ds:uri="Microsoft.SharePoint.Taxonomy.ContentTypeSync"/>
  </ds:schemaRefs>
</ds:datastoreItem>
</file>

<file path=customXml/itemProps5.xml><?xml version="1.0" encoding="utf-8"?>
<ds:datastoreItem xmlns:ds="http://schemas.openxmlformats.org/officeDocument/2006/customXml" ds:itemID="{523D7D63-BBB7-405F-8257-C0CBB07F7971}">
  <ds:schemaRefs>
    <ds:schemaRef ds:uri="http://schemas.openxmlformats.org/officeDocument/2006/bibliography"/>
  </ds:schemaRefs>
</ds:datastoreItem>
</file>

<file path=customXml/itemProps6.xml><?xml version="1.0" encoding="utf-8"?>
<ds:datastoreItem xmlns:ds="http://schemas.openxmlformats.org/officeDocument/2006/customXml" ds:itemID="{A9EE7320-F1B4-4705-973D-00DFC5DE1B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9733</Words>
  <Characters>53533</Characters>
  <Application>Microsoft Office Word</Application>
  <DocSecurity>0</DocSecurity>
  <Lines>446</Lines>
  <Paragraphs>126</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63140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Sven Udekwu</dc:creator>
  <cp:lastModifiedBy>Juliet Kelechi Unubi</cp:lastModifiedBy>
  <cp:revision>2</cp:revision>
  <dcterms:created xsi:type="dcterms:W3CDTF">2024-07-09T08:49:00Z</dcterms:created>
  <dcterms:modified xsi:type="dcterms:W3CDTF">2024-07-09T08:49:00Z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0x010100F306B2604BE44180B8B82333BE64DF4E005A5CBB6C53404A16AAEA5338BA523999002033B0B8C1BB4246BD6AE9348675C457</vt:lpwstr>
  </property>
  <property fmtid="{D5CDD505-2E9C-101B-9397-08002B2CF9AE}" pid="3" name="KSOProductBuildVer">
    <vt:lpwstr>1033-12.2.0.13431</vt:lpwstr>
  </property>
  <property fmtid="{D5CDD505-2E9C-101B-9397-08002B2CF9AE}" pid="4" name="ICV">
    <vt:lpwstr>98CFE0A00817415886BFEE9955A50EC7_12</vt:lpwstr>
  </property>
  <property fmtid="{D5CDD505-2E9C-101B-9397-08002B2CF9AE}" pid="5" name="ICRCIMP_RMUnitInCharge">
    <vt:lpwstr/>
  </property>
  <property fmtid="{D5CDD505-2E9C-101B-9397-08002B2CF9AE}" pid="6" name="ICRCIMP_ManageAccess">
    <vt:bool>false</vt:bool>
  </property>
  <property fmtid="{D5CDD505-2E9C-101B-9397-08002B2CF9AE}" pid="7" name="ICRCIMP_Country">
    <vt:lpwstr>4;#Senegal|2ec1cf9a-06c4-42cc-8256-b62e3428ccb2</vt:lpwstr>
  </property>
  <property fmtid="{D5CDD505-2E9C-101B-9397-08002B2CF9AE}" pid="8" name="ICRCIMP_OrganizationalAccronym">
    <vt:lpwstr/>
  </property>
  <property fmtid="{D5CDD505-2E9C-101B-9397-08002B2CF9AE}" pid="9" name="ICRCIMP_DocumentType">
    <vt:lpwstr/>
  </property>
  <property fmtid="{D5CDD505-2E9C-101B-9397-08002B2CF9AE}" pid="10" name="ICRCIMP_BusinessFunction">
    <vt:lpwstr>3;#Operations management|8105d8d5-bb50-46de-81af-10caf3180b22</vt:lpwstr>
  </property>
  <property fmtid="{D5CDD505-2E9C-101B-9397-08002B2CF9AE}" pid="11" name="ICRCIMP_Keyword">
    <vt:lpwstr/>
  </property>
  <property fmtid="{D5CDD505-2E9C-101B-9397-08002B2CF9AE}" pid="12" name="ICRCIMP_KeyIssue">
    <vt:lpwstr/>
  </property>
  <property fmtid="{D5CDD505-2E9C-101B-9397-08002B2CF9AE}" pid="13" name="ICRCIMP_IHT">
    <vt:lpwstr>5;#Internal|23eb6094-56fc-4ad4-8ae2-cf1575a694f0</vt:lpwstr>
  </property>
  <property fmtid="{D5CDD505-2E9C-101B-9397-08002B2CF9AE}" pid="14" name="_dlc_DocIdItemGuid">
    <vt:lpwstr>6d3ea281-be97-4354-b050-e06bed80521c</vt:lpwstr>
  </property>
  <property fmtid="{D5CDD505-2E9C-101B-9397-08002B2CF9AE}" pid="15" name="SharedWithUsers">
    <vt:lpwstr>7402;#Juliet Kelechi Unubi;#785;#Rafiullah Qureshi</vt:lpwstr>
  </property>
</Properties>
</file>