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39E3" w14:textId="77777777" w:rsidR="00914825" w:rsidRDefault="00914825" w:rsidP="00914825">
      <w:pPr>
        <w:pStyle w:val="MS"/>
        <w:spacing w:line="312" w:lineRule="auto"/>
        <w:rPr>
          <w:rFonts w:ascii="나눔명조" w:eastAsia="나눔명조" w:hAnsi="Cambria"/>
          <w:b/>
          <w:bCs/>
          <w:color w:val="FF0000"/>
          <w:sz w:val="36"/>
          <w:szCs w:val="36"/>
        </w:rPr>
      </w:pPr>
      <w:r>
        <w:rPr>
          <w:rFonts w:ascii="Cambria" w:eastAsia="나눔명조" w:hAnsi="Cambria"/>
          <w:b/>
          <w:bCs/>
          <w:color w:val="FF0000"/>
          <w:sz w:val="36"/>
          <w:szCs w:val="36"/>
        </w:rPr>
        <w:t>For the detailed information please find attached file</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914825" w:rsidRPr="00F009D4" w14:paraId="2C87F78D" w14:textId="77777777" w:rsidTr="00D764D4">
        <w:trPr>
          <w:trHeight w:val="420"/>
        </w:trPr>
        <w:tc>
          <w:tcPr>
            <w:tcW w:w="92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349D6A" w14:textId="77777777" w:rsidR="00914825" w:rsidRPr="00F009D4" w:rsidRDefault="00914825" w:rsidP="00D764D4">
            <w:pPr>
              <w:widowControl/>
              <w:wordWrap/>
              <w:autoSpaceDE/>
              <w:autoSpaceDN/>
              <w:snapToGrid w:val="0"/>
              <w:spacing w:before="80" w:after="80" w:line="336" w:lineRule="auto"/>
              <w:rPr>
                <w:rFonts w:ascii="Cambria" w:eastAsia="나눔명조" w:hAnsi="Cambria" w:cs="Gulim"/>
                <w:color w:val="000000"/>
                <w:kern w:val="0"/>
                <w:sz w:val="24"/>
                <w:szCs w:val="24"/>
              </w:rPr>
            </w:pPr>
            <w:r>
              <w:rPr>
                <w:rFonts w:ascii="Cambria" w:eastAsia="나눔명조" w:hAnsi="Cambria" w:cs="Gulim" w:hint="eastAsia"/>
                <w:b/>
                <w:bCs/>
                <w:color w:val="000000"/>
                <w:kern w:val="0"/>
                <w:sz w:val="24"/>
                <w:szCs w:val="24"/>
              </w:rPr>
              <w:t>[</w:t>
            </w:r>
            <w:r>
              <w:rPr>
                <w:rFonts w:ascii="Cambria" w:eastAsia="나눔명조" w:hAnsi="Cambria" w:cs="Gulim"/>
                <w:b/>
                <w:bCs/>
                <w:color w:val="000000"/>
                <w:kern w:val="0"/>
                <w:sz w:val="24"/>
                <w:szCs w:val="24"/>
              </w:rPr>
              <w:t>Resolution6</w:t>
            </w:r>
            <w:r>
              <w:rPr>
                <w:rFonts w:ascii="Cambria" w:eastAsia="나눔명조" w:hAnsi="Cambria" w:cs="Gulim" w:hint="eastAsia"/>
                <w:b/>
                <w:bCs/>
                <w:color w:val="000000"/>
                <w:kern w:val="0"/>
                <w:sz w:val="24"/>
                <w:szCs w:val="24"/>
              </w:rPr>
              <w:t>]</w:t>
            </w:r>
            <w:r w:rsidRPr="00B46A0C">
              <w:rPr>
                <w:rFonts w:ascii="Cambria" w:eastAsia="나눔명조" w:hAnsi="Cambria" w:cs="Gulim"/>
                <w:b/>
                <w:bCs/>
                <w:color w:val="000000"/>
                <w:kern w:val="0"/>
                <w:sz w:val="24"/>
                <w:szCs w:val="24"/>
              </w:rPr>
              <w:t xml:space="preserve"> </w:t>
            </w:r>
            <w:r w:rsidRPr="00DF04DE">
              <w:rPr>
                <w:rFonts w:ascii="Cambria" w:eastAsia="나눔명조" w:hAnsi="Cambria" w:cs="Gulim"/>
                <w:b/>
                <w:bCs/>
                <w:i/>
                <w:color w:val="000000"/>
                <w:kern w:val="0"/>
                <w:sz w:val="24"/>
                <w:szCs w:val="24"/>
                <w:u w:val="single"/>
              </w:rPr>
              <w:t>Strengthening legal frameworks for disaster response, risk reduction and first aid</w:t>
            </w:r>
            <w:r w:rsidRPr="00F009D4">
              <w:rPr>
                <w:rFonts w:ascii="Cambria" w:eastAsia="나눔명조" w:hAnsi="Cambria" w:cs="Gulim"/>
                <w:b/>
                <w:bCs/>
                <w:color w:val="000000"/>
                <w:kern w:val="0"/>
                <w:sz w:val="24"/>
                <w:szCs w:val="24"/>
              </w:rPr>
              <w:t xml:space="preserve"> </w:t>
            </w:r>
          </w:p>
        </w:tc>
      </w:tr>
    </w:tbl>
    <w:p w14:paraId="7730A26D" w14:textId="77777777" w:rsidR="003E579C" w:rsidRPr="00F009D4" w:rsidRDefault="003E579C" w:rsidP="003E579C">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Cambria" w:eastAsia="나눔명조" w:hAnsi="Cambria" w:cs="Gulim"/>
          <w:color w:val="000000"/>
          <w:kern w:val="0"/>
          <w:sz w:val="24"/>
          <w:szCs w:val="24"/>
        </w:rPr>
        <w:t xml:space="preserve">1. </w:t>
      </w:r>
      <w:r w:rsidRPr="00B46A0C">
        <w:rPr>
          <w:rFonts w:ascii="Cambria" w:eastAsia="나눔명조" w:hAnsi="Cambria" w:cs="Lucida Sans Unicode"/>
          <w:b/>
          <w:bCs/>
          <w:color w:val="444444"/>
          <w:sz w:val="24"/>
          <w:szCs w:val="24"/>
          <w:shd w:val="clear" w:color="auto" w:fill="FFFFFF"/>
        </w:rPr>
        <w:t>What measures has your National Society taken to support your public authorities to make use of the IDRL Guidelines? Please select the appropriate box below. You can select more than one box</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3E579C" w:rsidRPr="00F009D4" w14:paraId="49C79575" w14:textId="77777777" w:rsidTr="00B63B0E">
        <w:trPr>
          <w:trHeight w:val="2045"/>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D4375F"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Dissemination of IDRL Guidelines</w:t>
            </w:r>
          </w:p>
          <w:p w14:paraId="2B5CF016"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Training. / workshop on IDRL</w:t>
            </w:r>
          </w:p>
          <w:p w14:paraId="277334CA"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B46A0C">
              <w:rPr>
                <w:rFonts w:ascii="Cambria" w:eastAsia="나눔명조" w:hAnsi="Cambria" w:cs="Times New Roman"/>
                <w:color w:val="000000"/>
                <w:kern w:val="0"/>
                <w:sz w:val="24"/>
                <w:szCs w:val="24"/>
              </w:rPr>
              <w:t xml:space="preserve"> </w:t>
            </w:r>
            <w:r w:rsidRPr="00B46A0C">
              <w:rPr>
                <w:rFonts w:ascii="Cambria" w:eastAsia="나눔명조" w:hAnsi="Cambria" w:cs="Lucida Sans Unicode"/>
                <w:color w:val="444444"/>
                <w:sz w:val="24"/>
                <w:szCs w:val="24"/>
                <w:shd w:val="clear" w:color="auto" w:fill="FFFFFF"/>
              </w:rPr>
              <w:t>Technical assistance (e.g. provided comments on draft law, regulation or policy)</w:t>
            </w:r>
          </w:p>
          <w:p w14:paraId="09BCF716"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Peer to peer exchange (e.g. with other governments and / or National Society)</w:t>
            </w:r>
          </w:p>
          <w:p w14:paraId="315FC855"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Comments / description of activities</w:t>
            </w:r>
          </w:p>
          <w:p w14:paraId="42952757" w14:textId="77777777" w:rsidR="003E579C" w:rsidRPr="00F009D4" w:rsidRDefault="003E579C" w:rsidP="00B63B0E">
            <w:pPr>
              <w:widowControl/>
              <w:wordWrap/>
              <w:autoSpaceDE/>
              <w:autoSpaceDN/>
              <w:snapToGrid w:val="0"/>
              <w:spacing w:line="360"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KNRC made decision to provide CPR training in free and give discount for first aid training for red cross youth member. When it comes to volunteers, KNRC provided safety training(1,415 participants through 40 times training) and psycho-social support training(6,188 participants through 113 times events) for last five years. </w:t>
            </w:r>
          </w:p>
          <w:p w14:paraId="6F1312DD" w14:textId="77777777" w:rsidR="003E579C" w:rsidRPr="00F009D4" w:rsidRDefault="003E579C" w:rsidP="00B63B0E">
            <w:pPr>
              <w:widowControl/>
              <w:wordWrap/>
              <w:autoSpaceDE/>
              <w:autoSpaceDN/>
              <w:snapToGrid w:val="0"/>
              <w:spacing w:line="360"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In order to prevent the damages of heat wave in vulnerable people, KNRC attend joint task force meeting between government and private sectors in South Korea held in 2018. These held twice and participants discussed on how to respond to heat wave to create the policy and detailed action plan. </w:t>
            </w:r>
          </w:p>
        </w:tc>
      </w:tr>
    </w:tbl>
    <w:p w14:paraId="08BD7602" w14:textId="77777777" w:rsidR="003E579C" w:rsidRPr="00F009D4" w:rsidRDefault="003E579C" w:rsidP="003E579C">
      <w:pPr>
        <w:widowControl/>
        <w:wordWrap/>
        <w:autoSpaceDE/>
        <w:autoSpaceDN/>
        <w:snapToGrid w:val="0"/>
        <w:spacing w:before="80" w:after="80" w:line="312" w:lineRule="auto"/>
        <w:rPr>
          <w:rFonts w:ascii="Cambria" w:eastAsia="나눔명조" w:hAnsi="Cambria" w:cs="Gulim"/>
          <w:color w:val="000000"/>
          <w:kern w:val="0"/>
          <w:sz w:val="24"/>
          <w:szCs w:val="24"/>
        </w:rPr>
      </w:pPr>
      <w:r w:rsidRPr="00DF04DE">
        <w:rPr>
          <w:rFonts w:ascii="Cambria" w:eastAsia="나눔명조" w:hAnsi="Cambria" w:cs="Gulim"/>
          <w:b/>
          <w:color w:val="000000"/>
          <w:kern w:val="0"/>
          <w:sz w:val="24"/>
          <w:szCs w:val="24"/>
        </w:rPr>
        <w:t>2.</w:t>
      </w:r>
      <w:r w:rsidRPr="00F009D4">
        <w:rPr>
          <w:rFonts w:ascii="Cambria" w:eastAsia="나눔명조" w:hAnsi="Cambria" w:cs="Gulim"/>
          <w:color w:val="000000"/>
          <w:kern w:val="0"/>
          <w:sz w:val="24"/>
          <w:szCs w:val="24"/>
        </w:rPr>
        <w:t xml:space="preserve"> </w:t>
      </w:r>
      <w:r w:rsidRPr="00B46A0C">
        <w:rPr>
          <w:rFonts w:ascii="Cambria" w:eastAsia="나눔명조" w:hAnsi="Cambria" w:cs="Lucida Sans Unicode"/>
          <w:b/>
          <w:bCs/>
          <w:color w:val="444444"/>
          <w:sz w:val="24"/>
          <w:szCs w:val="24"/>
          <w:shd w:val="clear" w:color="auto" w:fill="FFFFFF"/>
        </w:rPr>
        <w:t>Has your National Society supported public authorities to use the Checklist on Law and Disaster Risk Reduction to review and strengthen their domestic legal frameworks for disaster risk reduction at the national, provincial and / or local levels? Please select the appropriate box below to describe the support you have provided. You can select more than one box.</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3E579C" w:rsidRPr="00F009D4" w14:paraId="67F8A820" w14:textId="77777777" w:rsidTr="00B63B0E">
        <w:trPr>
          <w:trHeight w:val="1951"/>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64EFA9" w14:textId="77777777" w:rsidR="003E579C" w:rsidRPr="00B46A0C" w:rsidRDefault="003E579C" w:rsidP="00B63B0E">
            <w:pPr>
              <w:widowControl/>
              <w:wordWrap/>
              <w:autoSpaceDE/>
              <w:autoSpaceDN/>
              <w:snapToGrid w:val="0"/>
              <w:spacing w:before="80" w:after="80" w:line="312" w:lineRule="auto"/>
              <w:rPr>
                <w:rFonts w:ascii="Cambria" w:eastAsia="나눔명조" w:hAnsi="Cambria" w:cs="Lucida Sans Unicode"/>
                <w:color w:val="444444"/>
                <w:sz w:val="24"/>
                <w:szCs w:val="24"/>
                <w:shd w:val="clear" w:color="auto" w:fill="FFFFFF"/>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Research project</w:t>
            </w:r>
          </w:p>
          <w:p w14:paraId="264B046E" w14:textId="77777777" w:rsidR="003E579C" w:rsidRPr="00F009D4" w:rsidRDefault="003E579C" w:rsidP="00B63B0E">
            <w:pPr>
              <w:widowControl/>
              <w:wordWrap/>
              <w:autoSpaceDE/>
              <w:autoSpaceDN/>
              <w:snapToGrid w:val="0"/>
              <w:spacing w:before="80" w:after="80" w:line="312" w:lineRule="auto"/>
              <w:rPr>
                <w:rFonts w:ascii="Cambria" w:eastAsia="나눔명조" w:hAnsi="Cambria" w:cs="Lucida Sans Unicode"/>
                <w:color w:val="444444"/>
                <w:sz w:val="24"/>
                <w:szCs w:val="24"/>
                <w:shd w:val="clear" w:color="auto" w:fill="FFFFFF"/>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Training / workshop</w:t>
            </w:r>
          </w:p>
          <w:p w14:paraId="26F5C83A"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Technical assistance (e.g. provides input into a draft law or policy related to DRR, supports implementation of relevant laws and procedures, etc.)</w:t>
            </w:r>
            <w:r w:rsidRPr="00F009D4">
              <w:rPr>
                <w:rFonts w:ascii="Cambria" w:eastAsia="나눔명조" w:hAnsi="Cambria" w:cs="Gulim"/>
                <w:color w:val="000000"/>
                <w:kern w:val="0"/>
                <w:sz w:val="24"/>
                <w:szCs w:val="24"/>
              </w:rPr>
              <w:t xml:space="preserve"> </w:t>
            </w:r>
          </w:p>
          <w:p w14:paraId="3E0F31DC"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Comments / description of activities</w:t>
            </w:r>
            <w:r w:rsidRPr="00B46A0C">
              <w:rPr>
                <w:rFonts w:ascii="Cambria" w:eastAsia="나눔명조" w:hAnsi="Cambria" w:cs="Gulim"/>
                <w:color w:val="000000"/>
                <w:kern w:val="0"/>
                <w:sz w:val="24"/>
                <w:szCs w:val="24"/>
              </w:rPr>
              <w:t xml:space="preserve"> </w:t>
            </w:r>
          </w:p>
        </w:tc>
      </w:tr>
    </w:tbl>
    <w:p w14:paraId="4956C059" w14:textId="77777777" w:rsidR="003E579C" w:rsidRPr="00F009D4" w:rsidRDefault="003E579C" w:rsidP="003E579C">
      <w:pPr>
        <w:widowControl/>
        <w:wordWrap/>
        <w:autoSpaceDE/>
        <w:autoSpaceDN/>
        <w:snapToGrid w:val="0"/>
        <w:spacing w:before="80" w:after="80" w:line="312" w:lineRule="auto"/>
        <w:rPr>
          <w:rFonts w:ascii="Cambria" w:eastAsia="나눔명조" w:hAnsi="Cambria" w:cs="Gulim"/>
          <w:color w:val="000000"/>
          <w:kern w:val="0"/>
          <w:sz w:val="24"/>
          <w:szCs w:val="24"/>
        </w:rPr>
      </w:pPr>
      <w:r w:rsidRPr="00DF04DE">
        <w:rPr>
          <w:rFonts w:ascii="Cambria" w:eastAsia="나눔명조" w:hAnsi="Cambria" w:cs="Gulim"/>
          <w:b/>
          <w:color w:val="000000"/>
          <w:kern w:val="0"/>
          <w:sz w:val="24"/>
          <w:szCs w:val="24"/>
        </w:rPr>
        <w:lastRenderedPageBreak/>
        <w:t>3.</w:t>
      </w:r>
      <w:r w:rsidRPr="00F009D4">
        <w:rPr>
          <w:rFonts w:ascii="Cambria" w:eastAsia="나눔명조" w:hAnsi="Cambria" w:cs="Gulim"/>
          <w:color w:val="000000"/>
          <w:kern w:val="0"/>
          <w:sz w:val="24"/>
          <w:szCs w:val="24"/>
        </w:rPr>
        <w:t xml:space="preserve"> </w:t>
      </w:r>
      <w:r w:rsidRPr="00B46A0C">
        <w:rPr>
          <w:rFonts w:ascii="Cambria" w:eastAsia="나눔명조" w:hAnsi="Cambria" w:cs="Lucida Sans Unicode"/>
          <w:b/>
          <w:bCs/>
          <w:color w:val="444444"/>
          <w:sz w:val="24"/>
          <w:szCs w:val="24"/>
          <w:shd w:val="clear" w:color="auto" w:fill="FFFFFF"/>
        </w:rPr>
        <w:t>What activities has your National Society undertaken in cooperation with your government towards achieving the goals related to DRR, community resilience and climate change adaptation as set out in the Sendai Framework for DRR, the 2030 Agenda for Sustainable Development and the outcomes of the Conference of the Parties of the United Nations Framework Convention on Climate Change (‘Paris Agreement’)? Please select the appropriate box</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3E579C" w:rsidRPr="00F009D4" w14:paraId="65416340" w14:textId="77777777" w:rsidTr="00B63B0E">
        <w:trPr>
          <w:trHeight w:val="5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1DDF51"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Mainstream DRR across contexts and sectors</w:t>
            </w:r>
          </w:p>
          <w:p w14:paraId="350CD6C1"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Assessment of risk and vulnerability</w:t>
            </w:r>
          </w:p>
          <w:p w14:paraId="48978A05"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Engagement and contribution in National/local DRR platforms</w:t>
            </w:r>
          </w:p>
          <w:p w14:paraId="7896CED5"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DRR legislation</w:t>
            </w:r>
          </w:p>
          <w:p w14:paraId="4C89CC98"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Support the development and/or Implementation of national DRR plan/strategy</w:t>
            </w:r>
            <w:r w:rsidRPr="00F009D4">
              <w:rPr>
                <w:rFonts w:ascii="Cambria" w:eastAsia="나눔명조" w:hAnsi="Cambria" w:cs="Gulim"/>
                <w:color w:val="000000"/>
                <w:kern w:val="0"/>
                <w:sz w:val="24"/>
                <w:szCs w:val="24"/>
              </w:rPr>
              <w:t xml:space="preserve"> </w:t>
            </w:r>
          </w:p>
          <w:p w14:paraId="5D7ACFF0"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Public awareness and public education</w:t>
            </w:r>
          </w:p>
          <w:p w14:paraId="4B881988"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NS response and preparedness (contingency plans, standard operating procedures, pre-disaster meetings, disaster preparedness stocks)</w:t>
            </w:r>
          </w:p>
          <w:p w14:paraId="3F484D19"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Support the development and implementation of the National Adaptation Plan</w:t>
            </w:r>
          </w:p>
          <w:p w14:paraId="53C297FD"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Tree planting and caring</w:t>
            </w:r>
            <w:r w:rsidRPr="00F009D4">
              <w:rPr>
                <w:rFonts w:ascii="Cambria" w:eastAsia="나눔명조" w:hAnsi="Cambria" w:cs="Gulim"/>
                <w:color w:val="000000"/>
                <w:kern w:val="0"/>
                <w:sz w:val="24"/>
                <w:szCs w:val="24"/>
              </w:rPr>
              <w:t xml:space="preserve"> </w:t>
            </w:r>
          </w:p>
          <w:p w14:paraId="6B4DB1EE"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Waste disposal</w:t>
            </w:r>
          </w:p>
          <w:p w14:paraId="1EAFDC51"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Livelihoods support</w:t>
            </w:r>
          </w:p>
          <w:p w14:paraId="5BA3D5C8"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Advocacy</w:t>
            </w:r>
          </w:p>
          <w:p w14:paraId="374D4900"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Disaster preparedness and contingency policies, plans and programmes</w:t>
            </w:r>
          </w:p>
          <w:p w14:paraId="2AF65BB2"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Community early warning systems</w:t>
            </w:r>
            <w:r w:rsidRPr="00F009D4">
              <w:rPr>
                <w:rFonts w:ascii="Cambria" w:eastAsia="나눔명조" w:hAnsi="Cambria" w:cs="Gulim"/>
                <w:color w:val="000000"/>
                <w:kern w:val="0"/>
                <w:sz w:val="24"/>
                <w:szCs w:val="24"/>
              </w:rPr>
              <w:t xml:space="preserve"> </w:t>
            </w:r>
          </w:p>
          <w:p w14:paraId="48287535"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Preposition disaster preparedness stocks</w:t>
            </w:r>
          </w:p>
          <w:p w14:paraId="53255F46"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Training &amp; simulation drills</w:t>
            </w:r>
            <w:r w:rsidRPr="00F009D4">
              <w:rPr>
                <w:rFonts w:ascii="Cambria" w:eastAsia="나눔명조" w:hAnsi="Cambria" w:cs="Gulim"/>
                <w:color w:val="000000"/>
                <w:kern w:val="0"/>
                <w:sz w:val="24"/>
                <w:szCs w:val="24"/>
              </w:rPr>
              <w:t xml:space="preserve"> </w:t>
            </w:r>
          </w:p>
          <w:p w14:paraId="5BC4E548"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Psychosocial support and mental health services</w:t>
            </w:r>
            <w:r w:rsidRPr="00F009D4">
              <w:rPr>
                <w:rFonts w:ascii="Cambria" w:eastAsia="나눔명조" w:hAnsi="Cambria" w:cs="Gulim"/>
                <w:color w:val="000000"/>
                <w:kern w:val="0"/>
                <w:sz w:val="24"/>
                <w:szCs w:val="24"/>
              </w:rPr>
              <w:t xml:space="preserve"> </w:t>
            </w:r>
          </w:p>
          <w:p w14:paraId="2B9CE7BB" w14:textId="77777777" w:rsidR="003E579C" w:rsidRPr="00B46A0C"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Water and sanitation support</w:t>
            </w:r>
          </w:p>
          <w:p w14:paraId="3D72ABFA"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나눔명조" w:eastAsia="나눔명조" w:hAnsi="나눔명조" w:cs="Times New Roman"/>
                <w:color w:val="000000"/>
                <w:kern w:val="0"/>
                <w:sz w:val="24"/>
                <w:szCs w:val="24"/>
              </w:rPr>
              <w:t>□</w:t>
            </w:r>
            <w:r w:rsidRPr="00F009D4">
              <w:rPr>
                <w:rFonts w:ascii="Cambria" w:eastAsia="나눔명조" w:hAnsi="Cambria" w:cs="Cambria"/>
                <w:color w:val="000000"/>
                <w:kern w:val="0"/>
                <w:sz w:val="24"/>
                <w:szCs w:val="24"/>
              </w:rPr>
              <w:t xml:space="preserve"> </w:t>
            </w:r>
            <w:r w:rsidRPr="00B46A0C">
              <w:rPr>
                <w:rFonts w:ascii="Cambria" w:eastAsia="나눔명조" w:hAnsi="Cambria" w:cs="Lucida Sans Unicode"/>
                <w:color w:val="444444"/>
                <w:sz w:val="24"/>
                <w:szCs w:val="24"/>
                <w:shd w:val="clear" w:color="auto" w:fill="FFFFFF"/>
              </w:rPr>
              <w:t>Support in food security and nutrition</w:t>
            </w:r>
          </w:p>
          <w:p w14:paraId="733C74C0"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00"/>
                <w:kern w:val="0"/>
                <w:sz w:val="24"/>
                <w:szCs w:val="24"/>
              </w:rPr>
            </w:pPr>
            <w:r w:rsidRPr="00F009D4">
              <w:rPr>
                <w:rFonts w:ascii="Cambria" w:eastAsia="나눔명조" w:hAnsi="Cambria" w:cs="Gulim"/>
                <w:color w:val="000000"/>
                <w:kern w:val="0"/>
                <w:sz w:val="24"/>
                <w:szCs w:val="24"/>
              </w:rPr>
              <w:t xml:space="preserve">* </w:t>
            </w:r>
            <w:r w:rsidRPr="00B46A0C">
              <w:rPr>
                <w:rFonts w:ascii="Cambria" w:eastAsia="나눔명조" w:hAnsi="Cambria" w:cs="Lucida Sans Unicode"/>
                <w:color w:val="444444"/>
                <w:sz w:val="24"/>
                <w:szCs w:val="24"/>
                <w:shd w:val="clear" w:color="auto" w:fill="FFFFFF"/>
              </w:rPr>
              <w:t>DRR investment and number of people reached through programmes/projects</w:t>
            </w:r>
          </w:p>
          <w:p w14:paraId="7157EF45" w14:textId="77777777" w:rsidR="003E579C" w:rsidRPr="00F009D4" w:rsidRDefault="003E579C" w:rsidP="00B63B0E">
            <w:pPr>
              <w:widowControl/>
              <w:wordWrap/>
              <w:autoSpaceDE/>
              <w:autoSpaceDN/>
              <w:snapToGrid w:val="0"/>
              <w:spacing w:line="360"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Red </w:t>
            </w:r>
            <w:r w:rsidRPr="00B46A0C">
              <w:rPr>
                <w:rFonts w:ascii="Cambria" w:eastAsia="나눔명조" w:hAnsi="Cambria" w:cs="Gulim"/>
                <w:color w:val="0000FF"/>
                <w:kern w:val="0"/>
                <w:sz w:val="24"/>
                <w:szCs w:val="24"/>
              </w:rPr>
              <w:t>Cross</w:t>
            </w:r>
            <w:r w:rsidRPr="00F009D4">
              <w:rPr>
                <w:rFonts w:ascii="Cambria" w:eastAsia="나눔명조" w:hAnsi="Cambria" w:cs="Gulim"/>
                <w:color w:val="0000FF"/>
                <w:kern w:val="0"/>
                <w:sz w:val="24"/>
                <w:szCs w:val="24"/>
              </w:rPr>
              <w:t xml:space="preserve"> Youth members of KNRC has been promoting "Tree planting day" every year to deal with environment issue. </w:t>
            </w:r>
          </w:p>
          <w:p w14:paraId="55831E47" w14:textId="77777777" w:rsidR="003E579C" w:rsidRPr="00F009D4" w:rsidRDefault="003E579C" w:rsidP="00B63B0E">
            <w:pPr>
              <w:widowControl/>
              <w:wordWrap/>
              <w:autoSpaceDE/>
              <w:autoSpaceDN/>
              <w:snapToGrid w:val="0"/>
              <w:spacing w:line="360"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lastRenderedPageBreak/>
              <w:t xml:space="preserve">- KNRC has been designated as the agency in responsible of disaster management and KNRC tried to build its capacity to deal with heat wave to be in line with forecast based fundraising (pre-emptive response) </w:t>
            </w:r>
          </w:p>
          <w:p w14:paraId="222D7F82" w14:textId="77777777" w:rsidR="003E579C" w:rsidRPr="00F009D4" w:rsidRDefault="003E579C" w:rsidP="00B63B0E">
            <w:pPr>
              <w:widowControl/>
              <w:wordWrap/>
              <w:autoSpaceDE/>
              <w:autoSpaceDN/>
              <w:snapToGrid w:val="0"/>
              <w:spacing w:line="360"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Providing items to respond to heat wave(7,076 HH) </w:t>
            </w:r>
          </w:p>
          <w:p w14:paraId="46815F6A" w14:textId="77777777" w:rsidR="003E579C" w:rsidRPr="00F009D4" w:rsidRDefault="003E579C" w:rsidP="00B63B0E">
            <w:pPr>
              <w:widowControl/>
              <w:wordWrap/>
              <w:autoSpaceDE/>
              <w:autoSpaceDN/>
              <w:snapToGrid w:val="0"/>
              <w:spacing w:line="360"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Support of emergency kits to provide victims of typhoon </w:t>
            </w:r>
          </w:p>
          <w:p w14:paraId="6C364065" w14:textId="77777777" w:rsidR="003E579C" w:rsidRPr="00F009D4" w:rsidRDefault="003E579C" w:rsidP="00B63B0E">
            <w:pPr>
              <w:widowControl/>
              <w:wordWrap/>
              <w:autoSpaceDE/>
              <w:autoSpaceDN/>
              <w:snapToGrid w:val="0"/>
              <w:spacing w:line="360"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Designated as agency for training the disaster relief experts </w:t>
            </w:r>
          </w:p>
          <w:p w14:paraId="78514931" w14:textId="77777777" w:rsidR="003E579C" w:rsidRPr="00F009D4" w:rsidRDefault="003E579C" w:rsidP="00B63B0E">
            <w:pPr>
              <w:widowControl/>
              <w:wordWrap/>
              <w:autoSpaceDE/>
              <w:autoSpaceDN/>
              <w:snapToGrid w:val="0"/>
              <w:spacing w:line="360"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Running the 17 Psycho-social centers as auxiliary role of government </w:t>
            </w:r>
          </w:p>
          <w:p w14:paraId="6171C938" w14:textId="77777777" w:rsidR="003E579C" w:rsidRPr="00F009D4" w:rsidRDefault="003E579C" w:rsidP="00B63B0E">
            <w:pPr>
              <w:widowControl/>
              <w:wordWrap/>
              <w:autoSpaceDE/>
              <w:autoSpaceDN/>
              <w:snapToGrid w:val="0"/>
              <w:spacing w:line="56" w:lineRule="atLeast"/>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APDRC is providing the national people with VR/Serious Game based disaster resilience training. APDRC presented its outstanding accomplishment to 2018 AMCDRR to reflect with government activities. Furthermore, it is going to launch the international seminar to increase awareness of disaster risk reduction on half of 2019. </w:t>
            </w:r>
          </w:p>
        </w:tc>
      </w:tr>
    </w:tbl>
    <w:p w14:paraId="18897C66" w14:textId="77777777" w:rsidR="003E579C" w:rsidRPr="00F009D4" w:rsidRDefault="003E579C" w:rsidP="003E579C">
      <w:pPr>
        <w:widowControl/>
        <w:wordWrap/>
        <w:autoSpaceDE/>
        <w:autoSpaceDN/>
        <w:snapToGrid w:val="0"/>
        <w:spacing w:before="80" w:after="80" w:line="312" w:lineRule="auto"/>
        <w:rPr>
          <w:rFonts w:ascii="Cambria" w:eastAsia="나눔명조" w:hAnsi="Cambria" w:cs="Gulim"/>
          <w:color w:val="000000"/>
          <w:kern w:val="0"/>
          <w:sz w:val="24"/>
          <w:szCs w:val="24"/>
        </w:rPr>
      </w:pPr>
      <w:r w:rsidRPr="00DF04DE">
        <w:rPr>
          <w:rFonts w:ascii="Cambria" w:eastAsia="나눔명조" w:hAnsi="Cambria" w:cs="Gulim"/>
          <w:b/>
          <w:color w:val="000000"/>
          <w:kern w:val="0"/>
          <w:sz w:val="24"/>
          <w:szCs w:val="24"/>
        </w:rPr>
        <w:lastRenderedPageBreak/>
        <w:t>4.</w:t>
      </w:r>
      <w:r w:rsidRPr="00F009D4">
        <w:rPr>
          <w:rFonts w:ascii="Cambria" w:eastAsia="나눔명조" w:hAnsi="Cambria" w:cs="Gulim"/>
          <w:color w:val="000000"/>
          <w:kern w:val="0"/>
          <w:sz w:val="24"/>
          <w:szCs w:val="24"/>
        </w:rPr>
        <w:t xml:space="preserve"> </w:t>
      </w:r>
      <w:r w:rsidRPr="00B46A0C">
        <w:rPr>
          <w:rFonts w:ascii="Cambria" w:eastAsia="나눔명조" w:hAnsi="Cambria" w:cs="Lucida Sans Unicode"/>
          <w:b/>
          <w:bCs/>
          <w:color w:val="444444"/>
          <w:sz w:val="24"/>
          <w:szCs w:val="24"/>
          <w:shd w:val="clear" w:color="auto" w:fill="FFFFFF"/>
        </w:rPr>
        <w:t>What steps has your National Society taken to support your public authorities in assessing their existing legal frameworks related to first aid? Please explain</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3E579C" w:rsidRPr="00F009D4" w14:paraId="06EC2301" w14:textId="77777777" w:rsidTr="00B63B0E">
        <w:trPr>
          <w:trHeight w:val="1065"/>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7608FA" w14:textId="77777777" w:rsidR="003E579C" w:rsidRPr="00F009D4" w:rsidRDefault="003E579C" w:rsidP="00B63B0E">
            <w:pPr>
              <w:widowControl/>
              <w:wordWrap/>
              <w:autoSpaceDE/>
              <w:autoSpaceDN/>
              <w:snapToGrid w:val="0"/>
              <w:spacing w:before="80" w:line="360"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KNRC could be engaged as one of the judging members for CPR </w:t>
            </w:r>
          </w:p>
          <w:p w14:paraId="64435A4D" w14:textId="77777777" w:rsidR="003E579C" w:rsidRPr="00F009D4" w:rsidRDefault="003E579C" w:rsidP="00B63B0E">
            <w:pPr>
              <w:widowControl/>
              <w:wordWrap/>
              <w:autoSpaceDE/>
              <w:autoSpaceDN/>
              <w:snapToGrid w:val="0"/>
              <w:spacing w:before="80" w:line="56" w:lineRule="atLeast"/>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contest hosted by government organization. </w:t>
            </w:r>
          </w:p>
        </w:tc>
      </w:tr>
    </w:tbl>
    <w:p w14:paraId="2C078779" w14:textId="77777777" w:rsidR="003E579C" w:rsidRPr="00A23681" w:rsidRDefault="003E579C" w:rsidP="003E579C">
      <w:pPr>
        <w:widowControl/>
        <w:wordWrap/>
        <w:autoSpaceDE/>
        <w:autoSpaceDN/>
        <w:snapToGrid w:val="0"/>
        <w:spacing w:before="80" w:after="80" w:line="312" w:lineRule="auto"/>
        <w:rPr>
          <w:rFonts w:ascii="Cambria" w:eastAsia="나눔명조" w:hAnsi="Cambria" w:cs="Gulim"/>
          <w:b/>
          <w:color w:val="000000"/>
          <w:kern w:val="0"/>
          <w:sz w:val="24"/>
          <w:szCs w:val="24"/>
        </w:rPr>
      </w:pPr>
      <w:r w:rsidRPr="00A23681">
        <w:rPr>
          <w:rFonts w:ascii="Cambria" w:eastAsia="나눔명조" w:hAnsi="Cambria" w:cs="Gulim"/>
          <w:b/>
          <w:color w:val="000000"/>
          <w:kern w:val="0"/>
          <w:sz w:val="24"/>
          <w:szCs w:val="24"/>
        </w:rPr>
        <w:t xml:space="preserve">5. </w:t>
      </w:r>
      <w:r w:rsidR="00A23681" w:rsidRPr="00A23681">
        <w:rPr>
          <w:rFonts w:ascii="Cambria" w:hAnsi="Cambria" w:cs="Lucida Sans Unicode"/>
          <w:b/>
          <w:bCs/>
          <w:color w:val="444444"/>
          <w:sz w:val="24"/>
          <w:szCs w:val="24"/>
          <w:shd w:val="clear" w:color="auto" w:fill="FFFFFF"/>
        </w:rPr>
        <w:t>What steps has your National Society taken to support your public authorities in strengthening their existing legal frameworks related to first aid? Please explain:</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3E579C" w:rsidRPr="00F009D4" w14:paraId="746CDE73" w14:textId="77777777" w:rsidTr="00B63B0E">
        <w:trPr>
          <w:trHeight w:val="5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E509F2" w14:textId="77777777" w:rsidR="003E579C" w:rsidRPr="00F009D4" w:rsidRDefault="003E579C" w:rsidP="00B63B0E">
            <w:pPr>
              <w:widowControl/>
              <w:wordWrap/>
              <w:autoSpaceDE/>
              <w:autoSpaceDN/>
              <w:snapToGrid w:val="0"/>
              <w:spacing w:before="80" w:after="80" w:line="312" w:lineRule="auto"/>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 KNRC requests to expand the compulsory legal groups for the </w:t>
            </w:r>
          </w:p>
          <w:p w14:paraId="68BB4C59" w14:textId="77777777" w:rsidR="003E579C" w:rsidRPr="00F009D4" w:rsidRDefault="003E579C" w:rsidP="00B63B0E">
            <w:pPr>
              <w:widowControl/>
              <w:wordWrap/>
              <w:autoSpaceDE/>
              <w:autoSpaceDN/>
              <w:snapToGrid w:val="0"/>
              <w:spacing w:before="80" w:after="80" w:line="56" w:lineRule="atLeast"/>
              <w:rPr>
                <w:rFonts w:ascii="Cambria" w:eastAsia="나눔명조" w:hAnsi="Cambria" w:cs="Gulim"/>
                <w:color w:val="0000FF"/>
                <w:kern w:val="0"/>
                <w:sz w:val="24"/>
                <w:szCs w:val="24"/>
              </w:rPr>
            </w:pPr>
            <w:r w:rsidRPr="00F009D4">
              <w:rPr>
                <w:rFonts w:ascii="Cambria" w:eastAsia="나눔명조" w:hAnsi="Cambria" w:cs="Gulim"/>
                <w:color w:val="0000FF"/>
                <w:kern w:val="0"/>
                <w:sz w:val="24"/>
                <w:szCs w:val="24"/>
              </w:rPr>
              <w:t xml:space="preserve">first aid training and KNRC request making a law. </w:t>
            </w:r>
          </w:p>
        </w:tc>
      </w:tr>
    </w:tbl>
    <w:p w14:paraId="0F9EE61B" w14:textId="77777777" w:rsidR="004C61D1" w:rsidRPr="003E579C" w:rsidRDefault="003770E6"/>
    <w:sectPr w:rsidR="004C61D1" w:rsidRPr="003E579C" w:rsidSect="00A531F4">
      <w:footerReference w:type="even" r:id="rId6"/>
      <w:footerReference w:type="default" r:id="rId7"/>
      <w:footerReference w:type="firs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103C" w14:textId="77777777" w:rsidR="003770E6" w:rsidRDefault="003770E6" w:rsidP="003770E6">
      <w:r>
        <w:separator/>
      </w:r>
    </w:p>
  </w:endnote>
  <w:endnote w:type="continuationSeparator" w:id="0">
    <w:p w14:paraId="60FD62B9" w14:textId="77777777" w:rsidR="003770E6" w:rsidRDefault="003770E6" w:rsidP="0037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나눔명조">
    <w:altName w:val="Batang"/>
    <w:charset w:val="81"/>
    <w:family w:val="roman"/>
    <w:pitch w:val="variable"/>
    <w:sig w:usb0="800002A7" w:usb1="09D7FCFB" w:usb2="00000010" w:usb3="00000000" w:csb0="0008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3030" w14:textId="77777777" w:rsidR="003770E6" w:rsidRDefault="00377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8606" w14:textId="77777777" w:rsidR="003770E6" w:rsidRDefault="00377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0066" w14:textId="77777777" w:rsidR="003770E6" w:rsidRDefault="00377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41E8" w14:textId="77777777" w:rsidR="003770E6" w:rsidRDefault="003770E6" w:rsidP="003770E6">
      <w:r>
        <w:separator/>
      </w:r>
    </w:p>
  </w:footnote>
  <w:footnote w:type="continuationSeparator" w:id="0">
    <w:p w14:paraId="58DE6310" w14:textId="77777777" w:rsidR="003770E6" w:rsidRDefault="003770E6" w:rsidP="00377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9C"/>
    <w:rsid w:val="001516CA"/>
    <w:rsid w:val="003770E6"/>
    <w:rsid w:val="003C60CC"/>
    <w:rsid w:val="003E579C"/>
    <w:rsid w:val="00512ED2"/>
    <w:rsid w:val="00815396"/>
    <w:rsid w:val="00914825"/>
    <w:rsid w:val="00A23681"/>
    <w:rsid w:val="00A531F4"/>
    <w:rsid w:val="00C025AF"/>
    <w:rsid w:val="00CC2B2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C9AE"/>
  <w15:docId w15:val="{8645CB4F-E08D-4478-94DF-99F8144B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9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
    <w:name w:val="MS바탕글"/>
    <w:basedOn w:val="Normal"/>
    <w:rsid w:val="00914825"/>
    <w:pPr>
      <w:widowControl/>
      <w:wordWrap/>
      <w:autoSpaceDE/>
      <w:autoSpaceDN/>
      <w:snapToGrid w:val="0"/>
      <w:spacing w:line="384" w:lineRule="auto"/>
    </w:pPr>
    <w:rPr>
      <w:rFonts w:ascii="Malgun Gothic" w:eastAsia="Malgun Gothic" w:hAnsi="Malgun Gothic" w:cs="Gulim"/>
      <w:color w:val="000000"/>
      <w:kern w:val="0"/>
      <w:szCs w:val="20"/>
    </w:rPr>
  </w:style>
  <w:style w:type="paragraph" w:styleId="Footer">
    <w:name w:val="footer"/>
    <w:basedOn w:val="Normal"/>
    <w:link w:val="FooterChar"/>
    <w:uiPriority w:val="99"/>
    <w:unhideWhenUsed/>
    <w:rsid w:val="003770E6"/>
    <w:pPr>
      <w:tabs>
        <w:tab w:val="center" w:pos="4513"/>
        <w:tab w:val="right" w:pos="9026"/>
      </w:tabs>
    </w:pPr>
  </w:style>
  <w:style w:type="character" w:customStyle="1" w:styleId="FooterChar">
    <w:name w:val="Footer Char"/>
    <w:basedOn w:val="DefaultParagraphFont"/>
    <w:link w:val="Footer"/>
    <w:uiPriority w:val="99"/>
    <w:rsid w:val="0037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1EC007B910940983508BAD151D70C" ma:contentTypeVersion="17" ma:contentTypeDescription="Create a new document." ma:contentTypeScope="" ma:versionID="143b2d21e568e628a10a2bca9565aaff">
  <xsd:schema xmlns:xsd="http://www.w3.org/2001/XMLSchema" xmlns:xs="http://www.w3.org/2001/XMLSchema" xmlns:p="http://schemas.microsoft.com/office/2006/metadata/properties" xmlns:ns2="f4cabf89-a616-4500-91e8-ca60d5b46505" xmlns:ns3="722e25cf-b668-414b-92d0-0e13dee4608d" targetNamespace="http://schemas.microsoft.com/office/2006/metadata/properties" ma:root="true" ma:fieldsID="d395cab0273f54dbb3103b4334d52d54" ns2:_="" ns3:_="">
    <xsd:import namespace="f4cabf89-a616-4500-91e8-ca60d5b46505"/>
    <xsd:import namespace="722e25cf-b668-414b-92d0-0e13dee460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bf89-a616-4500-91e8-ca60d5b465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cc2f87-c8f0-47d7-91e8-bc101d4c8368}" ma:internalName="TaxCatchAll" ma:showField="CatchAllData" ma:web="f4cabf89-a616-4500-91e8-ca60d5b465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e25cf-b668-414b-92d0-0e13dee460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Content" ma:index="24" nillable="true" ma:displayName="Content" ma:format="Dropdown" ma:internalName="Cont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 xmlns="722e25cf-b668-414b-92d0-0e13dee4608d" xsi:nil="true"/>
    <TaxCatchAll xmlns="f4cabf89-a616-4500-91e8-ca60d5b46505" xsi:nil="true"/>
    <lcf76f155ced4ddcb4097134ff3c332f xmlns="722e25cf-b668-414b-92d0-0e13dee460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72DA85-6C69-49C8-B575-EB6BB56BECF4}"/>
</file>

<file path=customXml/itemProps2.xml><?xml version="1.0" encoding="utf-8"?>
<ds:datastoreItem xmlns:ds="http://schemas.openxmlformats.org/officeDocument/2006/customXml" ds:itemID="{D430086C-6288-4B8B-B0EB-35F6C9DC0CE4}"/>
</file>

<file path=customXml/itemProps3.xml><?xml version="1.0" encoding="utf-8"?>
<ds:datastoreItem xmlns:ds="http://schemas.openxmlformats.org/officeDocument/2006/customXml" ds:itemID="{BFB50E29-BBAF-4A79-95D4-28D751C84DE7}"/>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 Zanardi</cp:lastModifiedBy>
  <cp:revision>2</cp:revision>
  <dcterms:created xsi:type="dcterms:W3CDTF">2023-05-12T14:16:00Z</dcterms:created>
  <dcterms:modified xsi:type="dcterms:W3CDTF">2023-05-12T14:16:00Z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2023-05-12T14:16:16Z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cd531349-5ea4-4dff-b098-1ea42a882262</vt:lpwstr>
  </property>
  <property fmtid="{D5CDD505-2E9C-101B-9397-08002B2CF9AE}" pid="8" name="MSIP_Label_caf3f7fd-5cd4-4287-9002-aceb9af13c42_ContentBits">
    <vt:lpwstr>2</vt:lpwstr>
  </property>
  <property fmtid="{D5CDD505-2E9C-101B-9397-08002B2CF9AE}" pid="9" name="ContentTypeId">
    <vt:lpwstr>0x0101004AC1EC007B910940983508BAD151D70C</vt:lpwstr>
  </property>
</Properties>
</file>