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7FC3" w14:textId="075EC916" w:rsidR="00111613" w:rsidRDefault="00111613" w:rsidP="00111613">
      <w:pPr>
        <w:pStyle w:val="Default"/>
        <w:rPr>
          <w:rFonts w:asciiTheme="minorHAnsi" w:hAnsiTheme="minorHAnsi" w:cstheme="minorHAnsi"/>
          <w:b/>
          <w:bCs/>
          <w:sz w:val="32"/>
          <w:szCs w:val="32"/>
        </w:rPr>
      </w:pPr>
      <w:r w:rsidRPr="008120D0">
        <w:rPr>
          <w:noProof/>
          <w:lang w:eastAsia="nb-NO"/>
        </w:rPr>
        <w:drawing>
          <wp:inline distT="0" distB="0" distL="0" distR="0" wp14:anchorId="5A550F8E" wp14:editId="0C42AE21">
            <wp:extent cx="2328531" cy="47770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wegian_RedCross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348" cy="492849"/>
                    </a:xfrm>
                    <a:prstGeom prst="rect">
                      <a:avLst/>
                    </a:prstGeom>
                  </pic:spPr>
                </pic:pic>
              </a:graphicData>
            </a:graphic>
          </wp:inline>
        </w:drawing>
      </w:r>
    </w:p>
    <w:p w14:paraId="6F616B50" w14:textId="77777777" w:rsidR="00111613" w:rsidRDefault="00111613" w:rsidP="008D1B23">
      <w:pPr>
        <w:pStyle w:val="Default"/>
        <w:jc w:val="center"/>
        <w:rPr>
          <w:rFonts w:asciiTheme="minorHAnsi" w:hAnsiTheme="minorHAnsi" w:cstheme="minorHAnsi"/>
          <w:b/>
          <w:bCs/>
          <w:sz w:val="32"/>
          <w:szCs w:val="32"/>
        </w:rPr>
      </w:pPr>
    </w:p>
    <w:p w14:paraId="4C95351F" w14:textId="6FAA3287" w:rsidR="008D1B23" w:rsidRPr="00CE4668" w:rsidRDefault="00951271" w:rsidP="008D1B23">
      <w:pPr>
        <w:pStyle w:val="Default"/>
        <w:jc w:val="center"/>
        <w:rPr>
          <w:rFonts w:asciiTheme="minorHAnsi" w:hAnsiTheme="minorHAnsi" w:cstheme="minorHAnsi"/>
          <w:i/>
          <w:iCs/>
          <w:sz w:val="32"/>
          <w:szCs w:val="32"/>
        </w:rPr>
      </w:pPr>
      <w:r w:rsidRPr="00CE4668">
        <w:rPr>
          <w:rFonts w:asciiTheme="minorHAnsi" w:hAnsiTheme="minorHAnsi" w:cstheme="minorHAnsi"/>
          <w:b/>
          <w:bCs/>
          <w:sz w:val="32"/>
          <w:szCs w:val="32"/>
        </w:rPr>
        <w:t xml:space="preserve">Norwegian Red Cross Report on </w:t>
      </w:r>
      <w:r w:rsidR="00CE4668" w:rsidRPr="00CE4668">
        <w:rPr>
          <w:rFonts w:asciiTheme="minorHAnsi" w:hAnsiTheme="minorHAnsi" w:cstheme="minorHAnsi"/>
          <w:b/>
          <w:bCs/>
          <w:sz w:val="32"/>
          <w:szCs w:val="32"/>
        </w:rPr>
        <w:t xml:space="preserve">the </w:t>
      </w:r>
      <w:r w:rsidRPr="00CE4668">
        <w:rPr>
          <w:rFonts w:asciiTheme="minorHAnsi" w:hAnsiTheme="minorHAnsi" w:cstheme="minorHAnsi"/>
          <w:b/>
          <w:bCs/>
          <w:sz w:val="32"/>
          <w:szCs w:val="32"/>
        </w:rPr>
        <w:t>implementation of Resolution</w:t>
      </w:r>
      <w:r w:rsidR="008D1B23" w:rsidRPr="00CE4668">
        <w:rPr>
          <w:rFonts w:asciiTheme="minorHAnsi" w:hAnsiTheme="minorHAnsi" w:cstheme="minorHAnsi"/>
          <w:b/>
          <w:bCs/>
          <w:sz w:val="32"/>
          <w:szCs w:val="32"/>
        </w:rPr>
        <w:t>:</w:t>
      </w:r>
      <w:r w:rsidRPr="00CE4668">
        <w:rPr>
          <w:rFonts w:asciiTheme="minorHAnsi" w:hAnsiTheme="minorHAnsi" w:cstheme="minorHAnsi"/>
          <w:b/>
          <w:bCs/>
          <w:i/>
          <w:iCs/>
          <w:sz w:val="32"/>
          <w:szCs w:val="32"/>
        </w:rPr>
        <w:t xml:space="preserve"> </w:t>
      </w:r>
      <w:r w:rsidR="008D1B23" w:rsidRPr="00CE4668">
        <w:rPr>
          <w:rFonts w:asciiTheme="minorHAnsi" w:hAnsiTheme="minorHAnsi" w:cstheme="minorHAnsi"/>
          <w:sz w:val="32"/>
          <w:szCs w:val="32"/>
        </w:rPr>
        <w:t>“</w:t>
      </w:r>
      <w:r w:rsidR="008D1B23" w:rsidRPr="00CE4668">
        <w:rPr>
          <w:rFonts w:asciiTheme="minorHAnsi" w:hAnsiTheme="minorHAnsi" w:cstheme="minorHAnsi"/>
          <w:b/>
          <w:bCs/>
          <w:i/>
          <w:iCs/>
          <w:sz w:val="32"/>
          <w:szCs w:val="32"/>
        </w:rPr>
        <w:t>Sexual and gender-based violence:</w:t>
      </w:r>
    </w:p>
    <w:p w14:paraId="2F6B7304" w14:textId="456EB6B5" w:rsidR="005812C8" w:rsidRPr="00CE4668" w:rsidRDefault="008D1B23" w:rsidP="008D1B23">
      <w:pPr>
        <w:jc w:val="center"/>
        <w:rPr>
          <w:rFonts w:cstheme="minorHAnsi"/>
          <w:sz w:val="32"/>
          <w:szCs w:val="32"/>
          <w:lang w:val="en-US"/>
        </w:rPr>
      </w:pPr>
      <w:r w:rsidRPr="00CE4668">
        <w:rPr>
          <w:rFonts w:cstheme="minorHAnsi"/>
          <w:b/>
          <w:bCs/>
          <w:i/>
          <w:iCs/>
          <w:color w:val="000000"/>
          <w:sz w:val="32"/>
          <w:szCs w:val="32"/>
          <w:lang w:val="en-US"/>
        </w:rPr>
        <w:t>Joint action on prevention and response</w:t>
      </w:r>
      <w:r w:rsidRPr="00CE4668">
        <w:rPr>
          <w:rFonts w:cstheme="minorHAnsi"/>
          <w:b/>
          <w:bCs/>
          <w:color w:val="000000"/>
          <w:sz w:val="32"/>
          <w:szCs w:val="32"/>
          <w:lang w:val="en-US"/>
        </w:rPr>
        <w:t>” 32IC/15/R3</w:t>
      </w:r>
    </w:p>
    <w:p w14:paraId="37E070C9" w14:textId="2F630E91" w:rsidR="00C52662" w:rsidRPr="00725141" w:rsidRDefault="00C52662" w:rsidP="00F225E6">
      <w:pPr>
        <w:pStyle w:val="Default"/>
        <w:jc w:val="both"/>
        <w:rPr>
          <w:rFonts w:asciiTheme="minorHAnsi" w:hAnsiTheme="minorHAnsi" w:cstheme="minorHAnsi"/>
          <w:sz w:val="22"/>
          <w:szCs w:val="22"/>
        </w:rPr>
      </w:pPr>
      <w:r w:rsidRPr="00725141">
        <w:rPr>
          <w:rFonts w:asciiTheme="minorHAnsi" w:hAnsiTheme="minorHAnsi" w:cstheme="minorHAnsi"/>
          <w:sz w:val="22"/>
          <w:szCs w:val="22"/>
        </w:rPr>
        <w:t>The Norwegian Red Cross (</w:t>
      </w:r>
      <w:proofErr w:type="spellStart"/>
      <w:r w:rsidRPr="00725141">
        <w:rPr>
          <w:rFonts w:asciiTheme="minorHAnsi" w:hAnsiTheme="minorHAnsi" w:cstheme="minorHAnsi"/>
          <w:sz w:val="22"/>
          <w:szCs w:val="22"/>
        </w:rPr>
        <w:t>NorCross</w:t>
      </w:r>
      <w:proofErr w:type="spellEnd"/>
      <w:r w:rsidRPr="00725141">
        <w:rPr>
          <w:rFonts w:asciiTheme="minorHAnsi" w:hAnsiTheme="minorHAnsi" w:cstheme="minorHAnsi"/>
          <w:sz w:val="22"/>
          <w:szCs w:val="22"/>
        </w:rPr>
        <w:t xml:space="preserve">) has </w:t>
      </w:r>
      <w:r w:rsidR="009F6D19" w:rsidRPr="00725141">
        <w:rPr>
          <w:rFonts w:asciiTheme="minorHAnsi" w:hAnsiTheme="minorHAnsi" w:cstheme="minorHAnsi"/>
          <w:sz w:val="22"/>
          <w:szCs w:val="22"/>
        </w:rPr>
        <w:t xml:space="preserve">since the adoption of the Movement SGBV Resolution </w:t>
      </w:r>
      <w:r w:rsidR="00071091" w:rsidRPr="00725141">
        <w:rPr>
          <w:rFonts w:asciiTheme="minorHAnsi" w:hAnsiTheme="minorHAnsi" w:cstheme="minorHAnsi"/>
          <w:sz w:val="22"/>
          <w:szCs w:val="22"/>
        </w:rPr>
        <w:t xml:space="preserve">in 2015 </w:t>
      </w:r>
      <w:r w:rsidR="009F6D19" w:rsidRPr="00725141">
        <w:rPr>
          <w:rFonts w:asciiTheme="minorHAnsi" w:hAnsiTheme="minorHAnsi" w:cstheme="minorHAnsi"/>
          <w:sz w:val="22"/>
          <w:szCs w:val="22"/>
        </w:rPr>
        <w:t>decided to strengthen its work on SGBV</w:t>
      </w:r>
      <w:r w:rsidR="00FD69DE" w:rsidRPr="00725141">
        <w:rPr>
          <w:rFonts w:asciiTheme="minorHAnsi" w:hAnsiTheme="minorHAnsi" w:cstheme="minorHAnsi"/>
          <w:sz w:val="22"/>
          <w:szCs w:val="22"/>
        </w:rPr>
        <w:t xml:space="preserve"> at all levels both in its national, as well as its international work. Dedicated resources and a budget have been allocated to </w:t>
      </w:r>
      <w:r w:rsidR="00223A29" w:rsidRPr="00725141">
        <w:rPr>
          <w:rFonts w:asciiTheme="minorHAnsi" w:hAnsiTheme="minorHAnsi" w:cstheme="minorHAnsi"/>
          <w:sz w:val="22"/>
          <w:szCs w:val="22"/>
        </w:rPr>
        <w:t xml:space="preserve">working on SGBV, as well as </w:t>
      </w:r>
      <w:r w:rsidR="0034561C" w:rsidRPr="00725141">
        <w:rPr>
          <w:rFonts w:asciiTheme="minorHAnsi" w:hAnsiTheme="minorHAnsi" w:cstheme="minorHAnsi"/>
          <w:sz w:val="22"/>
          <w:szCs w:val="22"/>
        </w:rPr>
        <w:t xml:space="preserve">on </w:t>
      </w:r>
      <w:r w:rsidR="00223A29" w:rsidRPr="00725141">
        <w:rPr>
          <w:rFonts w:asciiTheme="minorHAnsi" w:hAnsiTheme="minorHAnsi" w:cstheme="minorHAnsi"/>
          <w:sz w:val="22"/>
          <w:szCs w:val="22"/>
        </w:rPr>
        <w:t>gender and diversity mainstre</w:t>
      </w:r>
      <w:r w:rsidR="00A45E9E" w:rsidRPr="00725141">
        <w:rPr>
          <w:rFonts w:asciiTheme="minorHAnsi" w:hAnsiTheme="minorHAnsi" w:cstheme="minorHAnsi"/>
          <w:sz w:val="22"/>
          <w:szCs w:val="22"/>
        </w:rPr>
        <w:t>aming</w:t>
      </w:r>
      <w:r w:rsidR="00223A29" w:rsidRPr="00725141">
        <w:rPr>
          <w:rFonts w:asciiTheme="minorHAnsi" w:hAnsiTheme="minorHAnsi" w:cstheme="minorHAnsi"/>
          <w:sz w:val="22"/>
          <w:szCs w:val="22"/>
        </w:rPr>
        <w:t xml:space="preserve">. </w:t>
      </w:r>
      <w:r w:rsidR="00AE27E3" w:rsidRPr="00725141">
        <w:rPr>
          <w:rFonts w:asciiTheme="minorHAnsi" w:hAnsiTheme="minorHAnsi" w:cstheme="minorHAnsi"/>
          <w:sz w:val="22"/>
          <w:szCs w:val="22"/>
        </w:rPr>
        <w:t>In the following is a short summary of main activities a</w:t>
      </w:r>
      <w:r w:rsidR="00A45E9E" w:rsidRPr="00725141">
        <w:rPr>
          <w:rFonts w:asciiTheme="minorHAnsi" w:hAnsiTheme="minorHAnsi" w:cstheme="minorHAnsi"/>
          <w:sz w:val="22"/>
          <w:szCs w:val="22"/>
        </w:rPr>
        <w:t>nd</w:t>
      </w:r>
      <w:r w:rsidR="00AE27E3" w:rsidRPr="00725141">
        <w:rPr>
          <w:rFonts w:asciiTheme="minorHAnsi" w:hAnsiTheme="minorHAnsi" w:cstheme="minorHAnsi"/>
          <w:sz w:val="22"/>
          <w:szCs w:val="22"/>
        </w:rPr>
        <w:t xml:space="preserve"> results</w:t>
      </w:r>
      <w:r w:rsidR="00E52C14" w:rsidRPr="00725141">
        <w:rPr>
          <w:rFonts w:asciiTheme="minorHAnsi" w:hAnsiTheme="minorHAnsi" w:cstheme="minorHAnsi"/>
          <w:sz w:val="22"/>
          <w:szCs w:val="22"/>
        </w:rPr>
        <w:t xml:space="preserve"> in relation to the </w:t>
      </w:r>
      <w:r w:rsidR="00CC6234" w:rsidRPr="00725141">
        <w:rPr>
          <w:rFonts w:asciiTheme="minorHAnsi" w:hAnsiTheme="minorHAnsi" w:cstheme="minorHAnsi"/>
          <w:sz w:val="22"/>
          <w:szCs w:val="22"/>
        </w:rPr>
        <w:t xml:space="preserve">relevant </w:t>
      </w:r>
      <w:r w:rsidR="00717A16" w:rsidRPr="00725141">
        <w:rPr>
          <w:rFonts w:asciiTheme="minorHAnsi" w:hAnsiTheme="minorHAnsi" w:cstheme="minorHAnsi"/>
          <w:sz w:val="22"/>
          <w:szCs w:val="22"/>
        </w:rPr>
        <w:t>paragraphs i</w:t>
      </w:r>
      <w:r w:rsidR="00CC6234" w:rsidRPr="00725141">
        <w:rPr>
          <w:rFonts w:asciiTheme="minorHAnsi" w:hAnsiTheme="minorHAnsi" w:cstheme="minorHAnsi"/>
          <w:sz w:val="22"/>
          <w:szCs w:val="22"/>
        </w:rPr>
        <w:t>n</w:t>
      </w:r>
      <w:r w:rsidR="00717A16" w:rsidRPr="00725141">
        <w:rPr>
          <w:rFonts w:asciiTheme="minorHAnsi" w:hAnsiTheme="minorHAnsi" w:cstheme="minorHAnsi"/>
          <w:sz w:val="22"/>
          <w:szCs w:val="22"/>
        </w:rPr>
        <w:t xml:space="preserve"> the Resolution:</w:t>
      </w:r>
    </w:p>
    <w:p w14:paraId="37EDEF88" w14:textId="77777777" w:rsidR="003A7B10" w:rsidRDefault="003A7B10" w:rsidP="00F225E6">
      <w:pPr>
        <w:pStyle w:val="Default"/>
        <w:jc w:val="both"/>
        <w:rPr>
          <w:rFonts w:asciiTheme="minorHAnsi" w:hAnsiTheme="minorHAnsi" w:cstheme="minorHAnsi"/>
          <w:b/>
          <w:bCs/>
        </w:rPr>
      </w:pPr>
    </w:p>
    <w:p w14:paraId="466B385F" w14:textId="0FBAA406" w:rsidR="003A7B10" w:rsidRDefault="003A7B10" w:rsidP="00731E39">
      <w:pPr>
        <w:pStyle w:val="Default"/>
        <w:numPr>
          <w:ilvl w:val="0"/>
          <w:numId w:val="3"/>
        </w:numPr>
        <w:jc w:val="both"/>
        <w:rPr>
          <w:rFonts w:asciiTheme="minorHAnsi" w:hAnsiTheme="minorHAnsi" w:cstheme="minorHAnsi"/>
          <w:b/>
          <w:bCs/>
        </w:rPr>
      </w:pPr>
      <w:r>
        <w:rPr>
          <w:rFonts w:asciiTheme="minorHAnsi" w:hAnsiTheme="minorHAnsi" w:cstheme="minorHAnsi"/>
          <w:b/>
          <w:bCs/>
        </w:rPr>
        <w:t xml:space="preserve">Sexual Violence in armed </w:t>
      </w:r>
      <w:r w:rsidR="00E7415A">
        <w:rPr>
          <w:rFonts w:asciiTheme="minorHAnsi" w:hAnsiTheme="minorHAnsi" w:cstheme="minorHAnsi"/>
          <w:b/>
          <w:bCs/>
        </w:rPr>
        <w:t>conflict</w:t>
      </w:r>
    </w:p>
    <w:p w14:paraId="420169C8" w14:textId="77777777" w:rsidR="00E7415A" w:rsidRDefault="00E7415A" w:rsidP="00F225E6">
      <w:pPr>
        <w:pStyle w:val="Default"/>
        <w:jc w:val="both"/>
        <w:rPr>
          <w:rFonts w:asciiTheme="minorHAnsi" w:hAnsiTheme="minorHAnsi" w:cstheme="minorHAnsi"/>
          <w:b/>
          <w:bCs/>
        </w:rPr>
      </w:pPr>
    </w:p>
    <w:p w14:paraId="4A884B6C" w14:textId="1831E1C7" w:rsidR="00A63FE9" w:rsidRPr="00A34692" w:rsidRDefault="00F225E6" w:rsidP="00A63FE9">
      <w:pPr>
        <w:pStyle w:val="Default"/>
        <w:jc w:val="both"/>
        <w:rPr>
          <w:rFonts w:asciiTheme="minorHAnsi" w:hAnsiTheme="minorHAnsi" w:cstheme="minorHAnsi"/>
          <w:sz w:val="22"/>
          <w:szCs w:val="22"/>
        </w:rPr>
      </w:pPr>
      <w:r w:rsidRPr="00F225E6">
        <w:rPr>
          <w:rFonts w:asciiTheme="minorHAnsi" w:hAnsiTheme="minorHAnsi" w:cstheme="minorHAnsi"/>
          <w:b/>
          <w:bCs/>
        </w:rPr>
        <w:t>Prevention:</w:t>
      </w:r>
    </w:p>
    <w:p w14:paraId="47C77E25" w14:textId="1AC73440" w:rsidR="00951271" w:rsidRPr="00A34692" w:rsidRDefault="001E370D" w:rsidP="001E370D">
      <w:pPr>
        <w:pStyle w:val="Default"/>
        <w:jc w:val="both"/>
        <w:rPr>
          <w:rFonts w:asciiTheme="minorHAnsi" w:hAnsiTheme="minorHAnsi" w:cstheme="minorHAnsi"/>
          <w:i/>
          <w:iCs/>
          <w:sz w:val="20"/>
          <w:szCs w:val="20"/>
        </w:rPr>
      </w:pPr>
      <w:r w:rsidRPr="00A34692">
        <w:rPr>
          <w:rFonts w:asciiTheme="minorHAnsi" w:hAnsiTheme="minorHAnsi" w:cstheme="minorHAnsi"/>
          <w:i/>
          <w:iCs/>
          <w:sz w:val="20"/>
          <w:szCs w:val="20"/>
        </w:rPr>
        <w:t xml:space="preserve">9. </w:t>
      </w:r>
      <w:r w:rsidR="00951271" w:rsidRPr="00A34692">
        <w:rPr>
          <w:rFonts w:asciiTheme="minorHAnsi" w:hAnsiTheme="minorHAnsi" w:cstheme="minorHAnsi"/>
          <w:i/>
          <w:iCs/>
          <w:sz w:val="20"/>
          <w:szCs w:val="20"/>
        </w:rPr>
        <w:t xml:space="preserve">calls upon States, in times of peace as in times of armed conflict, pursuant to legal obligations, to disseminate international humanitarian law, including its existing provisions that prohibit sexual violence in armed conflict, as widely as possible in their respective countries and, in particular, in their </w:t>
      </w:r>
      <w:proofErr w:type="spellStart"/>
      <w:r w:rsidR="00951271" w:rsidRPr="00A34692">
        <w:rPr>
          <w:rFonts w:asciiTheme="minorHAnsi" w:hAnsiTheme="minorHAnsi" w:cstheme="minorHAnsi"/>
          <w:i/>
          <w:iCs/>
          <w:sz w:val="20"/>
          <w:szCs w:val="20"/>
        </w:rPr>
        <w:t>programmes</w:t>
      </w:r>
      <w:proofErr w:type="spellEnd"/>
      <w:r w:rsidR="00951271" w:rsidRPr="00A34692">
        <w:rPr>
          <w:rFonts w:asciiTheme="minorHAnsi" w:hAnsiTheme="minorHAnsi" w:cstheme="minorHAnsi"/>
          <w:i/>
          <w:iCs/>
          <w:sz w:val="20"/>
          <w:szCs w:val="20"/>
        </w:rPr>
        <w:t xml:space="preserve"> of military and, if possible, civil instruction, and also calls upon States to make every effort to fully integrate those prohibitions of sexual violence into all activities of their armed and security forces and their detaining authorities, with the support of the components of the Movement as appropriate and in accordance with their respective mandates; </w:t>
      </w:r>
    </w:p>
    <w:p w14:paraId="4B3F3578" w14:textId="77777777" w:rsidR="005812C8" w:rsidRPr="00A34692" w:rsidRDefault="005812C8" w:rsidP="00617025">
      <w:pPr>
        <w:spacing w:after="0"/>
        <w:rPr>
          <w:rFonts w:cstheme="minorHAnsi"/>
          <w:lang w:val="en-US"/>
        </w:rPr>
      </w:pPr>
    </w:p>
    <w:p w14:paraId="5382BF3E" w14:textId="2FACA100" w:rsidR="00A34692" w:rsidRPr="00A34692" w:rsidRDefault="00A34692" w:rsidP="00617025">
      <w:pPr>
        <w:pStyle w:val="Default"/>
        <w:jc w:val="both"/>
        <w:rPr>
          <w:rFonts w:asciiTheme="minorHAnsi" w:hAnsiTheme="minorHAnsi" w:cstheme="minorHAnsi"/>
          <w:sz w:val="22"/>
          <w:szCs w:val="22"/>
        </w:rPr>
      </w:pPr>
      <w:proofErr w:type="spellStart"/>
      <w:r w:rsidRPr="00A34692">
        <w:rPr>
          <w:rFonts w:asciiTheme="minorHAnsi" w:hAnsiTheme="minorHAnsi" w:cstheme="minorHAnsi"/>
          <w:sz w:val="22"/>
          <w:szCs w:val="22"/>
        </w:rPr>
        <w:t>NorCross</w:t>
      </w:r>
      <w:proofErr w:type="spellEnd"/>
      <w:r w:rsidRPr="00A34692">
        <w:rPr>
          <w:rFonts w:asciiTheme="minorHAnsi" w:hAnsiTheme="minorHAnsi" w:cstheme="minorHAnsi"/>
          <w:sz w:val="22"/>
          <w:szCs w:val="22"/>
        </w:rPr>
        <w:t xml:space="preserve"> in its work with the Norwegian Armed Forces and Defense </w:t>
      </w:r>
      <w:r w:rsidR="00410864">
        <w:rPr>
          <w:rFonts w:asciiTheme="minorHAnsi" w:hAnsiTheme="minorHAnsi" w:cstheme="minorHAnsi"/>
          <w:sz w:val="22"/>
          <w:szCs w:val="22"/>
        </w:rPr>
        <w:t>University</w:t>
      </w:r>
      <w:r w:rsidR="00410864" w:rsidRPr="00A34692">
        <w:rPr>
          <w:rFonts w:asciiTheme="minorHAnsi" w:hAnsiTheme="minorHAnsi" w:cstheme="minorHAnsi"/>
          <w:sz w:val="22"/>
          <w:szCs w:val="22"/>
        </w:rPr>
        <w:t xml:space="preserve"> </w:t>
      </w:r>
      <w:r w:rsidRPr="00A34692">
        <w:rPr>
          <w:rFonts w:asciiTheme="minorHAnsi" w:hAnsiTheme="minorHAnsi" w:cstheme="minorHAnsi"/>
          <w:sz w:val="22"/>
          <w:szCs w:val="22"/>
        </w:rPr>
        <w:t xml:space="preserve">College has been part of IHL courses, dissemination and trainings. During these sessions the prohibition against sexual violence has been included as important IHL norm. Input has been given to scenario-based trainings for military staff </w:t>
      </w:r>
      <w:r w:rsidR="00D350D7">
        <w:rPr>
          <w:rFonts w:asciiTheme="minorHAnsi" w:hAnsiTheme="minorHAnsi" w:cstheme="minorHAnsi"/>
          <w:sz w:val="22"/>
          <w:szCs w:val="22"/>
        </w:rPr>
        <w:t>and</w:t>
      </w:r>
      <w:r w:rsidRPr="00A34692">
        <w:rPr>
          <w:rFonts w:asciiTheme="minorHAnsi" w:hAnsiTheme="minorHAnsi" w:cstheme="minorHAnsi"/>
          <w:sz w:val="22"/>
          <w:szCs w:val="22"/>
        </w:rPr>
        <w:t xml:space="preserve"> for pre-deployment trainings, as well as injects </w:t>
      </w:r>
      <w:r w:rsidR="006439C8">
        <w:rPr>
          <w:rFonts w:asciiTheme="minorHAnsi" w:hAnsiTheme="minorHAnsi" w:cstheme="minorHAnsi"/>
          <w:sz w:val="22"/>
          <w:szCs w:val="22"/>
        </w:rPr>
        <w:t>during</w:t>
      </w:r>
      <w:r w:rsidRPr="00A34692">
        <w:rPr>
          <w:rFonts w:asciiTheme="minorHAnsi" w:hAnsiTheme="minorHAnsi" w:cstheme="minorHAnsi"/>
          <w:sz w:val="22"/>
          <w:szCs w:val="22"/>
        </w:rPr>
        <w:t xml:space="preserve"> military exercise.  </w:t>
      </w:r>
    </w:p>
    <w:p w14:paraId="59EF9539" w14:textId="77777777" w:rsidR="00A34692" w:rsidRPr="00A34692" w:rsidRDefault="00A34692" w:rsidP="00617025">
      <w:pPr>
        <w:pStyle w:val="Default"/>
        <w:jc w:val="both"/>
        <w:rPr>
          <w:rFonts w:asciiTheme="minorHAnsi" w:hAnsiTheme="minorHAnsi" w:cstheme="minorHAnsi"/>
          <w:sz w:val="22"/>
          <w:szCs w:val="22"/>
        </w:rPr>
      </w:pPr>
    </w:p>
    <w:p w14:paraId="573C9488" w14:textId="131C7443" w:rsidR="00A34692" w:rsidRPr="00A34692" w:rsidRDefault="00A34692" w:rsidP="00617025">
      <w:pPr>
        <w:pStyle w:val="Default"/>
        <w:jc w:val="both"/>
        <w:rPr>
          <w:rFonts w:asciiTheme="minorHAnsi" w:hAnsiTheme="minorHAnsi" w:cstheme="minorHAnsi"/>
          <w:sz w:val="22"/>
          <w:szCs w:val="22"/>
        </w:rPr>
      </w:pPr>
      <w:r w:rsidRPr="00A34692">
        <w:rPr>
          <w:rFonts w:asciiTheme="minorHAnsi" w:hAnsiTheme="minorHAnsi" w:cstheme="minorHAnsi"/>
          <w:sz w:val="22"/>
          <w:szCs w:val="22"/>
        </w:rPr>
        <w:t xml:space="preserve">The Norwegian Armed Forces </w:t>
      </w:r>
      <w:r w:rsidR="006439C8">
        <w:rPr>
          <w:rFonts w:asciiTheme="minorHAnsi" w:hAnsiTheme="minorHAnsi" w:cstheme="minorHAnsi"/>
          <w:sz w:val="22"/>
          <w:szCs w:val="22"/>
        </w:rPr>
        <w:t>have agreed</w:t>
      </w:r>
      <w:r w:rsidRPr="00A34692">
        <w:rPr>
          <w:rFonts w:asciiTheme="minorHAnsi" w:hAnsiTheme="minorHAnsi" w:cstheme="minorHAnsi"/>
          <w:sz w:val="22"/>
          <w:szCs w:val="22"/>
        </w:rPr>
        <w:t xml:space="preserve"> to be part of a</w:t>
      </w:r>
      <w:r w:rsidR="009C3C88">
        <w:rPr>
          <w:rFonts w:asciiTheme="minorHAnsi" w:hAnsiTheme="minorHAnsi" w:cstheme="minorHAnsi"/>
          <w:sz w:val="22"/>
          <w:szCs w:val="22"/>
        </w:rPr>
        <w:t>n</w:t>
      </w:r>
      <w:r w:rsidRPr="00A34692">
        <w:rPr>
          <w:rFonts w:asciiTheme="minorHAnsi" w:hAnsiTheme="minorHAnsi" w:cstheme="minorHAnsi"/>
          <w:sz w:val="22"/>
          <w:szCs w:val="22"/>
        </w:rPr>
        <w:t xml:space="preserve"> in-depth analysis </w:t>
      </w:r>
      <w:r w:rsidR="00807D93">
        <w:rPr>
          <w:rFonts w:asciiTheme="minorHAnsi" w:hAnsiTheme="minorHAnsi" w:cstheme="minorHAnsi"/>
          <w:sz w:val="22"/>
          <w:szCs w:val="22"/>
        </w:rPr>
        <w:t xml:space="preserve">conducted by ICRC and </w:t>
      </w:r>
      <w:proofErr w:type="spellStart"/>
      <w:r w:rsidR="00807D93">
        <w:rPr>
          <w:rFonts w:asciiTheme="minorHAnsi" w:hAnsiTheme="minorHAnsi" w:cstheme="minorHAnsi"/>
          <w:sz w:val="22"/>
          <w:szCs w:val="22"/>
        </w:rPr>
        <w:t>NorCross</w:t>
      </w:r>
      <w:proofErr w:type="spellEnd"/>
      <w:r w:rsidR="00807D93">
        <w:rPr>
          <w:rFonts w:asciiTheme="minorHAnsi" w:hAnsiTheme="minorHAnsi" w:cstheme="minorHAnsi"/>
          <w:sz w:val="22"/>
          <w:szCs w:val="22"/>
        </w:rPr>
        <w:t xml:space="preserve"> </w:t>
      </w:r>
      <w:r w:rsidRPr="00A34692">
        <w:rPr>
          <w:rFonts w:asciiTheme="minorHAnsi" w:hAnsiTheme="minorHAnsi" w:cstheme="minorHAnsi"/>
          <w:sz w:val="22"/>
          <w:szCs w:val="22"/>
        </w:rPr>
        <w:t xml:space="preserve">of how the prohibition of </w:t>
      </w:r>
      <w:r w:rsidR="006439C8">
        <w:rPr>
          <w:rFonts w:asciiTheme="minorHAnsi" w:hAnsiTheme="minorHAnsi" w:cstheme="minorHAnsi"/>
          <w:sz w:val="22"/>
          <w:szCs w:val="22"/>
        </w:rPr>
        <w:t xml:space="preserve">sexual violence has been integrated into </w:t>
      </w:r>
      <w:r w:rsidR="00A85722">
        <w:rPr>
          <w:rFonts w:asciiTheme="minorHAnsi" w:hAnsiTheme="minorHAnsi" w:cstheme="minorHAnsi"/>
          <w:sz w:val="22"/>
          <w:szCs w:val="22"/>
        </w:rPr>
        <w:t>Norwegian Armed Forces</w:t>
      </w:r>
      <w:r w:rsidR="006439C8">
        <w:rPr>
          <w:rFonts w:asciiTheme="minorHAnsi" w:hAnsiTheme="minorHAnsi" w:cstheme="minorHAnsi"/>
          <w:sz w:val="22"/>
          <w:szCs w:val="22"/>
        </w:rPr>
        <w:t xml:space="preserve"> military </w:t>
      </w:r>
      <w:r w:rsidR="00A275AA">
        <w:rPr>
          <w:rFonts w:asciiTheme="minorHAnsi" w:hAnsiTheme="minorHAnsi" w:cstheme="minorHAnsi"/>
          <w:sz w:val="22"/>
          <w:szCs w:val="22"/>
        </w:rPr>
        <w:t>doctrine</w:t>
      </w:r>
      <w:r w:rsidR="009E2885">
        <w:rPr>
          <w:rFonts w:asciiTheme="minorHAnsi" w:hAnsiTheme="minorHAnsi" w:cstheme="minorHAnsi"/>
          <w:sz w:val="22"/>
          <w:szCs w:val="22"/>
        </w:rPr>
        <w:t>,</w:t>
      </w:r>
      <w:r w:rsidR="006439C8">
        <w:rPr>
          <w:rFonts w:asciiTheme="minorHAnsi" w:hAnsiTheme="minorHAnsi" w:cstheme="minorHAnsi"/>
          <w:sz w:val="22"/>
          <w:szCs w:val="22"/>
        </w:rPr>
        <w:t xml:space="preserve"> from policy documents, to military </w:t>
      </w:r>
      <w:r w:rsidR="00A275AA">
        <w:rPr>
          <w:rFonts w:asciiTheme="minorHAnsi" w:hAnsiTheme="minorHAnsi" w:cstheme="minorHAnsi"/>
          <w:sz w:val="22"/>
          <w:szCs w:val="22"/>
        </w:rPr>
        <w:t>manual</w:t>
      </w:r>
      <w:r w:rsidR="00A85722">
        <w:rPr>
          <w:rFonts w:asciiTheme="minorHAnsi" w:hAnsiTheme="minorHAnsi" w:cstheme="minorHAnsi"/>
          <w:sz w:val="22"/>
          <w:szCs w:val="22"/>
        </w:rPr>
        <w:t>s</w:t>
      </w:r>
      <w:r w:rsidR="006439C8">
        <w:rPr>
          <w:rFonts w:asciiTheme="minorHAnsi" w:hAnsiTheme="minorHAnsi" w:cstheme="minorHAnsi"/>
          <w:sz w:val="22"/>
          <w:szCs w:val="22"/>
        </w:rPr>
        <w:t xml:space="preserve">, training and its sanction systems. </w:t>
      </w:r>
      <w:r w:rsidR="00A275AA">
        <w:rPr>
          <w:rFonts w:asciiTheme="minorHAnsi" w:hAnsiTheme="minorHAnsi" w:cstheme="minorHAnsi"/>
          <w:sz w:val="22"/>
          <w:szCs w:val="22"/>
        </w:rPr>
        <w:t>The results have been shared and recommendations made on how to further strengthen the integration of the prohibition of sexual violence under IHL.</w:t>
      </w:r>
    </w:p>
    <w:p w14:paraId="712CCF17" w14:textId="7E37A557" w:rsidR="00A85722" w:rsidRDefault="00A85722" w:rsidP="00617025">
      <w:pPr>
        <w:spacing w:after="0"/>
        <w:rPr>
          <w:rFonts w:cstheme="minorHAnsi"/>
          <w:lang w:val="en-US"/>
        </w:rPr>
      </w:pPr>
    </w:p>
    <w:p w14:paraId="37CF07B2" w14:textId="7EA6A8C2" w:rsidR="00A85722" w:rsidRPr="00A34692" w:rsidRDefault="00A85722" w:rsidP="00617025">
      <w:pPr>
        <w:spacing w:after="0"/>
        <w:jc w:val="both"/>
        <w:rPr>
          <w:rFonts w:cstheme="minorHAnsi"/>
          <w:lang w:val="en-US"/>
        </w:rPr>
      </w:pPr>
      <w:r>
        <w:rPr>
          <w:rFonts w:cstheme="minorHAnsi"/>
          <w:lang w:val="en-US"/>
        </w:rPr>
        <w:t xml:space="preserve">ICRC and </w:t>
      </w:r>
      <w:proofErr w:type="spellStart"/>
      <w:r>
        <w:rPr>
          <w:rFonts w:cstheme="minorHAnsi"/>
          <w:lang w:val="en-US"/>
        </w:rPr>
        <w:t>N</w:t>
      </w:r>
      <w:r w:rsidR="001862A4">
        <w:rPr>
          <w:rFonts w:cstheme="minorHAnsi"/>
          <w:lang w:val="en-US"/>
        </w:rPr>
        <w:t>o</w:t>
      </w:r>
      <w:r>
        <w:rPr>
          <w:rFonts w:cstheme="minorHAnsi"/>
          <w:lang w:val="en-US"/>
        </w:rPr>
        <w:t>rCross</w:t>
      </w:r>
      <w:proofErr w:type="spellEnd"/>
      <w:r>
        <w:rPr>
          <w:rFonts w:cstheme="minorHAnsi"/>
          <w:lang w:val="en-US"/>
        </w:rPr>
        <w:t xml:space="preserve"> have partnered-up </w:t>
      </w:r>
      <w:r w:rsidR="001862A4">
        <w:rPr>
          <w:rFonts w:cstheme="minorHAnsi"/>
          <w:lang w:val="en-US"/>
        </w:rPr>
        <w:t xml:space="preserve">for a two-year research project on the integration of the prohibition of </w:t>
      </w:r>
      <w:r w:rsidR="00F07C2B">
        <w:rPr>
          <w:rFonts w:cstheme="minorHAnsi"/>
          <w:lang w:val="en-US"/>
        </w:rPr>
        <w:t>sexual violence under IHL into military doctrine. A total of nine contexts have been studied and analy</w:t>
      </w:r>
      <w:r w:rsidR="002E6779">
        <w:rPr>
          <w:rFonts w:cstheme="minorHAnsi"/>
          <w:lang w:val="en-US"/>
        </w:rPr>
        <w:t xml:space="preserve">zed in-depth, cross-reference has been made with additional armed forces. The findings and </w:t>
      </w:r>
      <w:r w:rsidR="00617025">
        <w:rPr>
          <w:rFonts w:cstheme="minorHAnsi"/>
          <w:lang w:val="en-US"/>
        </w:rPr>
        <w:t>lessons</w:t>
      </w:r>
      <w:r w:rsidR="002E6779">
        <w:rPr>
          <w:rFonts w:cstheme="minorHAnsi"/>
          <w:lang w:val="en-US"/>
        </w:rPr>
        <w:t xml:space="preserve"> learned have form</w:t>
      </w:r>
      <w:r w:rsidR="008372C0">
        <w:rPr>
          <w:rFonts w:cstheme="minorHAnsi"/>
          <w:lang w:val="en-US"/>
        </w:rPr>
        <w:t>e</w:t>
      </w:r>
      <w:r w:rsidR="002E6779">
        <w:rPr>
          <w:rFonts w:cstheme="minorHAnsi"/>
          <w:lang w:val="en-US"/>
        </w:rPr>
        <w:t xml:space="preserve">d the basis for a </w:t>
      </w:r>
      <w:r w:rsidR="00617025">
        <w:rPr>
          <w:rFonts w:cstheme="minorHAnsi"/>
          <w:lang w:val="en-US"/>
        </w:rPr>
        <w:t>Toolkit that has been published: “</w:t>
      </w:r>
      <w:r w:rsidR="00617025" w:rsidRPr="00617025">
        <w:rPr>
          <w:rFonts w:cstheme="minorHAnsi"/>
          <w:i/>
          <w:iCs/>
          <w:lang w:val="en-US"/>
        </w:rPr>
        <w:t>A Toolkit for ICRC (and Movement) staff on how to engage in dialogue with State armed forces on preventing sexual violence in armed conflict</w:t>
      </w:r>
      <w:r w:rsidR="00617025">
        <w:rPr>
          <w:rFonts w:cstheme="minorHAnsi"/>
          <w:lang w:val="en-US"/>
        </w:rPr>
        <w:t>".</w:t>
      </w:r>
    </w:p>
    <w:p w14:paraId="5581F189" w14:textId="77777777" w:rsidR="00951271" w:rsidRPr="00A34692" w:rsidRDefault="00951271" w:rsidP="00617025">
      <w:pPr>
        <w:pStyle w:val="Default"/>
        <w:rPr>
          <w:rFonts w:asciiTheme="minorHAnsi" w:hAnsiTheme="minorHAnsi" w:cstheme="minorHAnsi"/>
        </w:rPr>
      </w:pPr>
    </w:p>
    <w:p w14:paraId="13E37204" w14:textId="4F2F1A99" w:rsidR="00951271" w:rsidRPr="00086158" w:rsidRDefault="00086158" w:rsidP="00725141">
      <w:pPr>
        <w:spacing w:after="0"/>
        <w:rPr>
          <w:rFonts w:cstheme="minorHAnsi"/>
          <w:b/>
          <w:bCs/>
          <w:lang w:val="en-US"/>
        </w:rPr>
      </w:pPr>
      <w:r w:rsidRPr="00086158">
        <w:rPr>
          <w:rFonts w:cstheme="minorHAnsi"/>
          <w:b/>
          <w:bCs/>
          <w:lang w:val="en-US"/>
        </w:rPr>
        <w:t>Support for victims</w:t>
      </w:r>
      <w:r>
        <w:rPr>
          <w:rFonts w:cstheme="minorHAnsi"/>
          <w:b/>
          <w:bCs/>
          <w:lang w:val="en-US"/>
        </w:rPr>
        <w:t>:</w:t>
      </w:r>
    </w:p>
    <w:p w14:paraId="7F1439BE" w14:textId="63FB09DE" w:rsidR="00951271" w:rsidRPr="00461344" w:rsidRDefault="00461344" w:rsidP="00725141">
      <w:pPr>
        <w:pStyle w:val="Default"/>
        <w:jc w:val="both"/>
        <w:rPr>
          <w:rFonts w:asciiTheme="minorHAnsi" w:hAnsiTheme="minorHAnsi" w:cstheme="minorHAnsi"/>
          <w:i/>
          <w:iCs/>
          <w:sz w:val="20"/>
          <w:szCs w:val="20"/>
        </w:rPr>
      </w:pPr>
      <w:r w:rsidRPr="00461344">
        <w:rPr>
          <w:rFonts w:asciiTheme="minorHAnsi" w:hAnsiTheme="minorHAnsi" w:cstheme="minorHAnsi"/>
          <w:i/>
          <w:iCs/>
          <w:sz w:val="20"/>
          <w:szCs w:val="20"/>
        </w:rPr>
        <w:t xml:space="preserve">20. </w:t>
      </w:r>
      <w:r w:rsidR="00951271" w:rsidRPr="00461344">
        <w:rPr>
          <w:rFonts w:asciiTheme="minorHAnsi" w:hAnsiTheme="minorHAnsi" w:cstheme="minorHAnsi"/>
          <w:i/>
          <w:iCs/>
          <w:sz w:val="20"/>
          <w:szCs w:val="20"/>
        </w:rPr>
        <w:t xml:space="preserve">calls upon States and National Red Cross and Red Crescent Societies (National Societies) to make every feasible effort to ensure, insofar as possible, that victims/survivors of sexual violence and, where appropriate, gender-based violence, have unimpeded and ongoing access to non-discriminatory and comprehensive health care, including sexual and reproductive health-care services, according to national law, physical rehabilitation, psychological and psychosocial support, legal assistance and socio-economic support and spiritual services, as required, always keeping in mind the need to ensure the dignity and safety of victims/survivors, and the </w:t>
      </w:r>
      <w:r w:rsidR="00951271" w:rsidRPr="00461344">
        <w:rPr>
          <w:rFonts w:asciiTheme="minorHAnsi" w:hAnsiTheme="minorHAnsi" w:cstheme="minorHAnsi"/>
          <w:i/>
          <w:iCs/>
          <w:sz w:val="20"/>
          <w:szCs w:val="20"/>
        </w:rPr>
        <w:lastRenderedPageBreak/>
        <w:t xml:space="preserve">importance of confidentiality and privacy, including addressing issues such as social stigmatization of victims/survivors; </w:t>
      </w:r>
    </w:p>
    <w:p w14:paraId="45F8216A" w14:textId="4A4D46C8" w:rsidR="00951271" w:rsidRDefault="00951271">
      <w:pPr>
        <w:rPr>
          <w:rFonts w:cstheme="minorHAnsi"/>
          <w:lang w:val="en-US"/>
        </w:rPr>
      </w:pPr>
    </w:p>
    <w:p w14:paraId="79B4426B" w14:textId="7AB8E0CF" w:rsidR="003B4235" w:rsidRDefault="008048CB" w:rsidP="0032630D">
      <w:pPr>
        <w:jc w:val="both"/>
        <w:rPr>
          <w:rFonts w:cstheme="minorHAnsi"/>
          <w:lang w:val="en-US"/>
        </w:rPr>
      </w:pPr>
      <w:proofErr w:type="spellStart"/>
      <w:r>
        <w:rPr>
          <w:rFonts w:cstheme="minorHAnsi"/>
          <w:lang w:val="en-US"/>
        </w:rPr>
        <w:t>NorCross</w:t>
      </w:r>
      <w:proofErr w:type="spellEnd"/>
      <w:r>
        <w:rPr>
          <w:rFonts w:cstheme="minorHAnsi"/>
          <w:lang w:val="en-US"/>
        </w:rPr>
        <w:t xml:space="preserve"> has in the past </w:t>
      </w:r>
      <w:r w:rsidR="00CC595B">
        <w:rPr>
          <w:rFonts w:cstheme="minorHAnsi"/>
          <w:lang w:val="en-US"/>
        </w:rPr>
        <w:t xml:space="preserve">four years </w:t>
      </w:r>
      <w:r w:rsidR="00083601">
        <w:rPr>
          <w:rFonts w:cstheme="minorHAnsi"/>
          <w:lang w:val="en-US"/>
        </w:rPr>
        <w:t xml:space="preserve">in partnership with ICRC </w:t>
      </w:r>
      <w:r w:rsidR="00CC595B">
        <w:rPr>
          <w:rFonts w:cstheme="minorHAnsi"/>
          <w:lang w:val="en-US"/>
        </w:rPr>
        <w:t>mobilized</w:t>
      </w:r>
      <w:r w:rsidR="00083601">
        <w:rPr>
          <w:rFonts w:cstheme="minorHAnsi"/>
          <w:lang w:val="en-US"/>
        </w:rPr>
        <w:t xml:space="preserve"> funds to support the ICRC Special Appeal on Sexual Violence to assist survivors of SGBV in priority contexts. </w:t>
      </w:r>
      <w:r w:rsidR="002709B9">
        <w:rPr>
          <w:rFonts w:cstheme="minorHAnsi"/>
          <w:lang w:val="en-US"/>
        </w:rPr>
        <w:t xml:space="preserve">Norway and </w:t>
      </w:r>
      <w:proofErr w:type="spellStart"/>
      <w:r w:rsidR="002709B9">
        <w:rPr>
          <w:rFonts w:cstheme="minorHAnsi"/>
          <w:lang w:val="en-US"/>
        </w:rPr>
        <w:t>NorCross</w:t>
      </w:r>
      <w:proofErr w:type="spellEnd"/>
      <w:r w:rsidR="002709B9">
        <w:rPr>
          <w:rFonts w:cstheme="minorHAnsi"/>
          <w:lang w:val="en-US"/>
        </w:rPr>
        <w:t xml:space="preserve"> are among the biggest </w:t>
      </w:r>
      <w:r w:rsidR="0007654C">
        <w:rPr>
          <w:rFonts w:cstheme="minorHAnsi"/>
          <w:lang w:val="en-US"/>
        </w:rPr>
        <w:t>donors</w:t>
      </w:r>
      <w:r w:rsidR="002709B9">
        <w:rPr>
          <w:rFonts w:cstheme="minorHAnsi"/>
          <w:lang w:val="en-US"/>
        </w:rPr>
        <w:t xml:space="preserve"> in support of ICRC efforts to respond to SG</w:t>
      </w:r>
      <w:r w:rsidR="005D13F1">
        <w:rPr>
          <w:rFonts w:cstheme="minorHAnsi"/>
          <w:lang w:val="en-US"/>
        </w:rPr>
        <w:t>BV.</w:t>
      </w:r>
    </w:p>
    <w:p w14:paraId="11A14718" w14:textId="6136457C" w:rsidR="008048CB" w:rsidRDefault="003B4235" w:rsidP="0032630D">
      <w:pPr>
        <w:jc w:val="both"/>
        <w:rPr>
          <w:rFonts w:cstheme="minorHAnsi"/>
          <w:lang w:val="en-US"/>
        </w:rPr>
      </w:pPr>
      <w:r>
        <w:rPr>
          <w:rFonts w:cstheme="minorHAnsi"/>
          <w:lang w:val="en-US"/>
        </w:rPr>
        <w:t>In partnership with the Colombian Red Cross</w:t>
      </w:r>
      <w:r w:rsidR="008372C0">
        <w:rPr>
          <w:rFonts w:cstheme="minorHAnsi"/>
          <w:lang w:val="en-US"/>
        </w:rPr>
        <w:t xml:space="preserve">, </w:t>
      </w:r>
      <w:proofErr w:type="spellStart"/>
      <w:r w:rsidR="008372C0">
        <w:rPr>
          <w:rFonts w:cstheme="minorHAnsi"/>
          <w:lang w:val="en-US"/>
        </w:rPr>
        <w:t>NorCross</w:t>
      </w:r>
      <w:proofErr w:type="spellEnd"/>
      <w:r w:rsidR="008372C0">
        <w:rPr>
          <w:rFonts w:cstheme="minorHAnsi"/>
          <w:lang w:val="en-US"/>
        </w:rPr>
        <w:t xml:space="preserve"> has developed a</w:t>
      </w:r>
      <w:r w:rsidR="00125C7C">
        <w:rPr>
          <w:rFonts w:cstheme="minorHAnsi"/>
          <w:lang w:val="en-US"/>
        </w:rPr>
        <w:t xml:space="preserve"> comprehensive and multi-sectoral SGBV response program that has assisted and supported over</w:t>
      </w:r>
      <w:r w:rsidR="00E47A44">
        <w:rPr>
          <w:rFonts w:cstheme="minorHAnsi"/>
          <w:lang w:val="en-US"/>
        </w:rPr>
        <w:t xml:space="preserve"> 500 survivors and trained an</w:t>
      </w:r>
      <w:r w:rsidR="00C41B49">
        <w:rPr>
          <w:rFonts w:cstheme="minorHAnsi"/>
          <w:lang w:val="en-US"/>
        </w:rPr>
        <w:t>d</w:t>
      </w:r>
      <w:r w:rsidR="00E47A44">
        <w:rPr>
          <w:rFonts w:cstheme="minorHAnsi"/>
          <w:lang w:val="en-US"/>
        </w:rPr>
        <w:t xml:space="preserve"> sensitized over 1000</w:t>
      </w:r>
      <w:r w:rsidR="00C41B49">
        <w:rPr>
          <w:rFonts w:cstheme="minorHAnsi"/>
          <w:lang w:val="en-US"/>
        </w:rPr>
        <w:t xml:space="preserve"> </w:t>
      </w:r>
      <w:r w:rsidR="001E0073">
        <w:rPr>
          <w:rFonts w:cstheme="minorHAnsi"/>
          <w:lang w:val="en-US"/>
        </w:rPr>
        <w:t>students, teachers and psychologist</w:t>
      </w:r>
      <w:r w:rsidR="001E215E">
        <w:rPr>
          <w:rFonts w:cstheme="minorHAnsi"/>
          <w:lang w:val="en-US"/>
        </w:rPr>
        <w:t xml:space="preserve"> on SGBV prevention</w:t>
      </w:r>
      <w:r w:rsidR="001E0073">
        <w:rPr>
          <w:rFonts w:cstheme="minorHAnsi"/>
          <w:lang w:val="en-US"/>
        </w:rPr>
        <w:t>.</w:t>
      </w:r>
    </w:p>
    <w:p w14:paraId="6D6CBD9C" w14:textId="02C6FF18" w:rsidR="00461344" w:rsidRPr="00A34692" w:rsidRDefault="006E3752" w:rsidP="0032630D">
      <w:pPr>
        <w:jc w:val="both"/>
        <w:rPr>
          <w:rFonts w:cstheme="minorHAnsi"/>
          <w:lang w:val="en-US"/>
        </w:rPr>
      </w:pPr>
      <w:r>
        <w:rPr>
          <w:rFonts w:cstheme="minorHAnsi"/>
          <w:lang w:val="en-US"/>
        </w:rPr>
        <w:t xml:space="preserve">In 2019, </w:t>
      </w:r>
      <w:proofErr w:type="spellStart"/>
      <w:r>
        <w:rPr>
          <w:rFonts w:cstheme="minorHAnsi"/>
          <w:lang w:val="en-US"/>
        </w:rPr>
        <w:t>NorCross</w:t>
      </w:r>
      <w:proofErr w:type="spellEnd"/>
      <w:r>
        <w:rPr>
          <w:rFonts w:cstheme="minorHAnsi"/>
          <w:lang w:val="en-US"/>
        </w:rPr>
        <w:t xml:space="preserve"> </w:t>
      </w:r>
      <w:r w:rsidR="0083422C">
        <w:rPr>
          <w:rFonts w:cstheme="minorHAnsi"/>
          <w:lang w:val="en-US"/>
        </w:rPr>
        <w:t>joined</w:t>
      </w:r>
      <w:r>
        <w:rPr>
          <w:rFonts w:cstheme="minorHAnsi"/>
          <w:lang w:val="en-US"/>
        </w:rPr>
        <w:t xml:space="preserve"> a cooperation effort together with Burundi Red Cross, ICRC and Netherlands Red Cross to support a holistic multi-sectoral SGBV response </w:t>
      </w:r>
      <w:proofErr w:type="spellStart"/>
      <w:r>
        <w:rPr>
          <w:rFonts w:cstheme="minorHAnsi"/>
          <w:lang w:val="en-US"/>
        </w:rPr>
        <w:t>programme</w:t>
      </w:r>
      <w:proofErr w:type="spellEnd"/>
      <w:r>
        <w:rPr>
          <w:rFonts w:cstheme="minorHAnsi"/>
          <w:lang w:val="en-US"/>
        </w:rPr>
        <w:t xml:space="preserve"> in Burundi. </w:t>
      </w:r>
      <w:r w:rsidR="006223D8">
        <w:rPr>
          <w:rFonts w:cstheme="minorHAnsi"/>
          <w:lang w:val="en-US"/>
        </w:rPr>
        <w:t>Since 2016 this program has assisted over 1000 survivors</w:t>
      </w:r>
      <w:r w:rsidR="001F4A8A">
        <w:rPr>
          <w:rFonts w:cstheme="minorHAnsi"/>
          <w:lang w:val="en-US"/>
        </w:rPr>
        <w:t>, build capacity in Burundi Red Cross, national health facilities and sensitized many communities to SGBV.</w:t>
      </w:r>
    </w:p>
    <w:p w14:paraId="0A71D731" w14:textId="0F475319" w:rsidR="00731E39" w:rsidRPr="00EB200F" w:rsidRDefault="00283ACD" w:rsidP="0032630D">
      <w:pPr>
        <w:pStyle w:val="Default"/>
        <w:jc w:val="both"/>
        <w:rPr>
          <w:rFonts w:asciiTheme="minorHAnsi" w:hAnsiTheme="minorHAnsi" w:cstheme="minorHAnsi"/>
          <w:sz w:val="22"/>
          <w:szCs w:val="22"/>
        </w:rPr>
      </w:pPr>
      <w:r w:rsidRPr="00EB200F">
        <w:rPr>
          <w:rFonts w:asciiTheme="minorHAnsi" w:hAnsiTheme="minorHAnsi" w:cstheme="minorHAnsi"/>
          <w:sz w:val="22"/>
          <w:szCs w:val="22"/>
        </w:rPr>
        <w:t>In Central America</w:t>
      </w:r>
      <w:r w:rsidR="00213277">
        <w:rPr>
          <w:rFonts w:asciiTheme="minorHAnsi" w:hAnsiTheme="minorHAnsi" w:cstheme="minorHAnsi"/>
          <w:sz w:val="22"/>
          <w:szCs w:val="22"/>
        </w:rPr>
        <w:t xml:space="preserve"> (Guatemala, Hondur</w:t>
      </w:r>
      <w:r w:rsidR="001B6980">
        <w:rPr>
          <w:rFonts w:asciiTheme="minorHAnsi" w:hAnsiTheme="minorHAnsi" w:cstheme="minorHAnsi"/>
          <w:sz w:val="22"/>
          <w:szCs w:val="22"/>
        </w:rPr>
        <w:t>a</w:t>
      </w:r>
      <w:r w:rsidR="00213277">
        <w:rPr>
          <w:rFonts w:asciiTheme="minorHAnsi" w:hAnsiTheme="minorHAnsi" w:cstheme="minorHAnsi"/>
          <w:sz w:val="22"/>
          <w:szCs w:val="22"/>
        </w:rPr>
        <w:t>s and El Salvador)</w:t>
      </w:r>
      <w:r w:rsidRPr="00EB200F">
        <w:rPr>
          <w:rFonts w:asciiTheme="minorHAnsi" w:hAnsiTheme="minorHAnsi" w:cstheme="minorHAnsi"/>
          <w:sz w:val="22"/>
          <w:szCs w:val="22"/>
        </w:rPr>
        <w:t xml:space="preserve">, </w:t>
      </w:r>
      <w:proofErr w:type="spellStart"/>
      <w:r w:rsidR="001F4A8A" w:rsidRPr="00EB200F">
        <w:rPr>
          <w:rFonts w:asciiTheme="minorHAnsi" w:hAnsiTheme="minorHAnsi" w:cstheme="minorHAnsi"/>
          <w:sz w:val="22"/>
          <w:szCs w:val="22"/>
        </w:rPr>
        <w:t>NorCross</w:t>
      </w:r>
      <w:proofErr w:type="spellEnd"/>
      <w:r w:rsidR="001F4A8A" w:rsidRPr="00EB200F">
        <w:rPr>
          <w:rFonts w:asciiTheme="minorHAnsi" w:hAnsiTheme="minorHAnsi" w:cstheme="minorHAnsi"/>
          <w:sz w:val="22"/>
          <w:szCs w:val="22"/>
        </w:rPr>
        <w:t xml:space="preserve"> through support to the National </w:t>
      </w:r>
      <w:r w:rsidR="00EB200F" w:rsidRPr="00EB200F">
        <w:rPr>
          <w:rFonts w:asciiTheme="minorHAnsi" w:hAnsiTheme="minorHAnsi" w:cstheme="minorHAnsi"/>
          <w:sz w:val="22"/>
          <w:szCs w:val="22"/>
        </w:rPr>
        <w:t>Societies’</w:t>
      </w:r>
      <w:r w:rsidR="001F4A8A" w:rsidRPr="00EB200F">
        <w:rPr>
          <w:rFonts w:asciiTheme="minorHAnsi" w:hAnsiTheme="minorHAnsi" w:cstheme="minorHAnsi"/>
          <w:sz w:val="22"/>
          <w:szCs w:val="22"/>
        </w:rPr>
        <w:t xml:space="preserve"> </w:t>
      </w:r>
      <w:r w:rsidR="00EB200F" w:rsidRPr="00EB200F">
        <w:rPr>
          <w:rFonts w:asciiTheme="minorHAnsi" w:hAnsiTheme="minorHAnsi" w:cstheme="minorHAnsi"/>
          <w:sz w:val="22"/>
          <w:szCs w:val="22"/>
        </w:rPr>
        <w:t xml:space="preserve">violence prevention programs, has integrated psychosocial support for survivors of violence, including </w:t>
      </w:r>
      <w:r w:rsidR="00D76F24">
        <w:rPr>
          <w:rFonts w:asciiTheme="minorHAnsi" w:hAnsiTheme="minorHAnsi" w:cstheme="minorHAnsi"/>
          <w:sz w:val="22"/>
          <w:szCs w:val="22"/>
        </w:rPr>
        <w:t xml:space="preserve">survivors </w:t>
      </w:r>
      <w:r w:rsidR="00EB200F" w:rsidRPr="00EB200F">
        <w:rPr>
          <w:rFonts w:asciiTheme="minorHAnsi" w:hAnsiTheme="minorHAnsi" w:cstheme="minorHAnsi"/>
          <w:sz w:val="22"/>
          <w:szCs w:val="22"/>
        </w:rPr>
        <w:t>of SGBV.</w:t>
      </w:r>
    </w:p>
    <w:p w14:paraId="4C591F3C" w14:textId="77777777" w:rsidR="00731E39" w:rsidRPr="00731E39" w:rsidRDefault="00731E39" w:rsidP="00731E39">
      <w:pPr>
        <w:pStyle w:val="Default"/>
        <w:rPr>
          <w:rFonts w:asciiTheme="minorHAnsi" w:hAnsiTheme="minorHAnsi" w:cstheme="minorHAnsi"/>
        </w:rPr>
      </w:pPr>
      <w:r w:rsidRPr="00731E39">
        <w:rPr>
          <w:rFonts w:asciiTheme="minorHAnsi" w:hAnsiTheme="minorHAnsi" w:cstheme="minorHAnsi"/>
        </w:rPr>
        <w:t xml:space="preserve"> </w:t>
      </w:r>
    </w:p>
    <w:p w14:paraId="12100FA0" w14:textId="4BDB012C" w:rsidR="00731E39" w:rsidRPr="00731E39" w:rsidRDefault="00731E39" w:rsidP="00731E39">
      <w:pPr>
        <w:pStyle w:val="Default"/>
        <w:numPr>
          <w:ilvl w:val="0"/>
          <w:numId w:val="3"/>
        </w:numPr>
        <w:rPr>
          <w:rFonts w:asciiTheme="minorHAnsi" w:hAnsiTheme="minorHAnsi" w:cstheme="minorHAnsi"/>
          <w:b/>
          <w:bCs/>
        </w:rPr>
      </w:pPr>
      <w:r w:rsidRPr="00731E39">
        <w:rPr>
          <w:rFonts w:asciiTheme="minorHAnsi" w:hAnsiTheme="minorHAnsi" w:cstheme="minorHAnsi"/>
          <w:b/>
          <w:bCs/>
        </w:rPr>
        <w:t xml:space="preserve">Sexual and gender-based violence in disasters and other emergencies </w:t>
      </w:r>
    </w:p>
    <w:p w14:paraId="0D3423E7" w14:textId="77777777" w:rsidR="00731E39" w:rsidRPr="00731E39" w:rsidRDefault="00731E39" w:rsidP="00731E39">
      <w:pPr>
        <w:pStyle w:val="Default"/>
        <w:rPr>
          <w:rFonts w:asciiTheme="minorHAnsi" w:hAnsiTheme="minorHAnsi" w:cstheme="minorHAnsi"/>
        </w:rPr>
      </w:pPr>
      <w:r w:rsidRPr="00731E39">
        <w:rPr>
          <w:rFonts w:asciiTheme="minorHAnsi" w:hAnsiTheme="minorHAnsi" w:cstheme="minorHAnsi"/>
        </w:rPr>
        <w:t xml:space="preserve"> </w:t>
      </w:r>
    </w:p>
    <w:p w14:paraId="4043A742" w14:textId="3F2F97F0" w:rsidR="00731E39" w:rsidRPr="00A34692" w:rsidRDefault="00731E39" w:rsidP="00731E39">
      <w:pPr>
        <w:pStyle w:val="Default"/>
        <w:rPr>
          <w:rFonts w:asciiTheme="minorHAnsi" w:hAnsiTheme="minorHAnsi" w:cstheme="minorHAnsi"/>
        </w:rPr>
      </w:pPr>
      <w:r w:rsidRPr="00731E39">
        <w:rPr>
          <w:rFonts w:asciiTheme="minorHAnsi" w:hAnsiTheme="minorHAnsi" w:cstheme="minorHAnsi"/>
          <w:b/>
          <w:bCs/>
        </w:rPr>
        <w:t xml:space="preserve"> Legal and policy frameworks:</w:t>
      </w:r>
    </w:p>
    <w:p w14:paraId="760EEF1B" w14:textId="2D56559B" w:rsidR="00951271" w:rsidRPr="00117105" w:rsidRDefault="00117105" w:rsidP="00117105">
      <w:pPr>
        <w:pStyle w:val="Default"/>
        <w:jc w:val="both"/>
        <w:rPr>
          <w:rFonts w:asciiTheme="minorHAnsi" w:hAnsiTheme="minorHAnsi" w:cstheme="minorHAnsi"/>
          <w:i/>
          <w:iCs/>
          <w:sz w:val="20"/>
          <w:szCs w:val="20"/>
        </w:rPr>
      </w:pPr>
      <w:r w:rsidRPr="00117105">
        <w:rPr>
          <w:rFonts w:asciiTheme="minorHAnsi" w:hAnsiTheme="minorHAnsi" w:cstheme="minorHAnsi"/>
          <w:i/>
          <w:iCs/>
          <w:sz w:val="20"/>
          <w:szCs w:val="20"/>
        </w:rPr>
        <w:t xml:space="preserve">22. </w:t>
      </w:r>
      <w:r w:rsidR="00951271" w:rsidRPr="00117105">
        <w:rPr>
          <w:rFonts w:asciiTheme="minorHAnsi" w:hAnsiTheme="minorHAnsi" w:cstheme="minorHAnsi"/>
          <w:i/>
          <w:iCs/>
          <w:sz w:val="20"/>
          <w:szCs w:val="20"/>
        </w:rPr>
        <w:t xml:space="preserve">calls upon States, National Societies, the International Federation and other relevant humanitarian and development stakeholders to ensure that their disaster- and emergency-management plans and activities include measures to prevent and respond to sexual and gender-based violence in accordance with their respective mandates, such as putting in place specific training for relevant emergency- and disaster-response personnel, including the participation of women in disaster- and emergency-response teams, and engaging community members, in particular women, in decision-making about disaster risk management; </w:t>
      </w:r>
    </w:p>
    <w:p w14:paraId="31E110F5" w14:textId="487716C5" w:rsidR="00FB75A3" w:rsidRDefault="00FB75A3">
      <w:pPr>
        <w:rPr>
          <w:rFonts w:cstheme="minorHAnsi"/>
          <w:lang w:val="en-US"/>
        </w:rPr>
      </w:pPr>
    </w:p>
    <w:p w14:paraId="1BB1722A" w14:textId="5239981F" w:rsidR="00FB75A3" w:rsidRDefault="00FB75A3" w:rsidP="00EA3C8F">
      <w:pPr>
        <w:jc w:val="both"/>
        <w:rPr>
          <w:rFonts w:cstheme="minorHAnsi"/>
          <w:lang w:val="en-US"/>
        </w:rPr>
      </w:pPr>
      <w:r>
        <w:rPr>
          <w:rFonts w:cstheme="minorHAnsi"/>
          <w:lang w:val="en-US"/>
        </w:rPr>
        <w:t xml:space="preserve">Since the adoption of the Resolution, </w:t>
      </w:r>
      <w:proofErr w:type="spellStart"/>
      <w:r>
        <w:rPr>
          <w:rFonts w:cstheme="minorHAnsi"/>
          <w:lang w:val="en-US"/>
        </w:rPr>
        <w:t>NorCross</w:t>
      </w:r>
      <w:proofErr w:type="spellEnd"/>
      <w:r>
        <w:rPr>
          <w:rFonts w:cstheme="minorHAnsi"/>
          <w:lang w:val="en-US"/>
        </w:rPr>
        <w:t xml:space="preserve"> has been involved in Movement efforts </w:t>
      </w:r>
      <w:r w:rsidR="00BB3346">
        <w:rPr>
          <w:rFonts w:cstheme="minorHAnsi"/>
          <w:lang w:val="en-US"/>
        </w:rPr>
        <w:t xml:space="preserve">to develop Minimum Standards for gender and diversity and the development of a training package </w:t>
      </w:r>
      <w:r w:rsidR="00D341A5">
        <w:rPr>
          <w:rFonts w:cstheme="minorHAnsi"/>
          <w:lang w:val="en-US"/>
        </w:rPr>
        <w:t xml:space="preserve">for SGBV response in emergencies. It has </w:t>
      </w:r>
      <w:r w:rsidR="00EA3C8F">
        <w:rPr>
          <w:rFonts w:cstheme="minorHAnsi"/>
          <w:lang w:val="en-US"/>
        </w:rPr>
        <w:t>contributed</w:t>
      </w:r>
      <w:r w:rsidR="00D341A5">
        <w:rPr>
          <w:rFonts w:cstheme="minorHAnsi"/>
          <w:lang w:val="en-US"/>
        </w:rPr>
        <w:t xml:space="preserve"> with resources and </w:t>
      </w:r>
      <w:r w:rsidR="00475218">
        <w:rPr>
          <w:rFonts w:cstheme="minorHAnsi"/>
          <w:lang w:val="en-US"/>
        </w:rPr>
        <w:t>jointly with other National Societies and IFRC, worked on the content and on piloting training efforts.</w:t>
      </w:r>
      <w:r w:rsidR="00EA3C8F">
        <w:rPr>
          <w:rFonts w:cstheme="minorHAnsi"/>
          <w:lang w:val="en-US"/>
        </w:rPr>
        <w:t xml:space="preserve"> Based on the Minimum Standards, </w:t>
      </w:r>
      <w:proofErr w:type="spellStart"/>
      <w:r w:rsidR="00EA3C8F">
        <w:rPr>
          <w:rFonts w:cstheme="minorHAnsi"/>
          <w:lang w:val="en-US"/>
        </w:rPr>
        <w:t>NorCross</w:t>
      </w:r>
      <w:proofErr w:type="spellEnd"/>
      <w:r w:rsidR="00EA3C8F">
        <w:rPr>
          <w:rFonts w:cstheme="minorHAnsi"/>
          <w:lang w:val="en-US"/>
        </w:rPr>
        <w:t xml:space="preserve"> has adapted its own </w:t>
      </w:r>
      <w:r w:rsidR="003D4ADF">
        <w:rPr>
          <w:rFonts w:cstheme="minorHAnsi"/>
          <w:lang w:val="en-US"/>
        </w:rPr>
        <w:t xml:space="preserve">disaster and emergency management accordingly. </w:t>
      </w:r>
    </w:p>
    <w:p w14:paraId="068DC3FE" w14:textId="77777777" w:rsidR="003D4ADF" w:rsidRPr="000C20CF" w:rsidRDefault="003D4ADF" w:rsidP="00EA3C8F">
      <w:pPr>
        <w:jc w:val="both"/>
        <w:rPr>
          <w:rFonts w:cstheme="minorHAnsi"/>
          <w:i/>
          <w:iCs/>
          <w:lang w:val="en-US"/>
        </w:rPr>
      </w:pPr>
    </w:p>
    <w:p w14:paraId="31CC745B" w14:textId="0FB62B12" w:rsidR="00D61EBC" w:rsidRDefault="00C312ED" w:rsidP="00951271">
      <w:pPr>
        <w:pStyle w:val="Default"/>
        <w:rPr>
          <w:rFonts w:asciiTheme="minorHAnsi" w:hAnsiTheme="minorHAnsi" w:cstheme="minorHAnsi"/>
        </w:rPr>
      </w:pPr>
      <w:r w:rsidRPr="00C312ED">
        <w:rPr>
          <w:rFonts w:asciiTheme="minorHAnsi" w:hAnsiTheme="minorHAnsi" w:cstheme="minorHAnsi"/>
          <w:b/>
          <w:bCs/>
        </w:rPr>
        <w:t>Prevention, information and training</w:t>
      </w:r>
    </w:p>
    <w:p w14:paraId="323B90EB" w14:textId="77777777" w:rsidR="00C312ED" w:rsidRPr="003D4ADF" w:rsidRDefault="00C312ED" w:rsidP="003D4ADF">
      <w:pPr>
        <w:jc w:val="both"/>
        <w:rPr>
          <w:rFonts w:cstheme="minorHAnsi"/>
          <w:i/>
          <w:iCs/>
          <w:sz w:val="20"/>
          <w:szCs w:val="20"/>
          <w:lang w:val="en-US"/>
        </w:rPr>
      </w:pPr>
      <w:r w:rsidRPr="003D4ADF">
        <w:rPr>
          <w:rFonts w:cstheme="minorHAnsi"/>
          <w:i/>
          <w:iCs/>
          <w:sz w:val="20"/>
          <w:szCs w:val="20"/>
          <w:lang w:val="en-US"/>
        </w:rPr>
        <w:t xml:space="preserve">25. calls upon States, National Societies, the International Federation and other relevant humanitarian and development stakeholders to ensure that their disaster- and emergency-management plans and activities include measures to prevent and respond to sexual and gender-based violence in accordance with their respective mandates, such as putting in place specific training for relevant emergency- and disaster-response personnel, including the participation of women in disaster- and emergency-response teams, and engaging community members, in particular women, in decision-making about disaster risk management;  </w:t>
      </w:r>
    </w:p>
    <w:p w14:paraId="19DC1A62" w14:textId="77B1632D" w:rsidR="00ED20C8" w:rsidRPr="008151EE" w:rsidRDefault="007039FF" w:rsidP="008151EE">
      <w:pPr>
        <w:pStyle w:val="Default"/>
        <w:jc w:val="both"/>
        <w:rPr>
          <w:rFonts w:asciiTheme="minorHAnsi" w:hAnsiTheme="minorHAnsi" w:cstheme="minorHAnsi"/>
          <w:sz w:val="22"/>
          <w:szCs w:val="22"/>
        </w:rPr>
      </w:pPr>
      <w:r w:rsidRPr="00D84978">
        <w:rPr>
          <w:rFonts w:asciiTheme="minorHAnsi" w:hAnsiTheme="minorHAnsi" w:cstheme="minorHAnsi"/>
          <w:sz w:val="22"/>
          <w:szCs w:val="22"/>
        </w:rPr>
        <w:t xml:space="preserve">The IFRC </w:t>
      </w:r>
      <w:r w:rsidR="00C208D1" w:rsidRPr="00D84978">
        <w:rPr>
          <w:rFonts w:asciiTheme="minorHAnsi" w:hAnsiTheme="minorHAnsi" w:cstheme="minorHAnsi"/>
          <w:sz w:val="22"/>
          <w:szCs w:val="22"/>
        </w:rPr>
        <w:t xml:space="preserve">Minimum Standards for Gender &amp; Diversity have become an integral part of </w:t>
      </w:r>
      <w:proofErr w:type="spellStart"/>
      <w:r w:rsidR="00C208D1" w:rsidRPr="00D84978">
        <w:rPr>
          <w:rFonts w:asciiTheme="minorHAnsi" w:hAnsiTheme="minorHAnsi" w:cstheme="minorHAnsi"/>
          <w:sz w:val="22"/>
          <w:szCs w:val="22"/>
        </w:rPr>
        <w:t>NorCross</w:t>
      </w:r>
      <w:proofErr w:type="spellEnd"/>
      <w:r w:rsidR="00C208D1" w:rsidRPr="00D84978">
        <w:rPr>
          <w:rFonts w:asciiTheme="minorHAnsi" w:hAnsiTheme="minorHAnsi" w:cstheme="minorHAnsi"/>
          <w:sz w:val="22"/>
          <w:szCs w:val="22"/>
        </w:rPr>
        <w:t xml:space="preserve"> training</w:t>
      </w:r>
      <w:r w:rsidR="00DC260D" w:rsidRPr="00D84978">
        <w:rPr>
          <w:rFonts w:asciiTheme="minorHAnsi" w:hAnsiTheme="minorHAnsi" w:cstheme="minorHAnsi"/>
          <w:sz w:val="22"/>
          <w:szCs w:val="22"/>
        </w:rPr>
        <w:t xml:space="preserve"> for all emergency roster personnel and to some extent for in-house training as well. </w:t>
      </w:r>
      <w:r w:rsidR="00AD3666" w:rsidRPr="00D84978">
        <w:rPr>
          <w:rFonts w:asciiTheme="minorHAnsi" w:hAnsiTheme="minorHAnsi" w:cstheme="minorHAnsi"/>
          <w:sz w:val="22"/>
          <w:szCs w:val="22"/>
        </w:rPr>
        <w:t xml:space="preserve">The follow-up publication, </w:t>
      </w:r>
      <w:r w:rsidR="00B0127B" w:rsidRPr="00D84978">
        <w:rPr>
          <w:rFonts w:asciiTheme="minorHAnsi" w:hAnsiTheme="minorHAnsi" w:cstheme="minorHAnsi"/>
          <w:sz w:val="22"/>
          <w:szCs w:val="22"/>
        </w:rPr>
        <w:t xml:space="preserve">Protection, </w:t>
      </w:r>
      <w:r w:rsidR="003C757D" w:rsidRPr="00D84978">
        <w:rPr>
          <w:rFonts w:asciiTheme="minorHAnsi" w:hAnsiTheme="minorHAnsi" w:cstheme="minorHAnsi"/>
          <w:sz w:val="22"/>
          <w:szCs w:val="22"/>
        </w:rPr>
        <w:t>G</w:t>
      </w:r>
      <w:r w:rsidR="00B0127B" w:rsidRPr="00D84978">
        <w:rPr>
          <w:rFonts w:asciiTheme="minorHAnsi" w:hAnsiTheme="minorHAnsi" w:cstheme="minorHAnsi"/>
          <w:sz w:val="22"/>
          <w:szCs w:val="22"/>
        </w:rPr>
        <w:t>ender and Inclusion</w:t>
      </w:r>
      <w:r w:rsidR="00E2204F" w:rsidRPr="00D84978">
        <w:rPr>
          <w:rFonts w:asciiTheme="minorHAnsi" w:hAnsiTheme="minorHAnsi" w:cstheme="minorHAnsi"/>
          <w:sz w:val="22"/>
          <w:szCs w:val="22"/>
        </w:rPr>
        <w:t xml:space="preserve"> </w:t>
      </w:r>
      <w:r w:rsidR="00D84978" w:rsidRPr="00D84978">
        <w:rPr>
          <w:rFonts w:asciiTheme="minorHAnsi" w:hAnsiTheme="minorHAnsi" w:cstheme="minorHAnsi"/>
          <w:sz w:val="22"/>
          <w:szCs w:val="22"/>
        </w:rPr>
        <w:t xml:space="preserve">(PGI) </w:t>
      </w:r>
      <w:r w:rsidR="00E2204F" w:rsidRPr="00D84978">
        <w:rPr>
          <w:rFonts w:asciiTheme="minorHAnsi" w:hAnsiTheme="minorHAnsi" w:cstheme="minorHAnsi"/>
          <w:sz w:val="22"/>
          <w:szCs w:val="22"/>
        </w:rPr>
        <w:t xml:space="preserve">with a </w:t>
      </w:r>
      <w:r w:rsidR="00C61AAC" w:rsidRPr="00D84978">
        <w:rPr>
          <w:rFonts w:asciiTheme="minorHAnsi" w:hAnsiTheme="minorHAnsi" w:cstheme="minorHAnsi"/>
          <w:sz w:val="22"/>
          <w:szCs w:val="22"/>
        </w:rPr>
        <w:t>stronger</w:t>
      </w:r>
      <w:r w:rsidR="00E2204F" w:rsidRPr="00D84978">
        <w:rPr>
          <w:rFonts w:asciiTheme="minorHAnsi" w:hAnsiTheme="minorHAnsi" w:cstheme="minorHAnsi"/>
          <w:sz w:val="22"/>
          <w:szCs w:val="22"/>
        </w:rPr>
        <w:t xml:space="preserve"> focus on risk mitigation and </w:t>
      </w:r>
      <w:r w:rsidR="005E1431" w:rsidRPr="00D84978">
        <w:rPr>
          <w:rFonts w:asciiTheme="minorHAnsi" w:hAnsiTheme="minorHAnsi" w:cstheme="minorHAnsi"/>
          <w:sz w:val="22"/>
          <w:szCs w:val="22"/>
        </w:rPr>
        <w:t xml:space="preserve">mainstreaming of SGBV awareness into the different emergency response sectors </w:t>
      </w:r>
      <w:r w:rsidR="002501E8" w:rsidRPr="00D84978">
        <w:rPr>
          <w:rFonts w:asciiTheme="minorHAnsi" w:hAnsiTheme="minorHAnsi" w:cstheme="minorHAnsi"/>
          <w:sz w:val="22"/>
          <w:szCs w:val="22"/>
        </w:rPr>
        <w:t xml:space="preserve">is applied in </w:t>
      </w:r>
      <w:proofErr w:type="spellStart"/>
      <w:r w:rsidR="002501E8" w:rsidRPr="00D84978">
        <w:rPr>
          <w:rFonts w:asciiTheme="minorHAnsi" w:hAnsiTheme="minorHAnsi" w:cstheme="minorHAnsi"/>
          <w:sz w:val="22"/>
          <w:szCs w:val="22"/>
        </w:rPr>
        <w:t>NorCross</w:t>
      </w:r>
      <w:proofErr w:type="spellEnd"/>
      <w:r w:rsidR="002501E8" w:rsidRPr="00D84978">
        <w:rPr>
          <w:rFonts w:asciiTheme="minorHAnsi" w:hAnsiTheme="minorHAnsi" w:cstheme="minorHAnsi"/>
          <w:sz w:val="22"/>
          <w:szCs w:val="22"/>
        </w:rPr>
        <w:t xml:space="preserve"> training sessions. </w:t>
      </w:r>
      <w:r w:rsidR="00D84978" w:rsidRPr="00D84978">
        <w:rPr>
          <w:rFonts w:asciiTheme="minorHAnsi" w:hAnsiTheme="minorHAnsi" w:cstheme="minorHAnsi"/>
          <w:sz w:val="22"/>
          <w:szCs w:val="22"/>
        </w:rPr>
        <w:t>Participation is a key element of the PGI standards.</w:t>
      </w:r>
      <w:r w:rsidR="00D84978">
        <w:rPr>
          <w:rFonts w:asciiTheme="minorHAnsi" w:hAnsiTheme="minorHAnsi" w:cstheme="minorHAnsi"/>
          <w:sz w:val="22"/>
          <w:szCs w:val="22"/>
        </w:rPr>
        <w:t xml:space="preserve"> </w:t>
      </w:r>
      <w:r w:rsidR="000C5C10">
        <w:rPr>
          <w:rFonts w:asciiTheme="minorHAnsi" w:hAnsiTheme="minorHAnsi" w:cstheme="minorHAnsi"/>
          <w:sz w:val="22"/>
          <w:szCs w:val="22"/>
        </w:rPr>
        <w:t xml:space="preserve">In 2019 </w:t>
      </w:r>
      <w:proofErr w:type="spellStart"/>
      <w:r w:rsidR="000C5C10">
        <w:rPr>
          <w:rFonts w:asciiTheme="minorHAnsi" w:hAnsiTheme="minorHAnsi" w:cstheme="minorHAnsi"/>
          <w:sz w:val="22"/>
          <w:szCs w:val="22"/>
        </w:rPr>
        <w:t>NorCross</w:t>
      </w:r>
      <w:proofErr w:type="spellEnd"/>
      <w:r w:rsidR="000C5C10">
        <w:rPr>
          <w:rFonts w:asciiTheme="minorHAnsi" w:hAnsiTheme="minorHAnsi" w:cstheme="minorHAnsi"/>
          <w:sz w:val="22"/>
          <w:szCs w:val="22"/>
        </w:rPr>
        <w:t xml:space="preserve"> decided to set-up a surge team to be deployed on short notice for both I</w:t>
      </w:r>
      <w:r w:rsidR="00EB49DC">
        <w:rPr>
          <w:rFonts w:asciiTheme="minorHAnsi" w:hAnsiTheme="minorHAnsi" w:cstheme="minorHAnsi"/>
          <w:sz w:val="22"/>
          <w:szCs w:val="22"/>
        </w:rPr>
        <w:t>C</w:t>
      </w:r>
      <w:r w:rsidR="000C5C10">
        <w:rPr>
          <w:rFonts w:asciiTheme="minorHAnsi" w:hAnsiTheme="minorHAnsi" w:cstheme="minorHAnsi"/>
          <w:sz w:val="22"/>
          <w:szCs w:val="22"/>
        </w:rPr>
        <w:t>R</w:t>
      </w:r>
      <w:r w:rsidR="00705878">
        <w:rPr>
          <w:rFonts w:asciiTheme="minorHAnsi" w:hAnsiTheme="minorHAnsi" w:cstheme="minorHAnsi"/>
          <w:sz w:val="22"/>
          <w:szCs w:val="22"/>
        </w:rPr>
        <w:t>C</w:t>
      </w:r>
      <w:r w:rsidR="000C5C10">
        <w:rPr>
          <w:rFonts w:asciiTheme="minorHAnsi" w:hAnsiTheme="minorHAnsi" w:cstheme="minorHAnsi"/>
          <w:sz w:val="22"/>
          <w:szCs w:val="22"/>
        </w:rPr>
        <w:t xml:space="preserve"> and/or IFRC </w:t>
      </w:r>
      <w:r w:rsidR="009058FB">
        <w:rPr>
          <w:rFonts w:asciiTheme="minorHAnsi" w:hAnsiTheme="minorHAnsi" w:cstheme="minorHAnsi"/>
          <w:sz w:val="22"/>
          <w:szCs w:val="22"/>
        </w:rPr>
        <w:t xml:space="preserve">emergency </w:t>
      </w:r>
      <w:r w:rsidR="009058FB">
        <w:rPr>
          <w:rFonts w:asciiTheme="minorHAnsi" w:hAnsiTheme="minorHAnsi" w:cstheme="minorHAnsi"/>
          <w:sz w:val="22"/>
          <w:szCs w:val="22"/>
        </w:rPr>
        <w:lastRenderedPageBreak/>
        <w:t xml:space="preserve">response </w:t>
      </w:r>
      <w:r w:rsidR="000C5C10">
        <w:rPr>
          <w:rFonts w:asciiTheme="minorHAnsi" w:hAnsiTheme="minorHAnsi" w:cstheme="minorHAnsi"/>
          <w:sz w:val="22"/>
          <w:szCs w:val="22"/>
        </w:rPr>
        <w:t>missions. One</w:t>
      </w:r>
      <w:r w:rsidR="008444C5">
        <w:rPr>
          <w:rFonts w:asciiTheme="minorHAnsi" w:hAnsiTheme="minorHAnsi" w:cstheme="minorHAnsi"/>
          <w:sz w:val="22"/>
          <w:szCs w:val="22"/>
        </w:rPr>
        <w:t xml:space="preserve"> surge position is a Diversity and Inclusion Coordinator who will ensure mainstreaming of </w:t>
      </w:r>
      <w:r w:rsidR="008F6AB5">
        <w:rPr>
          <w:rFonts w:asciiTheme="minorHAnsi" w:hAnsiTheme="minorHAnsi" w:cstheme="minorHAnsi"/>
          <w:sz w:val="22"/>
          <w:szCs w:val="22"/>
        </w:rPr>
        <w:t>diversity and inclusion into the Movement response</w:t>
      </w:r>
      <w:r w:rsidR="000D3592">
        <w:rPr>
          <w:rFonts w:asciiTheme="minorHAnsi" w:hAnsiTheme="minorHAnsi" w:cstheme="minorHAnsi"/>
          <w:sz w:val="22"/>
          <w:szCs w:val="22"/>
        </w:rPr>
        <w:t>, based on both IFRC and ICRC minimum standards.</w:t>
      </w:r>
      <w:r w:rsidR="00356914">
        <w:rPr>
          <w:rFonts w:asciiTheme="minorHAnsi" w:hAnsiTheme="minorHAnsi" w:cstheme="minorHAnsi"/>
          <w:sz w:val="22"/>
          <w:szCs w:val="22"/>
        </w:rPr>
        <w:t xml:space="preserve"> </w:t>
      </w:r>
      <w:r w:rsidR="00ED20C8">
        <w:rPr>
          <w:rFonts w:asciiTheme="minorHAnsi" w:hAnsiTheme="minorHAnsi" w:cstheme="minorHAnsi"/>
          <w:sz w:val="22"/>
          <w:szCs w:val="22"/>
        </w:rPr>
        <w:t xml:space="preserve">Finally, </w:t>
      </w:r>
      <w:proofErr w:type="spellStart"/>
      <w:r w:rsidR="00ED20C8">
        <w:rPr>
          <w:rFonts w:asciiTheme="minorHAnsi" w:hAnsiTheme="minorHAnsi" w:cstheme="minorHAnsi"/>
          <w:sz w:val="22"/>
          <w:szCs w:val="22"/>
        </w:rPr>
        <w:t>NorCross</w:t>
      </w:r>
      <w:proofErr w:type="spellEnd"/>
      <w:r w:rsidR="00ED20C8">
        <w:rPr>
          <w:rFonts w:asciiTheme="minorHAnsi" w:hAnsiTheme="minorHAnsi" w:cstheme="minorHAnsi"/>
          <w:sz w:val="22"/>
          <w:szCs w:val="22"/>
        </w:rPr>
        <w:t xml:space="preserve"> has supported the global IFRC PGI position for several years. This position has been </w:t>
      </w:r>
      <w:r w:rsidR="00356914">
        <w:rPr>
          <w:rFonts w:asciiTheme="minorHAnsi" w:hAnsiTheme="minorHAnsi" w:cstheme="minorHAnsi"/>
          <w:sz w:val="22"/>
          <w:szCs w:val="22"/>
        </w:rPr>
        <w:t xml:space="preserve">instrumental in </w:t>
      </w:r>
      <w:r w:rsidR="00356914" w:rsidRPr="00356914">
        <w:rPr>
          <w:rFonts w:asciiTheme="minorHAnsi" w:hAnsiTheme="minorHAnsi" w:cstheme="minorHAnsi"/>
          <w:sz w:val="22"/>
          <w:szCs w:val="22"/>
        </w:rPr>
        <w:t>establishing the PGI surge roster for IFRC</w:t>
      </w:r>
      <w:r w:rsidR="00356914">
        <w:rPr>
          <w:rFonts w:asciiTheme="minorHAnsi" w:hAnsiTheme="minorHAnsi" w:cstheme="minorHAnsi"/>
          <w:sz w:val="22"/>
          <w:szCs w:val="22"/>
        </w:rPr>
        <w:t>.</w:t>
      </w:r>
    </w:p>
    <w:p w14:paraId="2CEE1340" w14:textId="77777777" w:rsidR="00356914" w:rsidRDefault="00356914">
      <w:pPr>
        <w:rPr>
          <w:rFonts w:cstheme="minorHAnsi"/>
          <w:b/>
          <w:bCs/>
          <w:lang w:val="en-US"/>
        </w:rPr>
      </w:pPr>
    </w:p>
    <w:p w14:paraId="10B083C2" w14:textId="6B36B5EC" w:rsidR="002834AE" w:rsidRPr="002834AE" w:rsidRDefault="002834AE" w:rsidP="00725141">
      <w:pPr>
        <w:spacing w:after="0"/>
        <w:rPr>
          <w:rFonts w:cstheme="minorHAnsi"/>
          <w:b/>
          <w:bCs/>
          <w:lang w:val="en-US"/>
        </w:rPr>
      </w:pPr>
      <w:r w:rsidRPr="002834AE">
        <w:rPr>
          <w:rFonts w:cstheme="minorHAnsi"/>
          <w:b/>
          <w:bCs/>
          <w:lang w:val="en-US"/>
        </w:rPr>
        <w:t>Preparedness and response</w:t>
      </w:r>
    </w:p>
    <w:p w14:paraId="3D310380" w14:textId="1F42DBD9" w:rsidR="00974A09" w:rsidRDefault="00974A09" w:rsidP="00725141">
      <w:pPr>
        <w:spacing w:after="0"/>
        <w:jc w:val="both"/>
        <w:rPr>
          <w:rFonts w:cstheme="minorHAnsi"/>
          <w:i/>
          <w:iCs/>
          <w:color w:val="000000"/>
          <w:sz w:val="20"/>
          <w:szCs w:val="20"/>
          <w:lang w:val="en-US"/>
        </w:rPr>
      </w:pPr>
      <w:r w:rsidRPr="00021DD1">
        <w:rPr>
          <w:rFonts w:cstheme="minorHAnsi"/>
          <w:i/>
          <w:iCs/>
          <w:color w:val="000000"/>
          <w:sz w:val="20"/>
          <w:szCs w:val="20"/>
          <w:lang w:val="en-US"/>
        </w:rPr>
        <w:t xml:space="preserve">28. calls upon States, with support, as appropriate, from National Societies and other partners to make every effort to ensure that persons affected by sexual and gender-based violence in disasters and emergencies have unimpeded and ongoing access to non-discriminatory and comprehensive health care, including sexual and reproductive health-care services, according to national law, physical rehabilitation, psychological and psychosocial support, legal assistance, and socio-economic support, spiritual services as required, always keeping in mind the need to ensure their dignity and safety, and the importance of confidentiality and privacy, in order to reduce the likelihood of them not seeking help and to avoid re-victimization;  </w:t>
      </w:r>
    </w:p>
    <w:p w14:paraId="62F8E221" w14:textId="77777777" w:rsidR="00725141" w:rsidRPr="00021DD1" w:rsidRDefault="00725141" w:rsidP="00725141">
      <w:pPr>
        <w:spacing w:after="0"/>
        <w:jc w:val="both"/>
        <w:rPr>
          <w:rFonts w:cstheme="minorHAnsi"/>
          <w:i/>
          <w:iCs/>
          <w:color w:val="000000"/>
          <w:sz w:val="20"/>
          <w:szCs w:val="20"/>
          <w:lang w:val="en-US"/>
        </w:rPr>
      </w:pPr>
    </w:p>
    <w:p w14:paraId="7725B0E3" w14:textId="77777777" w:rsidR="00CB38BB" w:rsidRDefault="006D462A" w:rsidP="00CB38BB">
      <w:pPr>
        <w:pStyle w:val="Default"/>
        <w:jc w:val="both"/>
        <w:rPr>
          <w:rFonts w:ascii="Calibri" w:hAnsi="Calibri" w:cs="Calibri"/>
          <w:color w:val="auto"/>
          <w:sz w:val="22"/>
          <w:szCs w:val="22"/>
        </w:rPr>
      </w:pPr>
      <w:r w:rsidRPr="000021A3">
        <w:rPr>
          <w:rFonts w:asciiTheme="minorHAnsi" w:hAnsiTheme="minorHAnsi" w:cstheme="minorHAnsi"/>
          <w:sz w:val="22"/>
          <w:szCs w:val="22"/>
        </w:rPr>
        <w:t>In its</w:t>
      </w:r>
      <w:r w:rsidR="008F120A">
        <w:rPr>
          <w:rFonts w:asciiTheme="minorHAnsi" w:hAnsiTheme="minorHAnsi" w:cstheme="minorHAnsi"/>
          <w:sz w:val="22"/>
          <w:szCs w:val="22"/>
        </w:rPr>
        <w:t xml:space="preserve"> current</w:t>
      </w:r>
      <w:r w:rsidRPr="000021A3">
        <w:rPr>
          <w:rFonts w:asciiTheme="minorHAnsi" w:hAnsiTheme="minorHAnsi" w:cstheme="minorHAnsi"/>
          <w:sz w:val="22"/>
          <w:szCs w:val="22"/>
        </w:rPr>
        <w:t xml:space="preserve"> international activities, </w:t>
      </w:r>
      <w:proofErr w:type="spellStart"/>
      <w:r w:rsidRPr="000021A3">
        <w:rPr>
          <w:rFonts w:asciiTheme="minorHAnsi" w:hAnsiTheme="minorHAnsi" w:cstheme="minorHAnsi"/>
          <w:sz w:val="22"/>
          <w:szCs w:val="22"/>
        </w:rPr>
        <w:t>NorCross</w:t>
      </w:r>
      <w:proofErr w:type="spellEnd"/>
      <w:r w:rsidRPr="000021A3">
        <w:rPr>
          <w:rFonts w:asciiTheme="minorHAnsi" w:hAnsiTheme="minorHAnsi" w:cstheme="minorHAnsi"/>
          <w:sz w:val="22"/>
          <w:szCs w:val="22"/>
        </w:rPr>
        <w:t xml:space="preserve"> supports </w:t>
      </w:r>
      <w:r w:rsidR="000870A7" w:rsidRPr="000021A3">
        <w:rPr>
          <w:rFonts w:asciiTheme="minorHAnsi" w:hAnsiTheme="minorHAnsi" w:cstheme="minorHAnsi"/>
          <w:sz w:val="22"/>
          <w:szCs w:val="22"/>
        </w:rPr>
        <w:t xml:space="preserve">sexual and reproductive health services of </w:t>
      </w:r>
      <w:r w:rsidR="007419DA" w:rsidRPr="000021A3">
        <w:rPr>
          <w:rFonts w:asciiTheme="minorHAnsi" w:hAnsiTheme="minorHAnsi" w:cstheme="minorHAnsi"/>
          <w:sz w:val="22"/>
          <w:szCs w:val="22"/>
        </w:rPr>
        <w:t>National Society mobile and static health clinics (</w:t>
      </w:r>
      <w:r w:rsidR="00B06B1F" w:rsidRPr="000021A3">
        <w:rPr>
          <w:rFonts w:asciiTheme="minorHAnsi" w:hAnsiTheme="minorHAnsi" w:cstheme="minorHAnsi"/>
          <w:sz w:val="22"/>
          <w:szCs w:val="22"/>
        </w:rPr>
        <w:t xml:space="preserve">among others in Myanmar, Afghanistan, Lebanon, </w:t>
      </w:r>
      <w:r w:rsidR="00532A62" w:rsidRPr="000021A3">
        <w:rPr>
          <w:rFonts w:asciiTheme="minorHAnsi" w:hAnsiTheme="minorHAnsi" w:cstheme="minorHAnsi"/>
          <w:sz w:val="22"/>
          <w:szCs w:val="22"/>
        </w:rPr>
        <w:t xml:space="preserve">Somalia, </w:t>
      </w:r>
      <w:r w:rsidR="00631E6C" w:rsidRPr="000021A3">
        <w:rPr>
          <w:rFonts w:asciiTheme="minorHAnsi" w:hAnsiTheme="minorHAnsi" w:cstheme="minorHAnsi"/>
          <w:sz w:val="22"/>
          <w:szCs w:val="22"/>
        </w:rPr>
        <w:t xml:space="preserve">Kenya, </w:t>
      </w:r>
      <w:r w:rsidR="007334FF" w:rsidRPr="000021A3">
        <w:rPr>
          <w:rFonts w:asciiTheme="minorHAnsi" w:hAnsiTheme="minorHAnsi" w:cstheme="minorHAnsi"/>
          <w:sz w:val="22"/>
          <w:szCs w:val="22"/>
        </w:rPr>
        <w:t xml:space="preserve">Colombia) and has started to integrate SGBV response </w:t>
      </w:r>
      <w:r w:rsidR="008A2F49" w:rsidRPr="000021A3">
        <w:rPr>
          <w:rFonts w:asciiTheme="minorHAnsi" w:hAnsiTheme="minorHAnsi" w:cstheme="minorHAnsi"/>
          <w:sz w:val="22"/>
          <w:szCs w:val="22"/>
        </w:rPr>
        <w:t xml:space="preserve">activities into existing services. </w:t>
      </w:r>
    </w:p>
    <w:p w14:paraId="7D59DF6D" w14:textId="1D867B94" w:rsidR="00CB38BB" w:rsidRDefault="00CB38BB" w:rsidP="00CB38BB">
      <w:pPr>
        <w:pStyle w:val="Default"/>
        <w:jc w:val="both"/>
        <w:rPr>
          <w:rFonts w:ascii="Calibri" w:hAnsi="Calibri" w:cs="Calibri"/>
          <w:color w:val="auto"/>
          <w:sz w:val="22"/>
          <w:szCs w:val="22"/>
        </w:rPr>
      </w:pPr>
      <w:r>
        <w:rPr>
          <w:rFonts w:ascii="Calibri" w:hAnsi="Calibri" w:cs="Calibri"/>
          <w:color w:val="auto"/>
          <w:sz w:val="22"/>
          <w:szCs w:val="22"/>
        </w:rPr>
        <w:t xml:space="preserve">The </w:t>
      </w:r>
      <w:proofErr w:type="spellStart"/>
      <w:r>
        <w:rPr>
          <w:rFonts w:ascii="Calibri" w:hAnsi="Calibri" w:cs="Calibri"/>
          <w:color w:val="auto"/>
          <w:sz w:val="22"/>
          <w:szCs w:val="22"/>
        </w:rPr>
        <w:t>NorCross</w:t>
      </w:r>
      <w:proofErr w:type="spellEnd"/>
      <w:r>
        <w:rPr>
          <w:rFonts w:ascii="Calibri" w:hAnsi="Calibri" w:cs="Calibri"/>
          <w:color w:val="auto"/>
          <w:sz w:val="22"/>
          <w:szCs w:val="22"/>
        </w:rPr>
        <w:t xml:space="preserve"> field hospital (that was deployed among others to Cox Bazar and Al </w:t>
      </w:r>
      <w:proofErr w:type="spellStart"/>
      <w:r>
        <w:rPr>
          <w:rFonts w:ascii="Calibri" w:hAnsi="Calibri" w:cs="Calibri"/>
          <w:color w:val="auto"/>
          <w:sz w:val="22"/>
          <w:szCs w:val="22"/>
        </w:rPr>
        <w:t>Hol</w:t>
      </w:r>
      <w:proofErr w:type="spellEnd"/>
      <w:r w:rsidR="009507A9">
        <w:rPr>
          <w:rFonts w:ascii="Calibri" w:hAnsi="Calibri" w:cs="Calibri"/>
          <w:color w:val="auto"/>
          <w:sz w:val="22"/>
          <w:szCs w:val="22"/>
        </w:rPr>
        <w:t>)</w:t>
      </w:r>
      <w:r>
        <w:rPr>
          <w:rFonts w:ascii="Calibri" w:hAnsi="Calibri" w:cs="Calibri"/>
          <w:color w:val="auto"/>
          <w:sz w:val="22"/>
          <w:szCs w:val="22"/>
        </w:rPr>
        <w:t xml:space="preserve"> include services on maternal and child health and sexual and reproductive health, as well as immediate health care for victims of sexual violence that are later referred for forensic and follow-up.</w:t>
      </w:r>
    </w:p>
    <w:p w14:paraId="6250CEE4" w14:textId="77777777" w:rsidR="009507A9" w:rsidRPr="000021A3" w:rsidRDefault="009507A9" w:rsidP="00091914">
      <w:pPr>
        <w:pStyle w:val="Default"/>
        <w:ind w:left="1080"/>
        <w:rPr>
          <w:rFonts w:asciiTheme="minorHAnsi" w:hAnsiTheme="minorHAnsi" w:cstheme="minorHAnsi"/>
          <w:sz w:val="22"/>
          <w:szCs w:val="22"/>
        </w:rPr>
      </w:pPr>
    </w:p>
    <w:p w14:paraId="0AC39B27" w14:textId="4DFF5213" w:rsidR="008C7FA0" w:rsidRPr="008C7FA0" w:rsidRDefault="008C7FA0" w:rsidP="00091914">
      <w:pPr>
        <w:pStyle w:val="Default"/>
        <w:jc w:val="both"/>
        <w:rPr>
          <w:rFonts w:asciiTheme="minorHAnsi" w:hAnsiTheme="minorHAnsi" w:cstheme="minorHAnsi"/>
          <w:b/>
          <w:bCs/>
        </w:rPr>
      </w:pPr>
      <w:r w:rsidRPr="008C7FA0">
        <w:rPr>
          <w:rFonts w:asciiTheme="minorHAnsi" w:hAnsiTheme="minorHAnsi" w:cstheme="minorHAnsi"/>
          <w:b/>
          <w:bCs/>
        </w:rPr>
        <w:t>Movement implementation, cooperation and partnerships</w:t>
      </w:r>
    </w:p>
    <w:p w14:paraId="09818D8F" w14:textId="4C6D3989" w:rsidR="00BB75E4" w:rsidRPr="0071438D" w:rsidRDefault="00BB75E4" w:rsidP="0071438D">
      <w:pPr>
        <w:pStyle w:val="Default"/>
        <w:jc w:val="both"/>
        <w:rPr>
          <w:rFonts w:asciiTheme="minorHAnsi" w:hAnsiTheme="minorHAnsi" w:cstheme="minorHAnsi"/>
          <w:i/>
          <w:iCs/>
          <w:sz w:val="20"/>
          <w:szCs w:val="20"/>
        </w:rPr>
      </w:pPr>
      <w:r w:rsidRPr="0071438D">
        <w:rPr>
          <w:rFonts w:asciiTheme="minorHAnsi" w:hAnsiTheme="minorHAnsi" w:cstheme="minorHAnsi"/>
          <w:i/>
          <w:iCs/>
          <w:sz w:val="20"/>
          <w:szCs w:val="20"/>
        </w:rPr>
        <w:t xml:space="preserve">29. encourages the International Committee of the Red Cross (ICRC) to intensify its efforts to prevent sexual violence, alongside its efforts to protect and assist the victims/survivors thereof, in line with its mandate as laid down in the Statutes of the Movement, including research and analysis, and to cooperate with other components of the Movement, in accordance with their respective mandates, as appropriate </w:t>
      </w:r>
    </w:p>
    <w:p w14:paraId="1E73A611" w14:textId="77777777" w:rsidR="00252D70" w:rsidRDefault="00252D70" w:rsidP="00951271">
      <w:pPr>
        <w:pStyle w:val="Default"/>
        <w:rPr>
          <w:rFonts w:asciiTheme="minorHAnsi" w:hAnsiTheme="minorHAnsi" w:cstheme="minorHAnsi"/>
          <w:i/>
          <w:iCs/>
          <w:sz w:val="22"/>
          <w:szCs w:val="22"/>
        </w:rPr>
      </w:pPr>
    </w:p>
    <w:p w14:paraId="57651157" w14:textId="6B4CAA4C" w:rsidR="00252D70" w:rsidRDefault="00A42B27" w:rsidP="004C2680">
      <w:pPr>
        <w:pStyle w:val="Default"/>
        <w:jc w:val="both"/>
        <w:rPr>
          <w:rFonts w:asciiTheme="minorHAnsi" w:hAnsiTheme="minorHAnsi" w:cstheme="minorHAnsi"/>
          <w:sz w:val="22"/>
          <w:szCs w:val="22"/>
        </w:rPr>
      </w:pPr>
      <w:r>
        <w:rPr>
          <w:rFonts w:asciiTheme="minorHAnsi" w:hAnsiTheme="minorHAnsi" w:cstheme="minorHAnsi"/>
          <w:sz w:val="22"/>
          <w:szCs w:val="22"/>
        </w:rPr>
        <w:t>With support of the Norwegian Ministry of Foreign Affairs</w:t>
      </w:r>
      <w:r w:rsidR="008548DB">
        <w:rPr>
          <w:rFonts w:asciiTheme="minorHAnsi" w:hAnsiTheme="minorHAnsi" w:cstheme="minorHAnsi"/>
          <w:sz w:val="22"/>
          <w:szCs w:val="22"/>
        </w:rPr>
        <w:t xml:space="preserve">, </w:t>
      </w:r>
      <w:proofErr w:type="spellStart"/>
      <w:r w:rsidR="008548DB">
        <w:rPr>
          <w:rFonts w:asciiTheme="minorHAnsi" w:hAnsiTheme="minorHAnsi" w:cstheme="minorHAnsi"/>
          <w:sz w:val="22"/>
          <w:szCs w:val="22"/>
        </w:rPr>
        <w:t>NorCross</w:t>
      </w:r>
      <w:proofErr w:type="spellEnd"/>
      <w:r w:rsidR="008548DB">
        <w:rPr>
          <w:rFonts w:asciiTheme="minorHAnsi" w:hAnsiTheme="minorHAnsi" w:cstheme="minorHAnsi"/>
          <w:sz w:val="22"/>
          <w:szCs w:val="22"/>
        </w:rPr>
        <w:t xml:space="preserve"> and ICRC in the last </w:t>
      </w:r>
      <w:r w:rsidR="003B4CD5">
        <w:rPr>
          <w:rFonts w:asciiTheme="minorHAnsi" w:hAnsiTheme="minorHAnsi" w:cstheme="minorHAnsi"/>
          <w:sz w:val="22"/>
          <w:szCs w:val="22"/>
        </w:rPr>
        <w:t>four</w:t>
      </w:r>
      <w:r w:rsidR="008548DB">
        <w:rPr>
          <w:rFonts w:asciiTheme="minorHAnsi" w:hAnsiTheme="minorHAnsi" w:cstheme="minorHAnsi"/>
          <w:sz w:val="22"/>
          <w:szCs w:val="22"/>
        </w:rPr>
        <w:t xml:space="preserve"> years were able to partner-up on two major operational research projects. One on how the prohibition of sexual violence under IHL is implemented by armed forces and the second </w:t>
      </w:r>
      <w:r w:rsidR="008C4CAE">
        <w:rPr>
          <w:rFonts w:asciiTheme="minorHAnsi" w:hAnsiTheme="minorHAnsi" w:cstheme="minorHAnsi"/>
          <w:sz w:val="22"/>
          <w:szCs w:val="22"/>
        </w:rPr>
        <w:t>on how to overcome gaps in service provision for male survivors of SGBV. The first research produce</w:t>
      </w:r>
      <w:r w:rsidR="00453D83">
        <w:rPr>
          <w:rFonts w:asciiTheme="minorHAnsi" w:hAnsiTheme="minorHAnsi" w:cstheme="minorHAnsi"/>
          <w:sz w:val="22"/>
          <w:szCs w:val="22"/>
        </w:rPr>
        <w:t>d</w:t>
      </w:r>
      <w:r w:rsidR="008C4CAE">
        <w:rPr>
          <w:rFonts w:asciiTheme="minorHAnsi" w:hAnsiTheme="minorHAnsi" w:cstheme="minorHAnsi"/>
          <w:sz w:val="22"/>
          <w:szCs w:val="22"/>
        </w:rPr>
        <w:t xml:space="preserve"> a </w:t>
      </w:r>
      <w:r w:rsidR="0071438D">
        <w:rPr>
          <w:rFonts w:asciiTheme="minorHAnsi" w:hAnsiTheme="minorHAnsi" w:cstheme="minorHAnsi"/>
          <w:sz w:val="22"/>
          <w:szCs w:val="22"/>
        </w:rPr>
        <w:t>practical</w:t>
      </w:r>
      <w:r w:rsidR="008C4CAE">
        <w:rPr>
          <w:rFonts w:asciiTheme="minorHAnsi" w:hAnsiTheme="minorHAnsi" w:cstheme="minorHAnsi"/>
          <w:sz w:val="22"/>
          <w:szCs w:val="22"/>
        </w:rPr>
        <w:t xml:space="preserve"> Toolkit for Movement staff on how to engage in dialogue on </w:t>
      </w:r>
      <w:r w:rsidR="00C116CF">
        <w:rPr>
          <w:rFonts w:asciiTheme="minorHAnsi" w:hAnsiTheme="minorHAnsi" w:cstheme="minorHAnsi"/>
          <w:sz w:val="22"/>
          <w:szCs w:val="22"/>
        </w:rPr>
        <w:t>sexual violence with armed forces</w:t>
      </w:r>
      <w:r w:rsidR="00453D83">
        <w:rPr>
          <w:rFonts w:asciiTheme="minorHAnsi" w:hAnsiTheme="minorHAnsi" w:cstheme="minorHAnsi"/>
          <w:sz w:val="22"/>
          <w:szCs w:val="22"/>
        </w:rPr>
        <w:t xml:space="preserve"> and thus strengthen its prevention work</w:t>
      </w:r>
      <w:r w:rsidR="00C116CF">
        <w:rPr>
          <w:rFonts w:asciiTheme="minorHAnsi" w:hAnsiTheme="minorHAnsi" w:cstheme="minorHAnsi"/>
          <w:sz w:val="22"/>
          <w:szCs w:val="22"/>
        </w:rPr>
        <w:t xml:space="preserve">. The second research is ongoing and </w:t>
      </w:r>
      <w:r w:rsidR="004C2680">
        <w:rPr>
          <w:rFonts w:asciiTheme="minorHAnsi" w:hAnsiTheme="minorHAnsi" w:cstheme="minorHAnsi"/>
          <w:sz w:val="22"/>
          <w:szCs w:val="22"/>
        </w:rPr>
        <w:t>will recommend how to adapt the Movement SGBV response to make it more inclusive</w:t>
      </w:r>
      <w:r w:rsidR="00453D83">
        <w:rPr>
          <w:rFonts w:asciiTheme="minorHAnsi" w:hAnsiTheme="minorHAnsi" w:cstheme="minorHAnsi"/>
          <w:sz w:val="22"/>
          <w:szCs w:val="22"/>
        </w:rPr>
        <w:t xml:space="preserve"> and thus hopefully contribute to better access to services for SGBV survivors</w:t>
      </w:r>
      <w:r w:rsidR="004C2680">
        <w:rPr>
          <w:rFonts w:asciiTheme="minorHAnsi" w:hAnsiTheme="minorHAnsi" w:cstheme="minorHAnsi"/>
          <w:sz w:val="22"/>
          <w:szCs w:val="22"/>
        </w:rPr>
        <w:t xml:space="preserve">. </w:t>
      </w:r>
    </w:p>
    <w:p w14:paraId="6AF3B890" w14:textId="22FC524B" w:rsidR="00A42B27" w:rsidRDefault="00A42B27" w:rsidP="00951271">
      <w:pPr>
        <w:pStyle w:val="Default"/>
        <w:rPr>
          <w:rFonts w:asciiTheme="minorHAnsi" w:hAnsiTheme="minorHAnsi" w:cstheme="minorHAnsi"/>
          <w:sz w:val="22"/>
          <w:szCs w:val="22"/>
        </w:rPr>
      </w:pPr>
    </w:p>
    <w:p w14:paraId="44EDC2F7" w14:textId="04C9AA1C" w:rsidR="00A42B27" w:rsidRDefault="00930F5F" w:rsidP="009A0056">
      <w:pPr>
        <w:pStyle w:val="Default"/>
        <w:jc w:val="both"/>
        <w:rPr>
          <w:rFonts w:asciiTheme="minorHAnsi" w:hAnsiTheme="minorHAnsi" w:cstheme="minorHAnsi"/>
          <w:sz w:val="22"/>
          <w:szCs w:val="22"/>
        </w:rPr>
      </w:pPr>
      <w:r>
        <w:rPr>
          <w:rFonts w:asciiTheme="minorHAnsi" w:hAnsiTheme="minorHAnsi" w:cstheme="minorHAnsi"/>
          <w:sz w:val="22"/>
          <w:szCs w:val="22"/>
        </w:rPr>
        <w:t xml:space="preserve">As </w:t>
      </w:r>
      <w:r w:rsidR="00BE08EE">
        <w:rPr>
          <w:rFonts w:asciiTheme="minorHAnsi" w:hAnsiTheme="minorHAnsi" w:cstheme="minorHAnsi"/>
          <w:sz w:val="22"/>
          <w:szCs w:val="22"/>
        </w:rPr>
        <w:t xml:space="preserve">part of starting up the Movement Wide SGBV Working Group, </w:t>
      </w:r>
      <w:proofErr w:type="spellStart"/>
      <w:r w:rsidR="00BE08EE">
        <w:rPr>
          <w:rFonts w:asciiTheme="minorHAnsi" w:hAnsiTheme="minorHAnsi" w:cstheme="minorHAnsi"/>
          <w:sz w:val="22"/>
          <w:szCs w:val="22"/>
        </w:rPr>
        <w:t>NorCross</w:t>
      </w:r>
      <w:proofErr w:type="spellEnd"/>
      <w:r w:rsidR="00BE08EE">
        <w:rPr>
          <w:rFonts w:asciiTheme="minorHAnsi" w:hAnsiTheme="minorHAnsi" w:cstheme="minorHAnsi"/>
          <w:sz w:val="22"/>
          <w:szCs w:val="22"/>
        </w:rPr>
        <w:t xml:space="preserve"> was Chair of the group </w:t>
      </w:r>
      <w:r w:rsidR="00571EF1">
        <w:rPr>
          <w:rFonts w:asciiTheme="minorHAnsi" w:hAnsiTheme="minorHAnsi" w:cstheme="minorHAnsi"/>
          <w:sz w:val="22"/>
          <w:szCs w:val="22"/>
        </w:rPr>
        <w:t xml:space="preserve">from 2017 </w:t>
      </w:r>
      <w:r w:rsidR="000B3B32">
        <w:rPr>
          <w:rFonts w:asciiTheme="minorHAnsi" w:hAnsiTheme="minorHAnsi" w:cstheme="minorHAnsi"/>
          <w:sz w:val="22"/>
          <w:szCs w:val="22"/>
        </w:rPr>
        <w:t>–</w:t>
      </w:r>
      <w:r w:rsidR="00571EF1">
        <w:rPr>
          <w:rFonts w:asciiTheme="minorHAnsi" w:hAnsiTheme="minorHAnsi" w:cstheme="minorHAnsi"/>
          <w:sz w:val="22"/>
          <w:szCs w:val="22"/>
        </w:rPr>
        <w:t xml:space="preserve"> </w:t>
      </w:r>
      <w:r w:rsidR="000B3B32">
        <w:rPr>
          <w:rFonts w:asciiTheme="minorHAnsi" w:hAnsiTheme="minorHAnsi" w:cstheme="minorHAnsi"/>
          <w:sz w:val="22"/>
          <w:szCs w:val="22"/>
        </w:rPr>
        <w:t>201</w:t>
      </w:r>
      <w:r w:rsidR="00224824">
        <w:rPr>
          <w:rFonts w:asciiTheme="minorHAnsi" w:hAnsiTheme="minorHAnsi" w:cstheme="minorHAnsi"/>
          <w:sz w:val="22"/>
          <w:szCs w:val="22"/>
        </w:rPr>
        <w:t>9</w:t>
      </w:r>
      <w:r w:rsidR="000B3B32">
        <w:rPr>
          <w:rFonts w:asciiTheme="minorHAnsi" w:hAnsiTheme="minorHAnsi" w:cstheme="minorHAnsi"/>
          <w:sz w:val="22"/>
          <w:szCs w:val="22"/>
        </w:rPr>
        <w:t xml:space="preserve"> and coordinated the mandate and work plan. </w:t>
      </w:r>
      <w:r w:rsidR="004C2680">
        <w:rPr>
          <w:rFonts w:asciiTheme="minorHAnsi" w:hAnsiTheme="minorHAnsi" w:cstheme="minorHAnsi"/>
          <w:sz w:val="22"/>
          <w:szCs w:val="22"/>
        </w:rPr>
        <w:t xml:space="preserve">Norcross has taken the initiative together with other National Societies and the SGBV Working </w:t>
      </w:r>
      <w:r w:rsidR="00175B14">
        <w:rPr>
          <w:rFonts w:asciiTheme="minorHAnsi" w:hAnsiTheme="minorHAnsi" w:cstheme="minorHAnsi"/>
          <w:sz w:val="22"/>
          <w:szCs w:val="22"/>
        </w:rPr>
        <w:t>G</w:t>
      </w:r>
      <w:r w:rsidR="004C2680">
        <w:rPr>
          <w:rFonts w:asciiTheme="minorHAnsi" w:hAnsiTheme="minorHAnsi" w:cstheme="minorHAnsi"/>
          <w:sz w:val="22"/>
          <w:szCs w:val="22"/>
        </w:rPr>
        <w:t xml:space="preserve">roup to </w:t>
      </w:r>
      <w:r w:rsidR="0071438D">
        <w:rPr>
          <w:rFonts w:asciiTheme="minorHAnsi" w:hAnsiTheme="minorHAnsi" w:cstheme="minorHAnsi"/>
          <w:sz w:val="22"/>
          <w:szCs w:val="22"/>
        </w:rPr>
        <w:t>develop</w:t>
      </w:r>
      <w:r w:rsidR="004C2680">
        <w:rPr>
          <w:rFonts w:asciiTheme="minorHAnsi" w:hAnsiTheme="minorHAnsi" w:cstheme="minorHAnsi"/>
          <w:sz w:val="22"/>
          <w:szCs w:val="22"/>
        </w:rPr>
        <w:t xml:space="preserve"> SGBV </w:t>
      </w:r>
      <w:r w:rsidR="0071438D">
        <w:rPr>
          <w:rFonts w:asciiTheme="minorHAnsi" w:hAnsiTheme="minorHAnsi" w:cstheme="minorHAnsi"/>
          <w:sz w:val="22"/>
          <w:szCs w:val="22"/>
        </w:rPr>
        <w:t xml:space="preserve">Case Studies to </w:t>
      </w:r>
      <w:r w:rsidR="00453D83">
        <w:rPr>
          <w:rFonts w:asciiTheme="minorHAnsi" w:hAnsiTheme="minorHAnsi" w:cstheme="minorHAnsi"/>
          <w:sz w:val="22"/>
          <w:szCs w:val="22"/>
        </w:rPr>
        <w:t xml:space="preserve">showcase </w:t>
      </w:r>
      <w:r w:rsidR="00F85234">
        <w:rPr>
          <w:rFonts w:asciiTheme="minorHAnsi" w:hAnsiTheme="minorHAnsi" w:cstheme="minorHAnsi"/>
          <w:sz w:val="22"/>
          <w:szCs w:val="22"/>
        </w:rPr>
        <w:t xml:space="preserve">where and how National Societies in cooperation with other Movement partners work on SGBV and assist survivors. </w:t>
      </w:r>
      <w:r w:rsidR="007572FE">
        <w:rPr>
          <w:rFonts w:asciiTheme="minorHAnsi" w:hAnsiTheme="minorHAnsi" w:cstheme="minorHAnsi"/>
          <w:sz w:val="22"/>
          <w:szCs w:val="22"/>
        </w:rPr>
        <w:t xml:space="preserve">In close cooperation </w:t>
      </w:r>
      <w:r w:rsidR="005F3CB3">
        <w:rPr>
          <w:rFonts w:asciiTheme="minorHAnsi" w:hAnsiTheme="minorHAnsi" w:cstheme="minorHAnsi"/>
          <w:sz w:val="22"/>
          <w:szCs w:val="22"/>
        </w:rPr>
        <w:t xml:space="preserve">with all partners </w:t>
      </w:r>
      <w:r w:rsidR="007572FE">
        <w:rPr>
          <w:rFonts w:asciiTheme="minorHAnsi" w:hAnsiTheme="minorHAnsi" w:cstheme="minorHAnsi"/>
          <w:sz w:val="22"/>
          <w:szCs w:val="22"/>
        </w:rPr>
        <w:t xml:space="preserve">five such case studies </w:t>
      </w:r>
      <w:r w:rsidR="009A0056">
        <w:rPr>
          <w:rFonts w:asciiTheme="minorHAnsi" w:hAnsiTheme="minorHAnsi" w:cstheme="minorHAnsi"/>
          <w:sz w:val="22"/>
          <w:szCs w:val="22"/>
        </w:rPr>
        <w:t>are currently</w:t>
      </w:r>
      <w:r w:rsidR="007572FE">
        <w:rPr>
          <w:rFonts w:asciiTheme="minorHAnsi" w:hAnsiTheme="minorHAnsi" w:cstheme="minorHAnsi"/>
          <w:sz w:val="22"/>
          <w:szCs w:val="22"/>
        </w:rPr>
        <w:t xml:space="preserve"> be</w:t>
      </w:r>
      <w:r w:rsidR="009A0056">
        <w:rPr>
          <w:rFonts w:asciiTheme="minorHAnsi" w:hAnsiTheme="minorHAnsi" w:cstheme="minorHAnsi"/>
          <w:sz w:val="22"/>
          <w:szCs w:val="22"/>
        </w:rPr>
        <w:t>ing</w:t>
      </w:r>
      <w:r w:rsidR="007572FE">
        <w:rPr>
          <w:rFonts w:asciiTheme="minorHAnsi" w:hAnsiTheme="minorHAnsi" w:cstheme="minorHAnsi"/>
          <w:sz w:val="22"/>
          <w:szCs w:val="22"/>
        </w:rPr>
        <w:t xml:space="preserve"> developed</w:t>
      </w:r>
      <w:r w:rsidR="005F3CB3">
        <w:rPr>
          <w:rFonts w:asciiTheme="minorHAnsi" w:hAnsiTheme="minorHAnsi" w:cstheme="minorHAnsi"/>
          <w:sz w:val="22"/>
          <w:szCs w:val="22"/>
        </w:rPr>
        <w:t xml:space="preserve"> (Burundi, South Sudan, Colombia, Kenya and </w:t>
      </w:r>
      <w:r w:rsidR="009A0056">
        <w:rPr>
          <w:rFonts w:asciiTheme="minorHAnsi" w:hAnsiTheme="minorHAnsi" w:cstheme="minorHAnsi"/>
          <w:sz w:val="22"/>
          <w:szCs w:val="22"/>
        </w:rPr>
        <w:t>DRC).</w:t>
      </w:r>
    </w:p>
    <w:p w14:paraId="7685D208" w14:textId="06D785CE" w:rsidR="009A0056" w:rsidRDefault="009A0056" w:rsidP="00951271">
      <w:pPr>
        <w:pStyle w:val="Default"/>
        <w:rPr>
          <w:rFonts w:asciiTheme="minorHAnsi" w:hAnsiTheme="minorHAnsi" w:cstheme="minorHAnsi"/>
          <w:sz w:val="22"/>
          <w:szCs w:val="22"/>
        </w:rPr>
      </w:pPr>
    </w:p>
    <w:p w14:paraId="1534DDEB" w14:textId="77777777" w:rsidR="009A0056" w:rsidRPr="00CC5BF3" w:rsidRDefault="009A0056" w:rsidP="00951271">
      <w:pPr>
        <w:pStyle w:val="Default"/>
        <w:rPr>
          <w:rFonts w:asciiTheme="minorHAnsi" w:hAnsiTheme="minorHAnsi" w:cstheme="minorHAnsi"/>
          <w:sz w:val="22"/>
          <w:szCs w:val="22"/>
        </w:rPr>
      </w:pPr>
    </w:p>
    <w:p w14:paraId="30975AFE" w14:textId="0FB5F2BC" w:rsidR="00951271" w:rsidRPr="000F584E" w:rsidRDefault="00BB75E4" w:rsidP="000F584E">
      <w:pPr>
        <w:pStyle w:val="Default"/>
        <w:jc w:val="both"/>
        <w:rPr>
          <w:rFonts w:asciiTheme="minorHAnsi" w:hAnsiTheme="minorHAnsi" w:cstheme="minorHAnsi"/>
          <w:i/>
          <w:iCs/>
          <w:sz w:val="20"/>
          <w:szCs w:val="20"/>
        </w:rPr>
      </w:pPr>
      <w:r w:rsidRPr="000F584E">
        <w:rPr>
          <w:rFonts w:asciiTheme="minorHAnsi" w:hAnsiTheme="minorHAnsi" w:cstheme="minorHAnsi"/>
          <w:i/>
          <w:iCs/>
          <w:sz w:val="20"/>
          <w:szCs w:val="20"/>
        </w:rPr>
        <w:t>30</w:t>
      </w:r>
      <w:r w:rsidR="00686C70" w:rsidRPr="000F584E">
        <w:rPr>
          <w:rFonts w:asciiTheme="minorHAnsi" w:hAnsiTheme="minorHAnsi" w:cstheme="minorHAnsi"/>
          <w:i/>
          <w:iCs/>
          <w:sz w:val="20"/>
          <w:szCs w:val="20"/>
        </w:rPr>
        <w:t xml:space="preserve">. </w:t>
      </w:r>
      <w:r w:rsidR="00951271" w:rsidRPr="000F584E">
        <w:rPr>
          <w:rFonts w:asciiTheme="minorHAnsi" w:hAnsiTheme="minorHAnsi" w:cstheme="minorHAnsi"/>
          <w:i/>
          <w:iCs/>
          <w:sz w:val="20"/>
          <w:szCs w:val="20"/>
        </w:rPr>
        <w:t xml:space="preserve">also encourages the International Federation, in collaboration with National Societies and other relevant partners, to continue its research and consultations with a view to formulating relevant recommendations to prevent and respond to sexual and gender-based violence in disasters and other emergencies </w:t>
      </w:r>
    </w:p>
    <w:p w14:paraId="4F1A16C1" w14:textId="681E6602" w:rsidR="007A6562" w:rsidRDefault="007A6562" w:rsidP="00951271">
      <w:pPr>
        <w:pStyle w:val="Default"/>
        <w:rPr>
          <w:rFonts w:asciiTheme="minorHAnsi" w:hAnsiTheme="minorHAnsi" w:cstheme="minorHAnsi"/>
        </w:rPr>
      </w:pPr>
    </w:p>
    <w:p w14:paraId="7814DF7B" w14:textId="37E1EABC" w:rsidR="000F584E" w:rsidRDefault="00193B03" w:rsidP="000F584E">
      <w:pPr>
        <w:pStyle w:val="Default"/>
        <w:rPr>
          <w:rFonts w:asciiTheme="minorHAnsi" w:hAnsiTheme="minorHAnsi" w:cstheme="minorHAnsi"/>
          <w:sz w:val="22"/>
          <w:szCs w:val="22"/>
        </w:rPr>
      </w:pPr>
      <w:proofErr w:type="spellStart"/>
      <w:r>
        <w:rPr>
          <w:rFonts w:asciiTheme="minorHAnsi" w:hAnsiTheme="minorHAnsi" w:cstheme="minorHAnsi"/>
          <w:sz w:val="22"/>
          <w:szCs w:val="22"/>
        </w:rPr>
        <w:t>NorCross</w:t>
      </w:r>
      <w:proofErr w:type="spellEnd"/>
      <w:r>
        <w:rPr>
          <w:rFonts w:asciiTheme="minorHAnsi" w:hAnsiTheme="minorHAnsi" w:cstheme="minorHAnsi"/>
          <w:sz w:val="22"/>
          <w:szCs w:val="22"/>
        </w:rPr>
        <w:t xml:space="preserve"> has contributed technically and financially to IFRC's research on SGBV in emergencies, </w:t>
      </w:r>
      <w:r w:rsidR="000F24D2">
        <w:rPr>
          <w:rFonts w:asciiTheme="minorHAnsi" w:hAnsiTheme="minorHAnsi" w:cstheme="minorHAnsi"/>
          <w:sz w:val="22"/>
          <w:szCs w:val="22"/>
        </w:rPr>
        <w:t xml:space="preserve">including the </w:t>
      </w:r>
      <w:r w:rsidR="005B38D0">
        <w:rPr>
          <w:rFonts w:asciiTheme="minorHAnsi" w:hAnsiTheme="minorHAnsi" w:cstheme="minorHAnsi"/>
          <w:sz w:val="22"/>
          <w:szCs w:val="22"/>
        </w:rPr>
        <w:t>"Unseen</w:t>
      </w:r>
      <w:r w:rsidR="001F4E9D">
        <w:rPr>
          <w:rFonts w:asciiTheme="minorHAnsi" w:hAnsiTheme="minorHAnsi" w:cstheme="minorHAnsi"/>
          <w:sz w:val="22"/>
          <w:szCs w:val="22"/>
        </w:rPr>
        <w:t xml:space="preserve">, Unheard" global and regional reports. </w:t>
      </w:r>
    </w:p>
    <w:p w14:paraId="3F9501B7" w14:textId="77777777" w:rsidR="003B7B58" w:rsidRDefault="003B7B58" w:rsidP="000F584E">
      <w:pPr>
        <w:pStyle w:val="Default"/>
        <w:rPr>
          <w:rFonts w:asciiTheme="minorHAnsi" w:hAnsiTheme="minorHAnsi" w:cstheme="minorHAnsi"/>
          <w:sz w:val="22"/>
          <w:szCs w:val="22"/>
        </w:rPr>
      </w:pPr>
    </w:p>
    <w:p w14:paraId="536103D2" w14:textId="77777777" w:rsidR="000F584E" w:rsidRDefault="000F584E" w:rsidP="00951271">
      <w:pPr>
        <w:pStyle w:val="Default"/>
        <w:rPr>
          <w:rFonts w:asciiTheme="minorHAnsi" w:hAnsiTheme="minorHAnsi" w:cstheme="minorHAnsi"/>
        </w:rPr>
      </w:pPr>
    </w:p>
    <w:p w14:paraId="5264BF17" w14:textId="2F15D437" w:rsidR="0031355C" w:rsidRPr="0093188D" w:rsidRDefault="0031355C" w:rsidP="0093188D">
      <w:pPr>
        <w:pStyle w:val="Default"/>
        <w:jc w:val="both"/>
        <w:rPr>
          <w:rFonts w:asciiTheme="minorHAnsi" w:hAnsiTheme="minorHAnsi" w:cstheme="minorHAnsi"/>
          <w:i/>
          <w:iCs/>
          <w:sz w:val="20"/>
          <w:szCs w:val="20"/>
        </w:rPr>
      </w:pPr>
      <w:r w:rsidRPr="0093188D">
        <w:rPr>
          <w:rFonts w:asciiTheme="minorHAnsi" w:hAnsiTheme="minorHAnsi" w:cstheme="minorHAnsi"/>
          <w:i/>
          <w:iCs/>
          <w:sz w:val="20"/>
          <w:szCs w:val="20"/>
        </w:rPr>
        <w:t xml:space="preserve">31. calls upon the components of the Movement, in accordance with their respective mandates and institutional focuses, to make every possible effort to make </w:t>
      </w:r>
      <w:r w:rsidR="00481C5C" w:rsidRPr="0093188D">
        <w:rPr>
          <w:rFonts w:asciiTheme="minorHAnsi" w:hAnsiTheme="minorHAnsi" w:cstheme="minorHAnsi"/>
          <w:i/>
          <w:iCs/>
          <w:sz w:val="20"/>
          <w:szCs w:val="20"/>
        </w:rPr>
        <w:t>capacity building</w:t>
      </w:r>
      <w:r w:rsidRPr="0093188D">
        <w:rPr>
          <w:rFonts w:asciiTheme="minorHAnsi" w:hAnsiTheme="minorHAnsi" w:cstheme="minorHAnsi"/>
          <w:i/>
          <w:iCs/>
          <w:sz w:val="20"/>
          <w:szCs w:val="20"/>
        </w:rPr>
        <w:t xml:space="preserve"> on preventing and responding to sexual and gender-based violence one of their priorities, including by specifically training their relevant staff and volunteers at all levels, coordinating and cooperating with each other in line with their respective mandates and roles within the Movement, and exchanging experiences and good practices as appropriate;  </w:t>
      </w:r>
    </w:p>
    <w:p w14:paraId="7E03BABB" w14:textId="2C539112" w:rsidR="0031355C" w:rsidRDefault="0031355C" w:rsidP="0031355C">
      <w:pPr>
        <w:pStyle w:val="Default"/>
        <w:rPr>
          <w:rFonts w:asciiTheme="minorHAnsi" w:hAnsiTheme="minorHAnsi" w:cstheme="minorHAnsi"/>
        </w:rPr>
      </w:pPr>
      <w:r w:rsidRPr="0031355C">
        <w:rPr>
          <w:rFonts w:asciiTheme="minorHAnsi" w:hAnsiTheme="minorHAnsi" w:cstheme="minorHAnsi"/>
        </w:rPr>
        <w:t xml:space="preserve"> </w:t>
      </w:r>
    </w:p>
    <w:p w14:paraId="349A91DF" w14:textId="2BCD67AD" w:rsidR="005220B5" w:rsidRDefault="006A798D" w:rsidP="00673B05">
      <w:pPr>
        <w:pStyle w:val="Default"/>
        <w:jc w:val="both"/>
        <w:rPr>
          <w:rFonts w:asciiTheme="minorHAnsi" w:hAnsiTheme="minorHAnsi" w:cstheme="minorHAnsi"/>
          <w:sz w:val="22"/>
          <w:szCs w:val="22"/>
        </w:rPr>
      </w:pPr>
      <w:r w:rsidRPr="00673B05">
        <w:rPr>
          <w:rFonts w:asciiTheme="minorHAnsi" w:hAnsiTheme="minorHAnsi" w:cstheme="minorHAnsi"/>
          <w:sz w:val="22"/>
          <w:szCs w:val="22"/>
        </w:rPr>
        <w:t xml:space="preserve">Throughout the past </w:t>
      </w:r>
      <w:r w:rsidR="00DF10E3" w:rsidRPr="00673B05">
        <w:rPr>
          <w:rFonts w:asciiTheme="minorHAnsi" w:hAnsiTheme="minorHAnsi" w:cstheme="minorHAnsi"/>
          <w:sz w:val="22"/>
          <w:szCs w:val="22"/>
        </w:rPr>
        <w:t xml:space="preserve">four years </w:t>
      </w:r>
      <w:proofErr w:type="spellStart"/>
      <w:r w:rsidR="00DF10E3" w:rsidRPr="00673B05">
        <w:rPr>
          <w:rFonts w:asciiTheme="minorHAnsi" w:hAnsiTheme="minorHAnsi" w:cstheme="minorHAnsi"/>
          <w:sz w:val="22"/>
          <w:szCs w:val="22"/>
        </w:rPr>
        <w:t>NorCross</w:t>
      </w:r>
      <w:proofErr w:type="spellEnd"/>
      <w:r w:rsidR="00DF10E3" w:rsidRPr="00673B05">
        <w:rPr>
          <w:rFonts w:asciiTheme="minorHAnsi" w:hAnsiTheme="minorHAnsi" w:cstheme="minorHAnsi"/>
          <w:sz w:val="22"/>
          <w:szCs w:val="22"/>
        </w:rPr>
        <w:t xml:space="preserve"> has given support </w:t>
      </w:r>
      <w:r w:rsidR="007649FF" w:rsidRPr="00673B05">
        <w:rPr>
          <w:rFonts w:asciiTheme="minorHAnsi" w:hAnsiTheme="minorHAnsi" w:cstheme="minorHAnsi"/>
          <w:sz w:val="22"/>
          <w:szCs w:val="22"/>
        </w:rPr>
        <w:t xml:space="preserve">to </w:t>
      </w:r>
      <w:r w:rsidR="00DF10E3" w:rsidRPr="00673B05">
        <w:rPr>
          <w:rFonts w:asciiTheme="minorHAnsi" w:hAnsiTheme="minorHAnsi" w:cstheme="minorHAnsi"/>
          <w:sz w:val="22"/>
          <w:szCs w:val="22"/>
        </w:rPr>
        <w:t>capacity-building</w:t>
      </w:r>
      <w:r w:rsidR="007649FF" w:rsidRPr="00673B05">
        <w:rPr>
          <w:rFonts w:asciiTheme="minorHAnsi" w:hAnsiTheme="minorHAnsi" w:cstheme="minorHAnsi"/>
          <w:sz w:val="22"/>
          <w:szCs w:val="22"/>
        </w:rPr>
        <w:t xml:space="preserve"> for National Societies staff a</w:t>
      </w:r>
      <w:r w:rsidR="004704BE" w:rsidRPr="00673B05">
        <w:rPr>
          <w:rFonts w:asciiTheme="minorHAnsi" w:hAnsiTheme="minorHAnsi" w:cstheme="minorHAnsi"/>
          <w:sz w:val="22"/>
          <w:szCs w:val="22"/>
        </w:rPr>
        <w:t>n</w:t>
      </w:r>
      <w:r w:rsidR="007649FF" w:rsidRPr="00673B05">
        <w:rPr>
          <w:rFonts w:asciiTheme="minorHAnsi" w:hAnsiTheme="minorHAnsi" w:cstheme="minorHAnsi"/>
          <w:sz w:val="22"/>
          <w:szCs w:val="22"/>
        </w:rPr>
        <w:t xml:space="preserve">d volunteers, </w:t>
      </w:r>
      <w:r w:rsidR="004704BE" w:rsidRPr="00673B05">
        <w:rPr>
          <w:rFonts w:asciiTheme="minorHAnsi" w:hAnsiTheme="minorHAnsi" w:cstheme="minorHAnsi"/>
          <w:sz w:val="22"/>
          <w:szCs w:val="22"/>
        </w:rPr>
        <w:t xml:space="preserve">Red Cross Movement staff as well as own staff. </w:t>
      </w:r>
      <w:r w:rsidR="00187B5A" w:rsidRPr="00673B05">
        <w:rPr>
          <w:rFonts w:asciiTheme="minorHAnsi" w:hAnsiTheme="minorHAnsi" w:cstheme="minorHAnsi"/>
          <w:sz w:val="22"/>
          <w:szCs w:val="22"/>
        </w:rPr>
        <w:t xml:space="preserve">Support was given in form of financial </w:t>
      </w:r>
      <w:r w:rsidR="00B2208D">
        <w:rPr>
          <w:rFonts w:asciiTheme="minorHAnsi" w:hAnsiTheme="minorHAnsi" w:cstheme="minorHAnsi"/>
          <w:sz w:val="22"/>
          <w:szCs w:val="22"/>
        </w:rPr>
        <w:t xml:space="preserve">and technical </w:t>
      </w:r>
      <w:r w:rsidR="00187B5A" w:rsidRPr="00673B05">
        <w:rPr>
          <w:rFonts w:asciiTheme="minorHAnsi" w:hAnsiTheme="minorHAnsi" w:cstheme="minorHAnsi"/>
          <w:sz w:val="22"/>
          <w:szCs w:val="22"/>
        </w:rPr>
        <w:t xml:space="preserve">support to </w:t>
      </w:r>
      <w:r w:rsidR="00B2208D">
        <w:rPr>
          <w:rFonts w:asciiTheme="minorHAnsi" w:hAnsiTheme="minorHAnsi" w:cstheme="minorHAnsi"/>
          <w:sz w:val="22"/>
          <w:szCs w:val="22"/>
        </w:rPr>
        <w:t>develop</w:t>
      </w:r>
      <w:r w:rsidR="00E05D8C">
        <w:rPr>
          <w:rFonts w:asciiTheme="minorHAnsi" w:hAnsiTheme="minorHAnsi" w:cstheme="minorHAnsi"/>
          <w:sz w:val="22"/>
          <w:szCs w:val="22"/>
        </w:rPr>
        <w:t xml:space="preserve"> contents</w:t>
      </w:r>
      <w:r w:rsidR="006B457D">
        <w:rPr>
          <w:rFonts w:asciiTheme="minorHAnsi" w:hAnsiTheme="minorHAnsi" w:cstheme="minorHAnsi"/>
          <w:sz w:val="22"/>
          <w:szCs w:val="22"/>
        </w:rPr>
        <w:t>, pilot</w:t>
      </w:r>
      <w:r w:rsidR="00B2208D">
        <w:rPr>
          <w:rFonts w:asciiTheme="minorHAnsi" w:hAnsiTheme="minorHAnsi" w:cstheme="minorHAnsi"/>
          <w:sz w:val="22"/>
          <w:szCs w:val="22"/>
        </w:rPr>
        <w:t xml:space="preserve"> and print training </w:t>
      </w:r>
      <w:r w:rsidR="00E05D8C">
        <w:rPr>
          <w:rFonts w:asciiTheme="minorHAnsi" w:hAnsiTheme="minorHAnsi" w:cstheme="minorHAnsi"/>
          <w:sz w:val="22"/>
          <w:szCs w:val="22"/>
        </w:rPr>
        <w:t>materials</w:t>
      </w:r>
      <w:r w:rsidR="00B060B1">
        <w:rPr>
          <w:rFonts w:asciiTheme="minorHAnsi" w:hAnsiTheme="minorHAnsi" w:cstheme="minorHAnsi"/>
          <w:sz w:val="22"/>
          <w:szCs w:val="22"/>
        </w:rPr>
        <w:t xml:space="preserve"> </w:t>
      </w:r>
      <w:r w:rsidR="005F540C" w:rsidRPr="00673B05">
        <w:rPr>
          <w:rFonts w:asciiTheme="minorHAnsi" w:hAnsiTheme="minorHAnsi" w:cstheme="minorHAnsi"/>
          <w:sz w:val="22"/>
          <w:szCs w:val="22"/>
        </w:rPr>
        <w:t xml:space="preserve">(among other for the IFRC SGBV in emergency training, ICRC </w:t>
      </w:r>
      <w:r w:rsidR="00230BC1" w:rsidRPr="00673B05">
        <w:rPr>
          <w:rFonts w:asciiTheme="minorHAnsi" w:hAnsiTheme="minorHAnsi" w:cstheme="minorHAnsi"/>
          <w:sz w:val="22"/>
          <w:szCs w:val="22"/>
        </w:rPr>
        <w:t>Sexual</w:t>
      </w:r>
      <w:r w:rsidR="005F540C" w:rsidRPr="00673B05">
        <w:rPr>
          <w:rFonts w:asciiTheme="minorHAnsi" w:hAnsiTheme="minorHAnsi" w:cstheme="minorHAnsi"/>
          <w:sz w:val="22"/>
          <w:szCs w:val="22"/>
        </w:rPr>
        <w:t xml:space="preserve"> Violence Training, </w:t>
      </w:r>
      <w:r w:rsidR="00230BC1" w:rsidRPr="00673B05">
        <w:rPr>
          <w:rFonts w:asciiTheme="minorHAnsi" w:hAnsiTheme="minorHAnsi" w:cstheme="minorHAnsi"/>
          <w:sz w:val="22"/>
          <w:szCs w:val="22"/>
        </w:rPr>
        <w:t xml:space="preserve">Seven Moves Train of Trainers, </w:t>
      </w:r>
      <w:r w:rsidR="005F540C" w:rsidRPr="00673B05">
        <w:rPr>
          <w:rFonts w:asciiTheme="minorHAnsi" w:hAnsiTheme="minorHAnsi" w:cstheme="minorHAnsi"/>
          <w:sz w:val="22"/>
          <w:szCs w:val="22"/>
        </w:rPr>
        <w:t>PGI Train of Trainers</w:t>
      </w:r>
      <w:r w:rsidR="00230BC1" w:rsidRPr="00673B05">
        <w:rPr>
          <w:rFonts w:asciiTheme="minorHAnsi" w:hAnsiTheme="minorHAnsi" w:cstheme="minorHAnsi"/>
          <w:sz w:val="22"/>
          <w:szCs w:val="22"/>
        </w:rPr>
        <w:t>)</w:t>
      </w:r>
      <w:r w:rsidR="00B97AA6">
        <w:rPr>
          <w:rFonts w:asciiTheme="minorHAnsi" w:hAnsiTheme="minorHAnsi" w:cstheme="minorHAnsi"/>
          <w:sz w:val="22"/>
          <w:szCs w:val="22"/>
        </w:rPr>
        <w:t>. Financial support was also given for National Society staff to participate in these trainings.</w:t>
      </w:r>
      <w:r w:rsidR="006B457D">
        <w:rPr>
          <w:rFonts w:asciiTheme="minorHAnsi" w:hAnsiTheme="minorHAnsi" w:cstheme="minorHAnsi"/>
          <w:sz w:val="22"/>
          <w:szCs w:val="22"/>
        </w:rPr>
        <w:t xml:space="preserve"> </w:t>
      </w:r>
    </w:p>
    <w:p w14:paraId="72C206C3" w14:textId="2ACD603D" w:rsidR="005220B5" w:rsidRDefault="00FD7C24" w:rsidP="00673B05">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437368">
        <w:rPr>
          <w:rFonts w:asciiTheme="minorHAnsi" w:hAnsiTheme="minorHAnsi" w:cstheme="minorHAnsi"/>
          <w:sz w:val="22"/>
          <w:szCs w:val="22"/>
        </w:rPr>
        <w:t xml:space="preserve"> </w:t>
      </w:r>
    </w:p>
    <w:p w14:paraId="1CF12334" w14:textId="17CD4E55" w:rsidR="00C26DE8" w:rsidRDefault="005220B5" w:rsidP="00673B05">
      <w:pPr>
        <w:pStyle w:val="Default"/>
        <w:jc w:val="both"/>
        <w:rPr>
          <w:rFonts w:asciiTheme="minorHAnsi" w:hAnsiTheme="minorHAnsi" w:cstheme="minorHAnsi"/>
          <w:sz w:val="22"/>
          <w:szCs w:val="22"/>
        </w:rPr>
      </w:pPr>
      <w:r>
        <w:rPr>
          <w:rFonts w:asciiTheme="minorHAnsi" w:hAnsiTheme="minorHAnsi" w:cstheme="minorHAnsi"/>
          <w:sz w:val="22"/>
          <w:szCs w:val="22"/>
        </w:rPr>
        <w:t xml:space="preserve">Co-hosted by ICRC and IFRC, </w:t>
      </w:r>
      <w:proofErr w:type="spellStart"/>
      <w:r>
        <w:rPr>
          <w:rFonts w:asciiTheme="minorHAnsi" w:hAnsiTheme="minorHAnsi" w:cstheme="minorHAnsi"/>
          <w:sz w:val="22"/>
          <w:szCs w:val="22"/>
        </w:rPr>
        <w:t>NorCross</w:t>
      </w:r>
      <w:proofErr w:type="spellEnd"/>
      <w:r>
        <w:rPr>
          <w:rFonts w:asciiTheme="minorHAnsi" w:hAnsiTheme="minorHAnsi" w:cstheme="minorHAnsi"/>
          <w:sz w:val="22"/>
          <w:szCs w:val="22"/>
        </w:rPr>
        <w:t xml:space="preserve"> has organized </w:t>
      </w:r>
      <w:r w:rsidR="00F70B8B">
        <w:rPr>
          <w:rFonts w:asciiTheme="minorHAnsi" w:hAnsiTheme="minorHAnsi" w:cstheme="minorHAnsi"/>
          <w:sz w:val="22"/>
          <w:szCs w:val="22"/>
        </w:rPr>
        <w:t>four regional SGBV fora in Africa</w:t>
      </w:r>
      <w:r w:rsidR="00E0361E">
        <w:rPr>
          <w:rFonts w:asciiTheme="minorHAnsi" w:hAnsiTheme="minorHAnsi" w:cstheme="minorHAnsi"/>
          <w:sz w:val="22"/>
          <w:szCs w:val="22"/>
        </w:rPr>
        <w:t>, and one regional for the Americas,</w:t>
      </w:r>
      <w:r w:rsidR="00F70B8B">
        <w:rPr>
          <w:rFonts w:asciiTheme="minorHAnsi" w:hAnsiTheme="minorHAnsi" w:cstheme="minorHAnsi"/>
          <w:sz w:val="22"/>
          <w:szCs w:val="22"/>
        </w:rPr>
        <w:t xml:space="preserve"> for National Societies and Movement </w:t>
      </w:r>
      <w:r w:rsidR="00E03074">
        <w:rPr>
          <w:rFonts w:asciiTheme="minorHAnsi" w:hAnsiTheme="minorHAnsi" w:cstheme="minorHAnsi"/>
          <w:sz w:val="22"/>
          <w:szCs w:val="22"/>
        </w:rPr>
        <w:t xml:space="preserve">components to </w:t>
      </w:r>
      <w:r w:rsidR="00107CA4">
        <w:rPr>
          <w:rFonts w:asciiTheme="minorHAnsi" w:hAnsiTheme="minorHAnsi" w:cstheme="minorHAnsi"/>
          <w:sz w:val="22"/>
          <w:szCs w:val="22"/>
        </w:rPr>
        <w:t>exchange experience, knowledge, gaps</w:t>
      </w:r>
      <w:r w:rsidR="00CD70F6">
        <w:rPr>
          <w:rFonts w:asciiTheme="minorHAnsi" w:hAnsiTheme="minorHAnsi" w:cstheme="minorHAnsi"/>
          <w:sz w:val="22"/>
          <w:szCs w:val="22"/>
        </w:rPr>
        <w:t xml:space="preserve"> and give an opportunity to discuss cooperation on SGBV.</w:t>
      </w:r>
      <w:r w:rsidR="00107CA4">
        <w:rPr>
          <w:rFonts w:asciiTheme="minorHAnsi" w:hAnsiTheme="minorHAnsi" w:cstheme="minorHAnsi"/>
          <w:sz w:val="22"/>
          <w:szCs w:val="22"/>
        </w:rPr>
        <w:t xml:space="preserve"> </w:t>
      </w:r>
      <w:r w:rsidR="00CD70F6">
        <w:rPr>
          <w:rFonts w:asciiTheme="minorHAnsi" w:hAnsiTheme="minorHAnsi" w:cstheme="minorHAnsi"/>
          <w:sz w:val="22"/>
          <w:szCs w:val="22"/>
        </w:rPr>
        <w:t xml:space="preserve"> In</w:t>
      </w:r>
      <w:r w:rsidR="00D265A5">
        <w:rPr>
          <w:rFonts w:asciiTheme="minorHAnsi" w:hAnsiTheme="minorHAnsi" w:cstheme="minorHAnsi"/>
          <w:sz w:val="22"/>
          <w:szCs w:val="22"/>
        </w:rPr>
        <w:t xml:space="preserve"> 2018 a total of 17 American National Societies participated in the regional American Forum, and in</w:t>
      </w:r>
      <w:r w:rsidR="00CD70F6">
        <w:rPr>
          <w:rFonts w:asciiTheme="minorHAnsi" w:hAnsiTheme="minorHAnsi" w:cstheme="minorHAnsi"/>
          <w:sz w:val="22"/>
          <w:szCs w:val="22"/>
        </w:rPr>
        <w:t xml:space="preserve"> 2018 19 African National Societies participate in the</w:t>
      </w:r>
      <w:r w:rsidR="00D265A5">
        <w:rPr>
          <w:rFonts w:asciiTheme="minorHAnsi" w:hAnsiTheme="minorHAnsi" w:cstheme="minorHAnsi"/>
          <w:sz w:val="22"/>
          <w:szCs w:val="22"/>
        </w:rPr>
        <w:t xml:space="preserve"> African</w:t>
      </w:r>
      <w:r w:rsidR="00CD70F6">
        <w:rPr>
          <w:rFonts w:asciiTheme="minorHAnsi" w:hAnsiTheme="minorHAnsi" w:cstheme="minorHAnsi"/>
          <w:sz w:val="22"/>
          <w:szCs w:val="22"/>
        </w:rPr>
        <w:t xml:space="preserve"> Forum.</w:t>
      </w:r>
    </w:p>
    <w:p w14:paraId="2A353CBB" w14:textId="5767A0E8" w:rsidR="00186DC7" w:rsidRDefault="00186DC7" w:rsidP="00673B05">
      <w:pPr>
        <w:pStyle w:val="Default"/>
        <w:jc w:val="both"/>
        <w:rPr>
          <w:rFonts w:asciiTheme="minorHAnsi" w:hAnsiTheme="minorHAnsi" w:cstheme="minorHAnsi"/>
          <w:sz w:val="22"/>
          <w:szCs w:val="22"/>
        </w:rPr>
      </w:pPr>
    </w:p>
    <w:p w14:paraId="075ED912" w14:textId="61F4CDC7" w:rsidR="00186DC7" w:rsidRDefault="00186DC7" w:rsidP="00186DC7">
      <w:pPr>
        <w:pStyle w:val="Default"/>
        <w:jc w:val="both"/>
        <w:rPr>
          <w:rFonts w:asciiTheme="minorHAnsi" w:hAnsiTheme="minorHAnsi" w:cstheme="minorHAnsi"/>
          <w:sz w:val="22"/>
          <w:szCs w:val="22"/>
        </w:rPr>
      </w:pPr>
      <w:proofErr w:type="spellStart"/>
      <w:r>
        <w:rPr>
          <w:rFonts w:asciiTheme="minorHAnsi" w:hAnsiTheme="minorHAnsi" w:cstheme="minorHAnsi"/>
          <w:sz w:val="22"/>
          <w:szCs w:val="22"/>
        </w:rPr>
        <w:t>NorCross</w:t>
      </w:r>
      <w:proofErr w:type="spellEnd"/>
      <w:r>
        <w:rPr>
          <w:rFonts w:asciiTheme="minorHAnsi" w:hAnsiTheme="minorHAnsi" w:cstheme="minorHAnsi"/>
          <w:sz w:val="22"/>
          <w:szCs w:val="22"/>
        </w:rPr>
        <w:t xml:space="preserve"> deployed the first PGI delegate to IFRC Europe in 2016 during the population movement crises, which was key in supporting European National Societies in integrating PGI, including SGBV, in their response work. This was also the start of developing the PGI area of work for IFRC.</w:t>
      </w:r>
      <w:r w:rsidR="00B459BB">
        <w:rPr>
          <w:rFonts w:asciiTheme="minorHAnsi" w:hAnsiTheme="minorHAnsi" w:cstheme="minorHAnsi"/>
          <w:sz w:val="22"/>
          <w:szCs w:val="22"/>
        </w:rPr>
        <w:t xml:space="preserve"> </w:t>
      </w:r>
      <w:r>
        <w:rPr>
          <w:rFonts w:asciiTheme="minorHAnsi" w:hAnsiTheme="minorHAnsi" w:cstheme="minorHAnsi"/>
          <w:sz w:val="22"/>
          <w:szCs w:val="22"/>
        </w:rPr>
        <w:t xml:space="preserve">In 2017, </w:t>
      </w:r>
      <w:proofErr w:type="spellStart"/>
      <w:r>
        <w:rPr>
          <w:rFonts w:asciiTheme="minorHAnsi" w:hAnsiTheme="minorHAnsi" w:cstheme="minorHAnsi"/>
          <w:sz w:val="22"/>
          <w:szCs w:val="22"/>
        </w:rPr>
        <w:t>NorCross</w:t>
      </w:r>
      <w:proofErr w:type="spellEnd"/>
      <w:r>
        <w:rPr>
          <w:rFonts w:asciiTheme="minorHAnsi" w:hAnsiTheme="minorHAnsi" w:cstheme="minorHAnsi"/>
          <w:sz w:val="22"/>
          <w:szCs w:val="22"/>
        </w:rPr>
        <w:t>, together with Australia Red Cross and Indonesia Red Crescent, piloted the first PGI roster inclusion in an ERU training to clarify and capture the role and potential of including PGI delegates as advisors in emergency health operations. Gaps, recommendations and a draft Terms of Reference came out of the training</w:t>
      </w:r>
      <w:r w:rsidR="00DC7ABF">
        <w:rPr>
          <w:rFonts w:asciiTheme="minorHAnsi" w:hAnsiTheme="minorHAnsi" w:cstheme="minorHAnsi"/>
          <w:sz w:val="22"/>
          <w:szCs w:val="22"/>
        </w:rPr>
        <w:t xml:space="preserve"> </w:t>
      </w:r>
      <w:r>
        <w:rPr>
          <w:rFonts w:asciiTheme="minorHAnsi" w:hAnsiTheme="minorHAnsi" w:cstheme="minorHAnsi"/>
          <w:sz w:val="22"/>
          <w:szCs w:val="22"/>
        </w:rPr>
        <w:t xml:space="preserve">and contributed to the establishment of the global IFRC Surge roster. </w:t>
      </w:r>
    </w:p>
    <w:p w14:paraId="3D94CF5B" w14:textId="77777777" w:rsidR="00186DC7" w:rsidRPr="00673B05" w:rsidRDefault="00186DC7" w:rsidP="00673B05">
      <w:pPr>
        <w:pStyle w:val="Default"/>
        <w:jc w:val="both"/>
        <w:rPr>
          <w:rFonts w:asciiTheme="minorHAnsi" w:hAnsiTheme="minorHAnsi" w:cstheme="minorHAnsi"/>
          <w:sz w:val="22"/>
          <w:szCs w:val="22"/>
        </w:rPr>
      </w:pPr>
    </w:p>
    <w:p w14:paraId="0145C389" w14:textId="77777777" w:rsidR="0093188D" w:rsidRPr="0031355C" w:rsidRDefault="0093188D" w:rsidP="0031355C">
      <w:pPr>
        <w:pStyle w:val="Default"/>
        <w:rPr>
          <w:rFonts w:asciiTheme="minorHAnsi" w:hAnsiTheme="minorHAnsi" w:cstheme="minorHAnsi"/>
        </w:rPr>
      </w:pPr>
    </w:p>
    <w:p w14:paraId="7396AC09" w14:textId="77777777" w:rsidR="00951271" w:rsidRPr="00A34692" w:rsidRDefault="00951271" w:rsidP="00951271">
      <w:pPr>
        <w:pStyle w:val="Default"/>
        <w:rPr>
          <w:rFonts w:asciiTheme="minorHAnsi" w:hAnsiTheme="minorHAnsi" w:cstheme="minorHAnsi"/>
          <w:sz w:val="22"/>
          <w:szCs w:val="22"/>
        </w:rPr>
      </w:pPr>
    </w:p>
    <w:p w14:paraId="5FD1F75D" w14:textId="44B05A56" w:rsidR="00951271" w:rsidRDefault="00951271">
      <w:pPr>
        <w:rPr>
          <w:rFonts w:cstheme="minorHAnsi"/>
          <w:lang w:val="en-US"/>
        </w:rPr>
      </w:pPr>
    </w:p>
    <w:p w14:paraId="3C866E8F" w14:textId="0C4C2B36" w:rsidR="00D61EBC" w:rsidRDefault="00D61EBC">
      <w:pPr>
        <w:rPr>
          <w:rFonts w:cstheme="minorHAnsi"/>
          <w:lang w:val="en-US"/>
        </w:rPr>
      </w:pPr>
      <w:bookmarkStart w:id="0" w:name="_GoBack"/>
      <w:bookmarkEnd w:id="0"/>
    </w:p>
    <w:p w14:paraId="61226020" w14:textId="7ECE9D96" w:rsidR="00D61EBC" w:rsidRDefault="00D61EBC">
      <w:pPr>
        <w:rPr>
          <w:rFonts w:cstheme="minorHAnsi"/>
          <w:lang w:val="en-US"/>
        </w:rPr>
      </w:pPr>
    </w:p>
    <w:p w14:paraId="57808E42" w14:textId="77777777" w:rsidR="00D61EBC" w:rsidRPr="00A34692" w:rsidRDefault="00D61EBC">
      <w:pPr>
        <w:rPr>
          <w:rFonts w:cstheme="minorHAnsi"/>
          <w:lang w:val="en-US"/>
        </w:rPr>
      </w:pPr>
    </w:p>
    <w:sectPr w:rsidR="00D61EBC" w:rsidRPr="00A3469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BB1B" w14:textId="77777777" w:rsidR="00783416" w:rsidRDefault="00783416" w:rsidP="00F92FE9">
      <w:pPr>
        <w:spacing w:after="0" w:line="240" w:lineRule="auto"/>
      </w:pPr>
      <w:r>
        <w:separator/>
      </w:r>
    </w:p>
  </w:endnote>
  <w:endnote w:type="continuationSeparator" w:id="0">
    <w:p w14:paraId="6567CFE5" w14:textId="77777777" w:rsidR="00783416" w:rsidRDefault="00783416" w:rsidP="00F92FE9">
      <w:pPr>
        <w:spacing w:after="0" w:line="240" w:lineRule="auto"/>
      </w:pPr>
      <w:r>
        <w:continuationSeparator/>
      </w:r>
    </w:p>
  </w:endnote>
  <w:endnote w:type="continuationNotice" w:id="1">
    <w:p w14:paraId="344DCC60" w14:textId="77777777" w:rsidR="00783416" w:rsidRDefault="00783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B575" w14:textId="77777777" w:rsidR="00DD2AB9" w:rsidRDefault="00DD2AB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89726"/>
      <w:docPartObj>
        <w:docPartGallery w:val="Page Numbers (Bottom of Page)"/>
        <w:docPartUnique/>
      </w:docPartObj>
    </w:sdtPr>
    <w:sdtEndPr/>
    <w:sdtContent>
      <w:p w14:paraId="379F77ED" w14:textId="5AE7B21D" w:rsidR="00F92FE9" w:rsidRDefault="00F92FE9">
        <w:pPr>
          <w:pStyle w:val="Bunntekst"/>
          <w:jc w:val="right"/>
        </w:pPr>
        <w:r>
          <w:fldChar w:fldCharType="begin"/>
        </w:r>
        <w:r>
          <w:instrText>PAGE   \* MERGEFORMAT</w:instrText>
        </w:r>
        <w:r>
          <w:fldChar w:fldCharType="separate"/>
        </w:r>
        <w:r>
          <w:t>2</w:t>
        </w:r>
        <w:r>
          <w:fldChar w:fldCharType="end"/>
        </w:r>
      </w:p>
    </w:sdtContent>
  </w:sdt>
  <w:p w14:paraId="118B6F26" w14:textId="77777777" w:rsidR="00F92FE9" w:rsidRDefault="00F92FE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18BE" w14:textId="77777777" w:rsidR="00DD2AB9" w:rsidRDefault="00DD2A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2189" w14:textId="77777777" w:rsidR="00783416" w:rsidRDefault="00783416" w:rsidP="00F92FE9">
      <w:pPr>
        <w:spacing w:after="0" w:line="240" w:lineRule="auto"/>
      </w:pPr>
      <w:r>
        <w:separator/>
      </w:r>
    </w:p>
  </w:footnote>
  <w:footnote w:type="continuationSeparator" w:id="0">
    <w:p w14:paraId="59B328B2" w14:textId="77777777" w:rsidR="00783416" w:rsidRDefault="00783416" w:rsidP="00F92FE9">
      <w:pPr>
        <w:spacing w:after="0" w:line="240" w:lineRule="auto"/>
      </w:pPr>
      <w:r>
        <w:continuationSeparator/>
      </w:r>
    </w:p>
  </w:footnote>
  <w:footnote w:type="continuationNotice" w:id="1">
    <w:p w14:paraId="6083DD2E" w14:textId="77777777" w:rsidR="00783416" w:rsidRDefault="007834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90D2" w14:textId="77777777" w:rsidR="00DD2AB9" w:rsidRDefault="00DD2AB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AC18" w14:textId="0E5A2C20" w:rsidR="00DD2AB9" w:rsidRDefault="00DD2AB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425C" w14:textId="77777777" w:rsidR="00DD2AB9" w:rsidRDefault="00DD2A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73B"/>
    <w:multiLevelType w:val="hybridMultilevel"/>
    <w:tmpl w:val="1FA2FDC6"/>
    <w:lvl w:ilvl="0" w:tplc="205CB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F7CA2"/>
    <w:multiLevelType w:val="hybridMultilevel"/>
    <w:tmpl w:val="5D82A916"/>
    <w:lvl w:ilvl="0" w:tplc="007CF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11500"/>
    <w:multiLevelType w:val="hybridMultilevel"/>
    <w:tmpl w:val="3C10A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583B7F"/>
    <w:multiLevelType w:val="hybridMultilevel"/>
    <w:tmpl w:val="003A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C8"/>
    <w:rsid w:val="00000A1D"/>
    <w:rsid w:val="000021A3"/>
    <w:rsid w:val="00013885"/>
    <w:rsid w:val="00021DD1"/>
    <w:rsid w:val="000308CA"/>
    <w:rsid w:val="00037845"/>
    <w:rsid w:val="0004167E"/>
    <w:rsid w:val="00071091"/>
    <w:rsid w:val="00073156"/>
    <w:rsid w:val="0007654C"/>
    <w:rsid w:val="00083601"/>
    <w:rsid w:val="00086158"/>
    <w:rsid w:val="000870A7"/>
    <w:rsid w:val="00091914"/>
    <w:rsid w:val="000B0913"/>
    <w:rsid w:val="000B3B32"/>
    <w:rsid w:val="000C20CF"/>
    <w:rsid w:val="000C2F55"/>
    <w:rsid w:val="000C5C10"/>
    <w:rsid w:val="000D3592"/>
    <w:rsid w:val="000F24D2"/>
    <w:rsid w:val="000F584E"/>
    <w:rsid w:val="00107CA4"/>
    <w:rsid w:val="00111613"/>
    <w:rsid w:val="00112853"/>
    <w:rsid w:val="00117105"/>
    <w:rsid w:val="0012038C"/>
    <w:rsid w:val="00125C7C"/>
    <w:rsid w:val="00132F39"/>
    <w:rsid w:val="00136BF7"/>
    <w:rsid w:val="00147869"/>
    <w:rsid w:val="00150899"/>
    <w:rsid w:val="00155034"/>
    <w:rsid w:val="00175B14"/>
    <w:rsid w:val="001862A4"/>
    <w:rsid w:val="00186DC7"/>
    <w:rsid w:val="00187B5A"/>
    <w:rsid w:val="00193B03"/>
    <w:rsid w:val="001A12BF"/>
    <w:rsid w:val="001B6980"/>
    <w:rsid w:val="001C0EC8"/>
    <w:rsid w:val="001E0073"/>
    <w:rsid w:val="001E215E"/>
    <w:rsid w:val="001E370D"/>
    <w:rsid w:val="001E68B3"/>
    <w:rsid w:val="001F4A8A"/>
    <w:rsid w:val="001F4E9D"/>
    <w:rsid w:val="00213277"/>
    <w:rsid w:val="00223A29"/>
    <w:rsid w:val="00224824"/>
    <w:rsid w:val="00230BC1"/>
    <w:rsid w:val="00241F78"/>
    <w:rsid w:val="002501E8"/>
    <w:rsid w:val="00252D70"/>
    <w:rsid w:val="002709B9"/>
    <w:rsid w:val="002834AE"/>
    <w:rsid w:val="00283ACD"/>
    <w:rsid w:val="002A1F5C"/>
    <w:rsid w:val="002A3BF3"/>
    <w:rsid w:val="002B1ECE"/>
    <w:rsid w:val="002E6779"/>
    <w:rsid w:val="00310FD9"/>
    <w:rsid w:val="0031355C"/>
    <w:rsid w:val="0031613A"/>
    <w:rsid w:val="00317887"/>
    <w:rsid w:val="00320388"/>
    <w:rsid w:val="0032630D"/>
    <w:rsid w:val="0034451D"/>
    <w:rsid w:val="00344CF0"/>
    <w:rsid w:val="0034561C"/>
    <w:rsid w:val="003474BE"/>
    <w:rsid w:val="00356914"/>
    <w:rsid w:val="00356B08"/>
    <w:rsid w:val="00360DF2"/>
    <w:rsid w:val="00370BF4"/>
    <w:rsid w:val="003A7B10"/>
    <w:rsid w:val="003B4235"/>
    <w:rsid w:val="003B4CD5"/>
    <w:rsid w:val="003B7B58"/>
    <w:rsid w:val="003C757D"/>
    <w:rsid w:val="003D4ADF"/>
    <w:rsid w:val="003D6A6A"/>
    <w:rsid w:val="00410864"/>
    <w:rsid w:val="00422178"/>
    <w:rsid w:val="004317B4"/>
    <w:rsid w:val="0043345E"/>
    <w:rsid w:val="00437368"/>
    <w:rsid w:val="004432DB"/>
    <w:rsid w:val="00453D83"/>
    <w:rsid w:val="00461344"/>
    <w:rsid w:val="004652D3"/>
    <w:rsid w:val="004704BE"/>
    <w:rsid w:val="00475218"/>
    <w:rsid w:val="00481C5C"/>
    <w:rsid w:val="0048251C"/>
    <w:rsid w:val="004B01AB"/>
    <w:rsid w:val="004C2680"/>
    <w:rsid w:val="004F10CF"/>
    <w:rsid w:val="00506AC4"/>
    <w:rsid w:val="005220B5"/>
    <w:rsid w:val="00532A62"/>
    <w:rsid w:val="00533580"/>
    <w:rsid w:val="00571EF1"/>
    <w:rsid w:val="005812C8"/>
    <w:rsid w:val="005B38D0"/>
    <w:rsid w:val="005B463A"/>
    <w:rsid w:val="005C5C3D"/>
    <w:rsid w:val="005D13F1"/>
    <w:rsid w:val="005E0CF3"/>
    <w:rsid w:val="005E1431"/>
    <w:rsid w:val="005F2A5E"/>
    <w:rsid w:val="005F3CB3"/>
    <w:rsid w:val="005F540C"/>
    <w:rsid w:val="005F5460"/>
    <w:rsid w:val="00617025"/>
    <w:rsid w:val="006223D8"/>
    <w:rsid w:val="006274CC"/>
    <w:rsid w:val="00631E6C"/>
    <w:rsid w:val="006439C8"/>
    <w:rsid w:val="00673B05"/>
    <w:rsid w:val="00686C70"/>
    <w:rsid w:val="006A12A9"/>
    <w:rsid w:val="006A798D"/>
    <w:rsid w:val="006B457D"/>
    <w:rsid w:val="006D462A"/>
    <w:rsid w:val="006D681F"/>
    <w:rsid w:val="006E2CDD"/>
    <w:rsid w:val="006E3752"/>
    <w:rsid w:val="006E7340"/>
    <w:rsid w:val="007039FF"/>
    <w:rsid w:val="00705878"/>
    <w:rsid w:val="0071438D"/>
    <w:rsid w:val="00717A16"/>
    <w:rsid w:val="00725141"/>
    <w:rsid w:val="00731E39"/>
    <w:rsid w:val="007334FF"/>
    <w:rsid w:val="00736B0A"/>
    <w:rsid w:val="007419DA"/>
    <w:rsid w:val="007572FE"/>
    <w:rsid w:val="007649FF"/>
    <w:rsid w:val="00783416"/>
    <w:rsid w:val="007A6562"/>
    <w:rsid w:val="007C0C71"/>
    <w:rsid w:val="007C32E2"/>
    <w:rsid w:val="007C7030"/>
    <w:rsid w:val="007D3F66"/>
    <w:rsid w:val="007D7CAE"/>
    <w:rsid w:val="008048CB"/>
    <w:rsid w:val="00807611"/>
    <w:rsid w:val="00807D93"/>
    <w:rsid w:val="00814C89"/>
    <w:rsid w:val="008151EE"/>
    <w:rsid w:val="0083422C"/>
    <w:rsid w:val="008372C0"/>
    <w:rsid w:val="008444C5"/>
    <w:rsid w:val="008548DB"/>
    <w:rsid w:val="0087426D"/>
    <w:rsid w:val="00877A2A"/>
    <w:rsid w:val="008A2F49"/>
    <w:rsid w:val="008B2791"/>
    <w:rsid w:val="008C4CAE"/>
    <w:rsid w:val="008C6FDB"/>
    <w:rsid w:val="008C7FA0"/>
    <w:rsid w:val="008D1229"/>
    <w:rsid w:val="008D1B23"/>
    <w:rsid w:val="008F120A"/>
    <w:rsid w:val="008F6AB5"/>
    <w:rsid w:val="009058FB"/>
    <w:rsid w:val="009138C4"/>
    <w:rsid w:val="009258EB"/>
    <w:rsid w:val="00930F5F"/>
    <w:rsid w:val="0093188D"/>
    <w:rsid w:val="009404AE"/>
    <w:rsid w:val="00945B9A"/>
    <w:rsid w:val="009507A9"/>
    <w:rsid w:val="00951271"/>
    <w:rsid w:val="00961AFD"/>
    <w:rsid w:val="00963FB2"/>
    <w:rsid w:val="00974A09"/>
    <w:rsid w:val="009A0056"/>
    <w:rsid w:val="009B333A"/>
    <w:rsid w:val="009C3C88"/>
    <w:rsid w:val="009E2885"/>
    <w:rsid w:val="009F6D19"/>
    <w:rsid w:val="00A275AA"/>
    <w:rsid w:val="00A34692"/>
    <w:rsid w:val="00A42B27"/>
    <w:rsid w:val="00A45E9E"/>
    <w:rsid w:val="00A63FE9"/>
    <w:rsid w:val="00A70E13"/>
    <w:rsid w:val="00A85722"/>
    <w:rsid w:val="00AD028A"/>
    <w:rsid w:val="00AD067D"/>
    <w:rsid w:val="00AD3666"/>
    <w:rsid w:val="00AE006B"/>
    <w:rsid w:val="00AE27E3"/>
    <w:rsid w:val="00B0127B"/>
    <w:rsid w:val="00B060B1"/>
    <w:rsid w:val="00B0698E"/>
    <w:rsid w:val="00B06B1F"/>
    <w:rsid w:val="00B12E5F"/>
    <w:rsid w:val="00B2208D"/>
    <w:rsid w:val="00B459BB"/>
    <w:rsid w:val="00B658C4"/>
    <w:rsid w:val="00B67908"/>
    <w:rsid w:val="00B82B4A"/>
    <w:rsid w:val="00B94A5D"/>
    <w:rsid w:val="00B97AA6"/>
    <w:rsid w:val="00BA7E5B"/>
    <w:rsid w:val="00BB3346"/>
    <w:rsid w:val="00BB4321"/>
    <w:rsid w:val="00BB75E4"/>
    <w:rsid w:val="00BC0027"/>
    <w:rsid w:val="00BC699F"/>
    <w:rsid w:val="00BD06D9"/>
    <w:rsid w:val="00BD0FF5"/>
    <w:rsid w:val="00BD28AF"/>
    <w:rsid w:val="00BE08EE"/>
    <w:rsid w:val="00C008E8"/>
    <w:rsid w:val="00C116CF"/>
    <w:rsid w:val="00C13432"/>
    <w:rsid w:val="00C208D1"/>
    <w:rsid w:val="00C26DE8"/>
    <w:rsid w:val="00C312ED"/>
    <w:rsid w:val="00C345D9"/>
    <w:rsid w:val="00C41B49"/>
    <w:rsid w:val="00C52662"/>
    <w:rsid w:val="00C61AAC"/>
    <w:rsid w:val="00CA355A"/>
    <w:rsid w:val="00CB38BB"/>
    <w:rsid w:val="00CB3D1F"/>
    <w:rsid w:val="00CC595B"/>
    <w:rsid w:val="00CC5BF3"/>
    <w:rsid w:val="00CC6234"/>
    <w:rsid w:val="00CD70F6"/>
    <w:rsid w:val="00CE4668"/>
    <w:rsid w:val="00D1660B"/>
    <w:rsid w:val="00D265A5"/>
    <w:rsid w:val="00D341A5"/>
    <w:rsid w:val="00D350D7"/>
    <w:rsid w:val="00D61C5A"/>
    <w:rsid w:val="00D61EBC"/>
    <w:rsid w:val="00D76F24"/>
    <w:rsid w:val="00D80FEC"/>
    <w:rsid w:val="00D84978"/>
    <w:rsid w:val="00D853DD"/>
    <w:rsid w:val="00D92EBD"/>
    <w:rsid w:val="00D96FC0"/>
    <w:rsid w:val="00DA1458"/>
    <w:rsid w:val="00DA39A4"/>
    <w:rsid w:val="00DC1616"/>
    <w:rsid w:val="00DC260D"/>
    <w:rsid w:val="00DC7ABF"/>
    <w:rsid w:val="00DD2AB9"/>
    <w:rsid w:val="00DD7F99"/>
    <w:rsid w:val="00DF10E3"/>
    <w:rsid w:val="00E03074"/>
    <w:rsid w:val="00E0361E"/>
    <w:rsid w:val="00E05D8C"/>
    <w:rsid w:val="00E2204F"/>
    <w:rsid w:val="00E36E09"/>
    <w:rsid w:val="00E47A44"/>
    <w:rsid w:val="00E52C14"/>
    <w:rsid w:val="00E66901"/>
    <w:rsid w:val="00E7415A"/>
    <w:rsid w:val="00EA3C8F"/>
    <w:rsid w:val="00EB200F"/>
    <w:rsid w:val="00EB49DC"/>
    <w:rsid w:val="00EC6773"/>
    <w:rsid w:val="00ED0E6F"/>
    <w:rsid w:val="00ED20C8"/>
    <w:rsid w:val="00EF3760"/>
    <w:rsid w:val="00EF4B0A"/>
    <w:rsid w:val="00F05EB6"/>
    <w:rsid w:val="00F07C2B"/>
    <w:rsid w:val="00F225E6"/>
    <w:rsid w:val="00F4412A"/>
    <w:rsid w:val="00F60085"/>
    <w:rsid w:val="00F63C4B"/>
    <w:rsid w:val="00F70B8B"/>
    <w:rsid w:val="00F75BF6"/>
    <w:rsid w:val="00F85234"/>
    <w:rsid w:val="00F92FE9"/>
    <w:rsid w:val="00FB2EC9"/>
    <w:rsid w:val="00FB4523"/>
    <w:rsid w:val="00FB75A3"/>
    <w:rsid w:val="00FD69DE"/>
    <w:rsid w:val="00FD7C24"/>
    <w:rsid w:val="00FF55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A988AF"/>
  <w15:chartTrackingRefBased/>
  <w15:docId w15:val="{5F3A5D30-649C-4963-BA4C-61F7191D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51271"/>
    <w:pPr>
      <w:autoSpaceDE w:val="0"/>
      <w:autoSpaceDN w:val="0"/>
      <w:adjustRightInd w:val="0"/>
      <w:spacing w:after="0" w:line="240" w:lineRule="auto"/>
    </w:pPr>
    <w:rPr>
      <w:rFonts w:ascii="Arial" w:hAnsi="Arial" w:cs="Arial"/>
      <w:color w:val="000000"/>
      <w:sz w:val="24"/>
      <w:szCs w:val="24"/>
      <w:lang w:val="en-US"/>
    </w:rPr>
  </w:style>
  <w:style w:type="paragraph" w:styleId="Bobletekst">
    <w:name w:val="Balloon Text"/>
    <w:basedOn w:val="Normal"/>
    <w:link w:val="BobletekstTegn"/>
    <w:uiPriority w:val="99"/>
    <w:semiHidden/>
    <w:unhideWhenUsed/>
    <w:rsid w:val="00BC002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0027"/>
    <w:rPr>
      <w:rFonts w:ascii="Segoe UI" w:hAnsi="Segoe UI" w:cs="Segoe UI"/>
      <w:sz w:val="18"/>
      <w:szCs w:val="18"/>
    </w:rPr>
  </w:style>
  <w:style w:type="paragraph" w:styleId="Topptekst">
    <w:name w:val="header"/>
    <w:basedOn w:val="Normal"/>
    <w:link w:val="TopptekstTegn"/>
    <w:uiPriority w:val="99"/>
    <w:unhideWhenUsed/>
    <w:rsid w:val="00F92FE9"/>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F92FE9"/>
  </w:style>
  <w:style w:type="paragraph" w:styleId="Bunntekst">
    <w:name w:val="footer"/>
    <w:basedOn w:val="Normal"/>
    <w:link w:val="BunntekstTegn"/>
    <w:uiPriority w:val="99"/>
    <w:unhideWhenUsed/>
    <w:rsid w:val="00F92FE9"/>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F92FE9"/>
  </w:style>
  <w:style w:type="character" w:styleId="Merknadsreferanse">
    <w:name w:val="annotation reference"/>
    <w:basedOn w:val="Standardskriftforavsnitt"/>
    <w:uiPriority w:val="99"/>
    <w:semiHidden/>
    <w:unhideWhenUsed/>
    <w:rsid w:val="00EF4B0A"/>
    <w:rPr>
      <w:sz w:val="16"/>
      <w:szCs w:val="16"/>
    </w:rPr>
  </w:style>
  <w:style w:type="paragraph" w:styleId="Merknadstekst">
    <w:name w:val="annotation text"/>
    <w:basedOn w:val="Normal"/>
    <w:link w:val="MerknadstekstTegn"/>
    <w:uiPriority w:val="99"/>
    <w:semiHidden/>
    <w:unhideWhenUsed/>
    <w:rsid w:val="00EF4B0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F4B0A"/>
    <w:rPr>
      <w:sz w:val="20"/>
      <w:szCs w:val="20"/>
    </w:rPr>
  </w:style>
  <w:style w:type="paragraph" w:styleId="Kommentaremne">
    <w:name w:val="annotation subject"/>
    <w:basedOn w:val="Merknadstekst"/>
    <w:next w:val="Merknadstekst"/>
    <w:link w:val="KommentaremneTegn"/>
    <w:uiPriority w:val="99"/>
    <w:semiHidden/>
    <w:unhideWhenUsed/>
    <w:rsid w:val="00EF4B0A"/>
    <w:rPr>
      <w:b/>
      <w:bCs/>
    </w:rPr>
  </w:style>
  <w:style w:type="character" w:customStyle="1" w:styleId="KommentaremneTegn">
    <w:name w:val="Kommentaremne Tegn"/>
    <w:basedOn w:val="MerknadstekstTegn"/>
    <w:link w:val="Kommentaremne"/>
    <w:uiPriority w:val="99"/>
    <w:semiHidden/>
    <w:rsid w:val="00EF4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4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1EC007B910940983508BAD151D70C" ma:contentTypeVersion="17" ma:contentTypeDescription="Create a new document." ma:contentTypeScope="" ma:versionID="143b2d21e568e628a10a2bca9565aaff">
  <xsd:schema xmlns:xsd="http://www.w3.org/2001/XMLSchema" xmlns:xs="http://www.w3.org/2001/XMLSchema" xmlns:p="http://schemas.microsoft.com/office/2006/metadata/properties" xmlns:ns2="f4cabf89-a616-4500-91e8-ca60d5b46505" xmlns:ns3="722e25cf-b668-414b-92d0-0e13dee4608d" targetNamespace="http://schemas.microsoft.com/office/2006/metadata/properties" ma:root="true" ma:fieldsID="d395cab0273f54dbb3103b4334d52d54" ns2:_="" ns3:_="">
    <xsd:import namespace="f4cabf89-a616-4500-91e8-ca60d5b46505"/>
    <xsd:import namespace="722e25cf-b668-414b-92d0-0e13dee460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bf89-a616-4500-91e8-ca60d5b465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cc2f87-c8f0-47d7-91e8-bc101d4c8368}" ma:internalName="TaxCatchAll" ma:showField="CatchAllData" ma:web="f4cabf89-a616-4500-91e8-ca60d5b465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e25cf-b668-414b-92d0-0e13dee460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Content" ma:index="24" nillable="true" ma:displayName="Content" ma:format="Dropdown" ma:internalName="Cont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 xmlns="722e25cf-b668-414b-92d0-0e13dee4608d" xsi:nil="true"/>
    <TaxCatchAll xmlns="f4cabf89-a616-4500-91e8-ca60d5b46505" xsi:nil="true"/>
    <lcf76f155ced4ddcb4097134ff3c332f xmlns="722e25cf-b668-414b-92d0-0e13dee4608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4CCB5-DAA3-4746-8EB5-5DF42717F849}"/>
</file>

<file path=customXml/itemProps2.xml><?xml version="1.0" encoding="utf-8"?>
<ds:datastoreItem xmlns:ds="http://schemas.openxmlformats.org/officeDocument/2006/customXml" ds:itemID="{899C3E93-A29A-4514-8BAA-0890B62E8898}">
  <ds:schemaRefs>
    <ds:schemaRef ds:uri="http://schemas.microsoft.com/sharepoint/v3/contenttype/forms"/>
  </ds:schemaRefs>
</ds:datastoreItem>
</file>

<file path=customXml/itemProps3.xml><?xml version="1.0" encoding="utf-8"?>
<ds:datastoreItem xmlns:ds="http://schemas.openxmlformats.org/officeDocument/2006/customXml" ds:itemID="{D21CE79E-596F-4734-80CD-40ACBB3C3FED}">
  <ds:schemaRefs>
    <ds:schemaRef ds:uri="http://purl.org/dc/terms/"/>
    <ds:schemaRef ds:uri="http://schemas.openxmlformats.org/package/2006/metadata/core-properties"/>
    <ds:schemaRef ds:uri="http://purl.org/dc/dcmitype/"/>
    <ds:schemaRef ds:uri="cc5bafef-4814-46d1-bcea-77c3a6241aa0"/>
    <ds:schemaRef ds:uri="http://schemas.microsoft.com/office/2006/documentManagement/types"/>
    <ds:schemaRef ds:uri="http://schemas.microsoft.com/office/2006/metadata/properties"/>
    <ds:schemaRef ds:uri="81b4aed5-a721-488e-8db0-c718626697b9"/>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2CBE161-86EA-4DF2-BACC-29E728E8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1968</Words>
  <Characters>11219</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Nervi</dc:creator>
  <cp:keywords/>
  <dc:description/>
  <cp:lastModifiedBy>Alessandra Nervi</cp:lastModifiedBy>
  <cp:revision>2</cp:revision>
  <dcterms:created xsi:type="dcterms:W3CDTF">2019-11-12T05:00:00Z</dcterms:created>
  <dcterms:modified xsi:type="dcterms:W3CDTF">2019-11-12T05:00:00Z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0x010100087496DE7B9E564AB51CD3A9CEA59839</vt:lpwstr>
  </property>
</Properties>
</file>