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E8" w:rsidRPr="00923FD4" w:rsidRDefault="00A65C2E" w:rsidP="00425E4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23FD4">
        <w:rPr>
          <w:rFonts w:ascii="Arial" w:hAnsi="Arial" w:cs="Arial"/>
          <w:b/>
          <w:sz w:val="20"/>
          <w:szCs w:val="20"/>
          <w:lang w:val="en-GB"/>
        </w:rPr>
        <w:t xml:space="preserve">Voluntary </w:t>
      </w:r>
      <w:r w:rsidR="00425E4B" w:rsidRPr="00923FD4">
        <w:rPr>
          <w:rFonts w:ascii="Arial" w:hAnsi="Arial" w:cs="Arial"/>
          <w:b/>
          <w:sz w:val="20"/>
          <w:szCs w:val="20"/>
          <w:lang w:val="en-GB"/>
        </w:rPr>
        <w:t xml:space="preserve">Pledge on </w:t>
      </w:r>
      <w:r w:rsidR="005419E7" w:rsidRPr="00923FD4">
        <w:rPr>
          <w:rFonts w:ascii="Arial" w:hAnsi="Arial" w:cs="Arial"/>
          <w:b/>
          <w:sz w:val="20"/>
          <w:szCs w:val="20"/>
          <w:lang w:val="en-GB"/>
        </w:rPr>
        <w:t>strengthening implementation of International Humanitarian Law (I</w:t>
      </w:r>
      <w:r w:rsidR="008577E9" w:rsidRPr="00923FD4">
        <w:rPr>
          <w:rFonts w:ascii="Arial" w:hAnsi="Arial" w:cs="Arial"/>
          <w:b/>
          <w:sz w:val="20"/>
          <w:szCs w:val="20"/>
          <w:lang w:val="en-GB"/>
        </w:rPr>
        <w:t>HL</w:t>
      </w:r>
      <w:r w:rsidR="005419E7" w:rsidRPr="00923FD4">
        <w:rPr>
          <w:rFonts w:ascii="Arial" w:hAnsi="Arial" w:cs="Arial"/>
          <w:b/>
          <w:sz w:val="20"/>
          <w:szCs w:val="20"/>
          <w:lang w:val="en-GB"/>
        </w:rPr>
        <w:t>)</w:t>
      </w:r>
      <w:r w:rsidR="008577E9" w:rsidRPr="00923FD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25E4B" w:rsidRPr="00923FD4">
        <w:rPr>
          <w:rFonts w:ascii="Arial" w:hAnsi="Arial" w:cs="Arial"/>
          <w:b/>
          <w:sz w:val="20"/>
          <w:szCs w:val="20"/>
          <w:lang w:val="en-GB"/>
        </w:rPr>
        <w:t xml:space="preserve">by </w:t>
      </w:r>
      <w:r w:rsidR="005419E7" w:rsidRPr="00923FD4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425E4B" w:rsidRPr="00923FD4">
        <w:rPr>
          <w:rFonts w:ascii="Arial" w:hAnsi="Arial" w:cs="Arial"/>
          <w:b/>
          <w:sz w:val="20"/>
          <w:szCs w:val="20"/>
          <w:lang w:val="en-GB"/>
        </w:rPr>
        <w:t>19</w:t>
      </w:r>
      <w:r w:rsidR="00425E4B" w:rsidRPr="00923FD4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5419E7" w:rsidRPr="00923FD4">
        <w:rPr>
          <w:rFonts w:ascii="Arial" w:hAnsi="Arial" w:cs="Arial"/>
          <w:b/>
          <w:sz w:val="20"/>
          <w:szCs w:val="20"/>
          <w:vertAlign w:val="superscript"/>
          <w:lang w:val="en-GB"/>
        </w:rPr>
        <w:t xml:space="preserve">  </w:t>
      </w:r>
      <w:r w:rsidR="005419E7" w:rsidRPr="00923FD4">
        <w:rPr>
          <w:rFonts w:ascii="Arial" w:hAnsi="Arial" w:cs="Arial"/>
          <w:b/>
          <w:sz w:val="20"/>
          <w:szCs w:val="20"/>
          <w:lang w:val="en-GB"/>
        </w:rPr>
        <w:t xml:space="preserve"> Southern African and Indian Ocean</w:t>
      </w:r>
      <w:r w:rsidR="00425E4B" w:rsidRPr="00923FD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23FD4" w:rsidRPr="00923FD4">
        <w:rPr>
          <w:rFonts w:ascii="Arial" w:hAnsi="Arial" w:cs="Arial"/>
          <w:b/>
          <w:sz w:val="20"/>
          <w:szCs w:val="20"/>
          <w:lang w:val="en-GB"/>
        </w:rPr>
        <w:t xml:space="preserve">Island </w:t>
      </w:r>
      <w:r w:rsidR="005419E7" w:rsidRPr="00923FD4">
        <w:rPr>
          <w:rFonts w:ascii="Arial" w:hAnsi="Arial" w:cs="Arial"/>
          <w:b/>
          <w:sz w:val="20"/>
          <w:szCs w:val="20"/>
          <w:lang w:val="en-GB"/>
        </w:rPr>
        <w:t xml:space="preserve">States </w:t>
      </w:r>
      <w:r w:rsidR="00425E4B" w:rsidRPr="00923FD4">
        <w:rPr>
          <w:rFonts w:ascii="Arial" w:hAnsi="Arial" w:cs="Arial"/>
          <w:b/>
          <w:sz w:val="20"/>
          <w:szCs w:val="20"/>
          <w:lang w:val="en-GB"/>
        </w:rPr>
        <w:t>Regional Seminar on International Humanitarian Law</w:t>
      </w:r>
      <w:r w:rsidR="006D2352">
        <w:rPr>
          <w:rFonts w:ascii="Arial" w:hAnsi="Arial" w:cs="Arial"/>
          <w:b/>
          <w:sz w:val="20"/>
          <w:szCs w:val="20"/>
          <w:lang w:val="en-GB"/>
        </w:rPr>
        <w:t>,</w:t>
      </w:r>
      <w:r w:rsidR="00425E4B" w:rsidRPr="00923FD4">
        <w:rPr>
          <w:rFonts w:ascii="Arial" w:hAnsi="Arial" w:cs="Arial"/>
          <w:b/>
          <w:sz w:val="20"/>
          <w:szCs w:val="20"/>
          <w:lang w:val="en-GB"/>
        </w:rPr>
        <w:t xml:space="preserve"> Pretoria, South Africa</w:t>
      </w:r>
    </w:p>
    <w:p w:rsidR="00425E4B" w:rsidRPr="00923FD4" w:rsidRDefault="00425E4B" w:rsidP="00425E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25E4B" w:rsidRPr="00923FD4" w:rsidRDefault="00425E4B" w:rsidP="00425E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 xml:space="preserve">We, Governments* (list below) who attended the Annual Regional Seminar on International Humanitarian Law (IHL) </w:t>
      </w:r>
      <w:r w:rsidR="005419E7" w:rsidRPr="00923FD4">
        <w:rPr>
          <w:rFonts w:ascii="Arial" w:hAnsi="Arial" w:cs="Arial"/>
          <w:sz w:val="20"/>
          <w:szCs w:val="20"/>
          <w:lang w:val="en-GB"/>
        </w:rPr>
        <w:t>for Southern Africa and Indian Ocean Island</w:t>
      </w:r>
      <w:r w:rsidR="00923FD4" w:rsidRPr="00923FD4">
        <w:rPr>
          <w:rFonts w:ascii="Arial" w:hAnsi="Arial" w:cs="Arial"/>
          <w:sz w:val="20"/>
          <w:szCs w:val="20"/>
          <w:lang w:val="en-GB"/>
        </w:rPr>
        <w:t xml:space="preserve"> States</w:t>
      </w:r>
      <w:r w:rsidR="005419E7" w:rsidRPr="00923FD4">
        <w:rPr>
          <w:rFonts w:ascii="Arial" w:hAnsi="Arial" w:cs="Arial"/>
          <w:sz w:val="20"/>
          <w:szCs w:val="20"/>
          <w:lang w:val="en-GB"/>
        </w:rPr>
        <w:t xml:space="preserve"> </w:t>
      </w:r>
      <w:r w:rsidRPr="00923FD4">
        <w:rPr>
          <w:rFonts w:ascii="Arial" w:hAnsi="Arial" w:cs="Arial"/>
          <w:sz w:val="20"/>
          <w:szCs w:val="20"/>
          <w:lang w:val="en-GB"/>
        </w:rPr>
        <w:t>held in Pretoria, South Africa from 22 to 24 Oct</w:t>
      </w:r>
      <w:r w:rsidR="008577E9" w:rsidRPr="00923FD4">
        <w:rPr>
          <w:rFonts w:ascii="Arial" w:hAnsi="Arial" w:cs="Arial"/>
          <w:sz w:val="20"/>
          <w:szCs w:val="20"/>
          <w:lang w:val="en-GB"/>
        </w:rPr>
        <w:t xml:space="preserve">ober 2019, are committed to strengthening the implementation of IHL </w:t>
      </w:r>
      <w:r w:rsidRPr="00923FD4">
        <w:rPr>
          <w:rFonts w:ascii="Arial" w:hAnsi="Arial" w:cs="Arial"/>
          <w:sz w:val="20"/>
          <w:szCs w:val="20"/>
          <w:lang w:val="en-GB"/>
        </w:rPr>
        <w:t xml:space="preserve">in the Southern Africa region </w:t>
      </w:r>
      <w:r w:rsidR="008577E9" w:rsidRPr="00923FD4">
        <w:rPr>
          <w:rFonts w:ascii="Arial" w:hAnsi="Arial" w:cs="Arial"/>
          <w:sz w:val="20"/>
          <w:szCs w:val="20"/>
          <w:lang w:val="en-GB"/>
        </w:rPr>
        <w:t>(</w:t>
      </w:r>
      <w:r w:rsidRPr="00923FD4">
        <w:rPr>
          <w:rFonts w:ascii="Arial" w:hAnsi="Arial" w:cs="Arial"/>
          <w:sz w:val="20"/>
          <w:szCs w:val="20"/>
          <w:lang w:val="en-GB"/>
        </w:rPr>
        <w:t>and including Indian Ocean Island States in the region</w:t>
      </w:r>
      <w:r w:rsidR="008577E9" w:rsidRPr="00923FD4">
        <w:rPr>
          <w:rFonts w:ascii="Arial" w:hAnsi="Arial" w:cs="Arial"/>
          <w:sz w:val="20"/>
          <w:szCs w:val="20"/>
          <w:lang w:val="en-GB"/>
        </w:rPr>
        <w:t>)</w:t>
      </w:r>
      <w:r w:rsidRPr="00923FD4">
        <w:rPr>
          <w:rFonts w:ascii="Arial" w:hAnsi="Arial" w:cs="Arial"/>
          <w:sz w:val="20"/>
          <w:szCs w:val="20"/>
          <w:lang w:val="en-GB"/>
        </w:rPr>
        <w:t>, specifically through:</w:t>
      </w:r>
    </w:p>
    <w:p w:rsidR="00425E4B" w:rsidRPr="00923FD4" w:rsidRDefault="00C41A55" w:rsidP="00425E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>C</w:t>
      </w:r>
      <w:r w:rsidR="00D77706" w:rsidRPr="00923FD4">
        <w:rPr>
          <w:rFonts w:ascii="Arial" w:hAnsi="Arial" w:cs="Arial"/>
          <w:sz w:val="20"/>
          <w:szCs w:val="20"/>
          <w:lang w:val="en-GB"/>
        </w:rPr>
        <w:t>ontinu</w:t>
      </w:r>
      <w:r w:rsidR="005419E7" w:rsidRPr="00923FD4">
        <w:rPr>
          <w:rFonts w:ascii="Arial" w:hAnsi="Arial" w:cs="Arial"/>
          <w:sz w:val="20"/>
          <w:szCs w:val="20"/>
          <w:lang w:val="en-GB"/>
        </w:rPr>
        <w:t>ing</w:t>
      </w:r>
      <w:r w:rsidR="00D77706" w:rsidRPr="00923FD4">
        <w:rPr>
          <w:rFonts w:ascii="Arial" w:hAnsi="Arial" w:cs="Arial"/>
          <w:sz w:val="20"/>
          <w:szCs w:val="20"/>
          <w:lang w:val="en-GB"/>
        </w:rPr>
        <w:t xml:space="preserve"> to support the e</w:t>
      </w:r>
      <w:r w:rsidR="008577E9" w:rsidRPr="00923FD4">
        <w:rPr>
          <w:rFonts w:ascii="Arial" w:hAnsi="Arial" w:cs="Arial"/>
          <w:sz w:val="20"/>
          <w:szCs w:val="20"/>
          <w:lang w:val="en-GB"/>
        </w:rPr>
        <w:t xml:space="preserve">stablishing </w:t>
      </w:r>
      <w:r w:rsidR="00D77706" w:rsidRPr="00923FD4">
        <w:rPr>
          <w:rFonts w:ascii="Arial" w:hAnsi="Arial" w:cs="Arial"/>
          <w:sz w:val="20"/>
          <w:szCs w:val="20"/>
          <w:lang w:val="en-GB"/>
        </w:rPr>
        <w:t xml:space="preserve">of </w:t>
      </w:r>
      <w:r w:rsidR="00FF52FC" w:rsidRPr="00923FD4">
        <w:rPr>
          <w:rFonts w:ascii="Arial" w:hAnsi="Arial" w:cs="Arial"/>
          <w:sz w:val="20"/>
          <w:szCs w:val="20"/>
          <w:lang w:val="en-GB"/>
        </w:rPr>
        <w:t xml:space="preserve">national </w:t>
      </w:r>
      <w:r w:rsidR="008577E9" w:rsidRPr="00923FD4">
        <w:rPr>
          <w:rFonts w:ascii="Arial" w:hAnsi="Arial" w:cs="Arial"/>
          <w:sz w:val="20"/>
          <w:szCs w:val="20"/>
          <w:lang w:val="en-GB"/>
        </w:rPr>
        <w:t>mechanisms that seek to strengthen implementation of IHL;</w:t>
      </w:r>
    </w:p>
    <w:p w:rsidR="005C6662" w:rsidRPr="00923FD4" w:rsidRDefault="00D77706" w:rsidP="005C66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>Striv</w:t>
      </w:r>
      <w:r w:rsidR="005419E7" w:rsidRPr="00923FD4">
        <w:rPr>
          <w:rFonts w:ascii="Arial" w:hAnsi="Arial" w:cs="Arial"/>
          <w:sz w:val="20"/>
          <w:szCs w:val="20"/>
          <w:lang w:val="en-GB"/>
        </w:rPr>
        <w:t>ing</w:t>
      </w:r>
      <w:r w:rsidRPr="00923FD4">
        <w:rPr>
          <w:rFonts w:ascii="Arial" w:hAnsi="Arial" w:cs="Arial"/>
          <w:sz w:val="20"/>
          <w:szCs w:val="20"/>
          <w:lang w:val="en-GB"/>
        </w:rPr>
        <w:t xml:space="preserve"> to </w:t>
      </w:r>
      <w:r w:rsidR="00BA0579" w:rsidRPr="00923FD4">
        <w:rPr>
          <w:rFonts w:ascii="Arial" w:hAnsi="Arial" w:cs="Arial"/>
          <w:sz w:val="20"/>
          <w:szCs w:val="20"/>
          <w:lang w:val="en-GB"/>
        </w:rPr>
        <w:t>e</w:t>
      </w:r>
      <w:r w:rsidR="005C6662" w:rsidRPr="00923FD4">
        <w:rPr>
          <w:rFonts w:ascii="Arial" w:hAnsi="Arial" w:cs="Arial"/>
          <w:sz w:val="20"/>
          <w:szCs w:val="20"/>
          <w:lang w:val="en-GB"/>
        </w:rPr>
        <w:t>nhanc</w:t>
      </w:r>
      <w:r w:rsidRPr="00923FD4">
        <w:rPr>
          <w:rFonts w:ascii="Arial" w:hAnsi="Arial" w:cs="Arial"/>
          <w:sz w:val="20"/>
          <w:szCs w:val="20"/>
          <w:lang w:val="en-GB"/>
        </w:rPr>
        <w:t>e</w:t>
      </w:r>
      <w:r w:rsidR="005C6662" w:rsidRPr="00923FD4">
        <w:rPr>
          <w:rFonts w:ascii="Arial" w:hAnsi="Arial" w:cs="Arial"/>
          <w:sz w:val="20"/>
          <w:szCs w:val="20"/>
          <w:lang w:val="en-GB"/>
        </w:rPr>
        <w:t xml:space="preserve"> cooperation on IHL with relevant stakeholders at the domestic level; and</w:t>
      </w:r>
    </w:p>
    <w:p w:rsidR="00425E4B" w:rsidRPr="00923FD4" w:rsidRDefault="008577E9" w:rsidP="00425E4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>Promoting peer to peer exchanges between IHL fo</w:t>
      </w:r>
      <w:bookmarkStart w:id="0" w:name="_GoBack"/>
      <w:bookmarkEnd w:id="0"/>
      <w:r w:rsidRPr="00923FD4">
        <w:rPr>
          <w:rFonts w:ascii="Arial" w:hAnsi="Arial" w:cs="Arial"/>
          <w:sz w:val="20"/>
          <w:szCs w:val="20"/>
          <w:lang w:val="en-GB"/>
        </w:rPr>
        <w:t xml:space="preserve">cal points </w:t>
      </w:r>
      <w:r w:rsidR="005C6662" w:rsidRPr="00923FD4">
        <w:rPr>
          <w:rFonts w:ascii="Arial" w:hAnsi="Arial" w:cs="Arial"/>
          <w:sz w:val="20"/>
          <w:szCs w:val="20"/>
          <w:lang w:val="en-GB"/>
        </w:rPr>
        <w:t>at the sub-regional level.</w:t>
      </w:r>
    </w:p>
    <w:p w:rsidR="00923FD4" w:rsidRDefault="00923FD4" w:rsidP="00425E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25E4B" w:rsidRPr="00923FD4" w:rsidRDefault="00425E4B" w:rsidP="00425E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>Pretoria, South Africa</w:t>
      </w:r>
    </w:p>
    <w:p w:rsidR="00425E4B" w:rsidRPr="00923FD4" w:rsidRDefault="00425E4B" w:rsidP="00425E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>24 October 2019</w:t>
      </w:r>
    </w:p>
    <w:p w:rsidR="00425E4B" w:rsidRPr="00923FD4" w:rsidRDefault="00425E4B" w:rsidP="00425E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>*Angola, Comoros, eSwatini, Kenya, Lesotho, Madagascar, Malawi, Mauritius, Mozambique, Namibia, South Africa, Zambia and Zimbabwe</w:t>
      </w:r>
    </w:p>
    <w:p w:rsidR="00425E4B" w:rsidRPr="00923FD4" w:rsidRDefault="00425E4B" w:rsidP="00425E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25E4B" w:rsidRPr="00923FD4" w:rsidRDefault="00425E4B" w:rsidP="00425E4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23FD4">
        <w:rPr>
          <w:rFonts w:ascii="Arial" w:hAnsi="Arial" w:cs="Arial"/>
          <w:b/>
          <w:sz w:val="20"/>
          <w:szCs w:val="20"/>
          <w:lang w:val="en-GB"/>
        </w:rPr>
        <w:t>Action plan</w:t>
      </w:r>
    </w:p>
    <w:p w:rsidR="00425E4B" w:rsidRPr="00923FD4" w:rsidRDefault="00425E4B" w:rsidP="00425E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 xml:space="preserve">In light </w:t>
      </w:r>
      <w:r w:rsidR="00885728" w:rsidRPr="00923FD4">
        <w:rPr>
          <w:rFonts w:ascii="Arial" w:hAnsi="Arial" w:cs="Arial"/>
          <w:sz w:val="20"/>
          <w:szCs w:val="20"/>
          <w:lang w:val="en-GB"/>
        </w:rPr>
        <w:t>of the foregoing, we hereby endeavour</w:t>
      </w:r>
      <w:r w:rsidRPr="00923FD4">
        <w:rPr>
          <w:rFonts w:ascii="Arial" w:hAnsi="Arial" w:cs="Arial"/>
          <w:sz w:val="20"/>
          <w:szCs w:val="20"/>
          <w:lang w:val="en-GB"/>
        </w:rPr>
        <w:t xml:space="preserve"> to:</w:t>
      </w:r>
    </w:p>
    <w:p w:rsidR="00425E4B" w:rsidRPr="00923FD4" w:rsidRDefault="001528B0" w:rsidP="00425E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 xml:space="preserve">Continue </w:t>
      </w:r>
      <w:r w:rsidR="00BA0579" w:rsidRPr="00923FD4">
        <w:rPr>
          <w:rFonts w:ascii="Arial" w:hAnsi="Arial" w:cs="Arial"/>
          <w:sz w:val="20"/>
          <w:szCs w:val="20"/>
          <w:lang w:val="en-GB"/>
        </w:rPr>
        <w:t xml:space="preserve">supporting </w:t>
      </w:r>
      <w:r w:rsidRPr="00923FD4">
        <w:rPr>
          <w:rFonts w:ascii="Arial" w:hAnsi="Arial" w:cs="Arial"/>
          <w:sz w:val="20"/>
          <w:szCs w:val="20"/>
          <w:lang w:val="en-GB"/>
        </w:rPr>
        <w:t>the co-hosting of the Annual Regional IHL Seminar by the ICRC and the South African Department of International Relations and Cooperation in the period 2020 – 2023;</w:t>
      </w:r>
      <w:r w:rsidR="00377B3E" w:rsidRPr="00923FD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25E4B" w:rsidRPr="00923FD4" w:rsidRDefault="00885728" w:rsidP="00425E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 xml:space="preserve">Initiate sub-regional working groups within the </w:t>
      </w:r>
      <w:r w:rsidR="001528B0" w:rsidRPr="00923FD4">
        <w:rPr>
          <w:rFonts w:ascii="Arial" w:hAnsi="Arial" w:cs="Arial"/>
          <w:sz w:val="20"/>
          <w:szCs w:val="20"/>
          <w:lang w:val="en-GB"/>
        </w:rPr>
        <w:t xml:space="preserve">Annual Regional IHL Seminar </w:t>
      </w:r>
      <w:r w:rsidRPr="00923FD4">
        <w:rPr>
          <w:rFonts w:ascii="Arial" w:hAnsi="Arial" w:cs="Arial"/>
          <w:sz w:val="20"/>
          <w:szCs w:val="20"/>
          <w:lang w:val="en-GB"/>
        </w:rPr>
        <w:t>for relevant peer-to-peer discussions</w:t>
      </w:r>
      <w:r w:rsidR="000F58FD" w:rsidRPr="00923FD4">
        <w:rPr>
          <w:rFonts w:ascii="Arial" w:hAnsi="Arial" w:cs="Arial"/>
          <w:sz w:val="20"/>
          <w:szCs w:val="20"/>
          <w:lang w:val="en-GB"/>
        </w:rPr>
        <w:t xml:space="preserve">, which can be continued </w:t>
      </w:r>
      <w:r w:rsidR="00BA0579" w:rsidRPr="00923FD4">
        <w:rPr>
          <w:rFonts w:ascii="Arial" w:hAnsi="Arial" w:cs="Arial"/>
          <w:sz w:val="20"/>
          <w:szCs w:val="20"/>
          <w:lang w:val="en-GB"/>
        </w:rPr>
        <w:t>through</w:t>
      </w:r>
      <w:r w:rsidR="000F58FD" w:rsidRPr="00923FD4">
        <w:rPr>
          <w:rFonts w:ascii="Arial" w:hAnsi="Arial" w:cs="Arial"/>
          <w:sz w:val="20"/>
          <w:szCs w:val="20"/>
          <w:lang w:val="en-GB"/>
        </w:rPr>
        <w:t xml:space="preserve"> National IHL Committees</w:t>
      </w:r>
      <w:r w:rsidRPr="00923FD4">
        <w:rPr>
          <w:rFonts w:ascii="Arial" w:hAnsi="Arial" w:cs="Arial"/>
          <w:sz w:val="20"/>
          <w:szCs w:val="20"/>
          <w:lang w:val="en-GB"/>
        </w:rPr>
        <w:t>;</w:t>
      </w:r>
    </w:p>
    <w:p w:rsidR="00885728" w:rsidRPr="00923FD4" w:rsidRDefault="00885728" w:rsidP="0088572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 xml:space="preserve">Support the rotational </w:t>
      </w:r>
      <w:proofErr w:type="spellStart"/>
      <w:r w:rsidRPr="00923FD4">
        <w:rPr>
          <w:rFonts w:ascii="Arial" w:hAnsi="Arial" w:cs="Arial"/>
          <w:sz w:val="20"/>
          <w:szCs w:val="20"/>
          <w:lang w:val="en-GB"/>
        </w:rPr>
        <w:t>chairship</w:t>
      </w:r>
      <w:proofErr w:type="spellEnd"/>
      <w:r w:rsidRPr="00923FD4">
        <w:rPr>
          <w:rFonts w:ascii="Arial" w:hAnsi="Arial" w:cs="Arial"/>
          <w:sz w:val="20"/>
          <w:szCs w:val="20"/>
          <w:lang w:val="en-GB"/>
        </w:rPr>
        <w:t xml:space="preserve"> system for the Annual Regional IHL Seminar commencing in 2021; </w:t>
      </w:r>
    </w:p>
    <w:p w:rsidR="00425E4B" w:rsidRPr="00923FD4" w:rsidRDefault="00885728" w:rsidP="00425E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 xml:space="preserve">Work towards the establishment of various national mechanisms on the implementation of IHL, including drafting of annual </w:t>
      </w:r>
      <w:r w:rsidR="005C6662" w:rsidRPr="00923FD4">
        <w:rPr>
          <w:rFonts w:ascii="Arial" w:hAnsi="Arial" w:cs="Arial"/>
          <w:sz w:val="20"/>
          <w:szCs w:val="20"/>
          <w:lang w:val="en-GB"/>
        </w:rPr>
        <w:t xml:space="preserve">national </w:t>
      </w:r>
      <w:r w:rsidRPr="00923FD4">
        <w:rPr>
          <w:rFonts w:ascii="Arial" w:hAnsi="Arial" w:cs="Arial"/>
          <w:sz w:val="20"/>
          <w:szCs w:val="20"/>
          <w:lang w:val="en-GB"/>
        </w:rPr>
        <w:t>IHL work plans; and</w:t>
      </w:r>
    </w:p>
    <w:p w:rsidR="00885728" w:rsidRPr="00923FD4" w:rsidRDefault="00885728" w:rsidP="00425E4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n-GB"/>
        </w:rPr>
      </w:pPr>
      <w:r w:rsidRPr="00923FD4">
        <w:rPr>
          <w:rFonts w:ascii="Arial" w:hAnsi="Arial" w:cs="Arial"/>
          <w:sz w:val="20"/>
          <w:szCs w:val="20"/>
          <w:lang w:val="en-GB"/>
        </w:rPr>
        <w:t xml:space="preserve">Broaden </w:t>
      </w:r>
      <w:r w:rsidR="008A79A6" w:rsidRPr="00923FD4">
        <w:rPr>
          <w:rFonts w:ascii="Arial" w:hAnsi="Arial" w:cs="Arial"/>
          <w:sz w:val="20"/>
          <w:szCs w:val="20"/>
          <w:lang w:val="en-GB"/>
        </w:rPr>
        <w:t>engagement on IHL at the national level, notably with National Parliaments.</w:t>
      </w:r>
    </w:p>
    <w:p w:rsidR="000F58FD" w:rsidRPr="00923FD4" w:rsidRDefault="000F58FD">
      <w:pPr>
        <w:jc w:val="both"/>
        <w:rPr>
          <w:rFonts w:ascii="Arial" w:hAnsi="Arial" w:cs="Arial"/>
          <w:sz w:val="18"/>
          <w:szCs w:val="20"/>
          <w:lang w:val="en-GB"/>
        </w:rPr>
      </w:pPr>
    </w:p>
    <w:sectPr w:rsidR="000F58FD" w:rsidRPr="0092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52A55"/>
    <w:multiLevelType w:val="hybridMultilevel"/>
    <w:tmpl w:val="77FC65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D3103"/>
    <w:multiLevelType w:val="hybridMultilevel"/>
    <w:tmpl w:val="45ECE8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22CC"/>
    <w:multiLevelType w:val="hybridMultilevel"/>
    <w:tmpl w:val="45ECE8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4B"/>
    <w:rsid w:val="000F58FD"/>
    <w:rsid w:val="001528B0"/>
    <w:rsid w:val="00377B3E"/>
    <w:rsid w:val="00425E4B"/>
    <w:rsid w:val="00524D1F"/>
    <w:rsid w:val="005419E7"/>
    <w:rsid w:val="005C6662"/>
    <w:rsid w:val="006D2352"/>
    <w:rsid w:val="007A4BC1"/>
    <w:rsid w:val="008106E8"/>
    <w:rsid w:val="008577E9"/>
    <w:rsid w:val="00885728"/>
    <w:rsid w:val="008A79A6"/>
    <w:rsid w:val="00923FD4"/>
    <w:rsid w:val="00A65C2E"/>
    <w:rsid w:val="00BA0579"/>
    <w:rsid w:val="00C41A55"/>
    <w:rsid w:val="00D77706"/>
    <w:rsid w:val="00D839E2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B9999-A094-4053-8CF3-18A70A47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4B"/>
    <w:pPr>
      <w:ind w:left="720"/>
      <w:contextualSpacing/>
    </w:pPr>
  </w:style>
  <w:style w:type="paragraph" w:styleId="Revision">
    <w:name w:val="Revision"/>
    <w:hidden/>
    <w:uiPriority w:val="99"/>
    <w:semiHidden/>
    <w:rsid w:val="00D777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Mabeza</dc:creator>
  <cp:keywords/>
  <dc:description/>
  <cp:lastModifiedBy>Sekonyana, N Mr : Dir: Humanitarian Affairs, DIRCO</cp:lastModifiedBy>
  <cp:revision>3</cp:revision>
  <cp:lastPrinted>2020-03-10T10:57:00Z</cp:lastPrinted>
  <dcterms:created xsi:type="dcterms:W3CDTF">2020-03-10T12:19:00Z</dcterms:created>
  <dcterms:modified xsi:type="dcterms:W3CDTF">2020-03-10T13:48:00Z</dcterms:modified>
</cp:coreProperties>
</file>