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BD6331" w14:textId="167B60BF" w:rsidR="009C675B" w:rsidRPr="006474B6" w:rsidRDefault="009A3B10" w:rsidP="009C675B">
      <w:pPr>
        <w:pStyle w:val="BodySingle"/>
        <w:bidi/>
        <w:jc w:val="center"/>
        <w:rPr>
          <w:rFonts w:ascii="Arabic Typesetting" w:hAnsi="Arabic Typesetting" w:cs="Arabic Typesetting"/>
          <w:sz w:val="32"/>
          <w:szCs w:val="32"/>
          <w:rtl/>
        </w:rPr>
      </w:pPr>
      <w:bookmarkStart w:id="0" w:name="_GoBack"/>
      <w:bookmarkEnd w:id="0"/>
      <w:r>
        <w:rPr>
          <w:noProof/>
          <w:rtl/>
          <w:lang w:val="ar-SA"/>
        </w:rPr>
        <w:drawing>
          <wp:inline distT="0" distB="0" distL="0" distR="0" wp14:anchorId="7ADC2E21" wp14:editId="6BE29BC0">
            <wp:extent cx="3302000" cy="1121951"/>
            <wp:effectExtent l="0" t="0" r="0" b="2540"/>
            <wp:docPr id="365" name="Picture 365" descr="T:\Language\2019\Arabic\STATUTORY MEETINGS 2019\logo\All logos\Logo-IFRC_33InternationalConference_2018-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T:\Language\2019\Arabic\STATUTORY MEETINGS 2019\logo\All logos\Logo-IFRC_33InternationalConference_2018-AR.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30048" cy="1165459"/>
                    </a:xfrm>
                    <a:prstGeom prst="rect">
                      <a:avLst/>
                    </a:prstGeom>
                    <a:noFill/>
                    <a:ln>
                      <a:noFill/>
                    </a:ln>
                  </pic:spPr>
                </pic:pic>
              </a:graphicData>
            </a:graphic>
          </wp:inline>
        </w:drawing>
      </w:r>
    </w:p>
    <w:p w14:paraId="6C930AD1" w14:textId="77777777" w:rsidR="009C675B" w:rsidRPr="006474B6" w:rsidRDefault="009C675B" w:rsidP="009C675B">
      <w:pPr>
        <w:pStyle w:val="BodySingle"/>
        <w:jc w:val="center"/>
        <w:rPr>
          <w:rFonts w:ascii="Arabic Typesetting" w:hAnsi="Arabic Typesetting" w:cs="Arabic Typesetting"/>
          <w:sz w:val="32"/>
          <w:szCs w:val="32"/>
        </w:rPr>
      </w:pPr>
    </w:p>
    <w:p w14:paraId="4F43E928" w14:textId="77777777" w:rsidR="006A7C80" w:rsidRPr="006474B6" w:rsidRDefault="006A7C80" w:rsidP="00700F26">
      <w:pPr>
        <w:pStyle w:val="BodySingle"/>
        <w:rPr>
          <w:rFonts w:ascii="Arabic Typesetting" w:hAnsi="Arabic Typesetting" w:cs="Arabic Typesetting"/>
          <w:sz w:val="32"/>
          <w:szCs w:val="32"/>
        </w:rPr>
      </w:pPr>
    </w:p>
    <w:p w14:paraId="7B547619" w14:textId="77777777" w:rsidR="009C675B" w:rsidRPr="006474B6" w:rsidRDefault="00A00CCF" w:rsidP="0078454C">
      <w:pPr>
        <w:pStyle w:val="DefaultText"/>
        <w:pBdr>
          <w:top w:val="single" w:sz="6" w:space="7" w:color="auto"/>
          <w:left w:val="single" w:sz="6" w:space="7" w:color="auto"/>
          <w:bottom w:val="single" w:sz="6" w:space="7" w:color="auto"/>
          <w:right w:val="single" w:sz="6" w:space="7" w:color="auto"/>
        </w:pBdr>
        <w:tabs>
          <w:tab w:val="left" w:pos="2100"/>
          <w:tab w:val="center" w:pos="4536"/>
        </w:tabs>
        <w:bidi/>
        <w:jc w:val="center"/>
        <w:rPr>
          <w:rFonts w:ascii="Arabic Typesetting" w:hAnsi="Arabic Typesetting" w:cs="Arabic Typesetting"/>
          <w:bCs/>
          <w:sz w:val="32"/>
          <w:szCs w:val="32"/>
          <w:rtl/>
        </w:rPr>
      </w:pPr>
      <w:r w:rsidRPr="006474B6">
        <w:rPr>
          <w:rFonts w:ascii="Arabic Typesetting" w:hAnsi="Arabic Typesetting" w:cs="Arabic Typesetting"/>
          <w:bCs/>
          <w:sz w:val="32"/>
          <w:szCs w:val="32"/>
          <w:rtl/>
        </w:rPr>
        <w:t>مشروع نموذج تعهد</w:t>
      </w:r>
    </w:p>
    <w:p w14:paraId="7243A3BA" w14:textId="77777777" w:rsidR="009C675B" w:rsidRPr="006474B6" w:rsidRDefault="009C675B" w:rsidP="009C675B">
      <w:pPr>
        <w:pStyle w:val="Indent1"/>
        <w:rPr>
          <w:rFonts w:ascii="Arabic Typesetting" w:hAnsi="Arabic Typesetting" w:cs="Arabic Typesetting"/>
          <w:sz w:val="32"/>
          <w:szCs w:val="32"/>
        </w:rPr>
      </w:pPr>
    </w:p>
    <w:p w14:paraId="6F0B2A1F" w14:textId="55234818" w:rsidR="009C675B" w:rsidRPr="006474B6" w:rsidRDefault="002B205E" w:rsidP="002B205E">
      <w:pPr>
        <w:pStyle w:val="Heading1"/>
        <w:bidi/>
        <w:rPr>
          <w:rFonts w:ascii="Arabic Typesetting" w:hAnsi="Arabic Typesetting" w:cs="Arabic Typesetting"/>
          <w:sz w:val="32"/>
          <w:szCs w:val="32"/>
          <w:rtl/>
        </w:rPr>
      </w:pPr>
      <w:r w:rsidRPr="006474B6">
        <w:rPr>
          <w:rFonts w:ascii="Arabic Typesetting" w:hAnsi="Arabic Typesetting" w:cs="Arabic Typesetting"/>
          <w:sz w:val="32"/>
          <w:szCs w:val="32"/>
          <w:rtl/>
        </w:rPr>
        <w:t>عنوان التعهد</w:t>
      </w:r>
      <w:r w:rsidR="00D32CBD" w:rsidRPr="006474B6">
        <w:rPr>
          <w:rFonts w:ascii="Arabic Typesetting" w:hAnsi="Arabic Typesetting" w:cs="Arabic Typesetting"/>
          <w:sz w:val="32"/>
          <w:szCs w:val="32"/>
          <w:rtl/>
        </w:rPr>
        <w:t>:</w:t>
      </w:r>
      <w:r w:rsidRPr="006474B6">
        <w:rPr>
          <w:rFonts w:ascii="Arabic Typesetting" w:hAnsi="Arabic Typesetting" w:cs="Arabic Typesetting"/>
          <w:b w:val="0"/>
          <w:sz w:val="32"/>
          <w:szCs w:val="32"/>
          <w:rtl/>
        </w:rPr>
        <w:t xml:space="preserve"> </w:t>
      </w:r>
      <w:r w:rsidRPr="006474B6">
        <w:rPr>
          <w:rFonts w:ascii="Arabic Typesetting" w:hAnsi="Arabic Typesetting" w:cs="Arabic Typesetting"/>
          <w:bCs w:val="0"/>
          <w:sz w:val="32"/>
          <w:szCs w:val="32"/>
          <w:rtl/>
        </w:rPr>
        <w:t xml:space="preserve">مشروع نموذج تعهد بشأن الحد من مواطن الضعف في المجتمعات المحلية الحضرية </w:t>
      </w:r>
      <w:r w:rsidR="00541F2C">
        <w:rPr>
          <w:rFonts w:ascii="Arabic Typesetting" w:hAnsi="Arabic Typesetting" w:cs="Arabic Typesetting" w:hint="cs"/>
          <w:bCs w:val="0"/>
          <w:sz w:val="32"/>
          <w:szCs w:val="32"/>
          <w:rtl/>
        </w:rPr>
        <w:t>والمساهمة في تهيئة مدن آمنة وشاملة للجميع من خلال</w:t>
      </w:r>
      <w:r w:rsidRPr="006474B6">
        <w:rPr>
          <w:rFonts w:ascii="Arabic Typesetting" w:hAnsi="Arabic Typesetting" w:cs="Arabic Typesetting"/>
          <w:bCs w:val="0"/>
          <w:sz w:val="32"/>
          <w:szCs w:val="32"/>
          <w:rtl/>
        </w:rPr>
        <w:t xml:space="preserve"> العمل الإنساني </w:t>
      </w:r>
      <w:r w:rsidR="00541F2C">
        <w:rPr>
          <w:rFonts w:ascii="Arabic Typesetting" w:hAnsi="Arabic Typesetting" w:cs="Arabic Typesetting" w:hint="cs"/>
          <w:bCs w:val="0"/>
          <w:sz w:val="32"/>
          <w:szCs w:val="32"/>
          <w:rtl/>
        </w:rPr>
        <w:t>المبني</w:t>
      </w:r>
      <w:r w:rsidRPr="006474B6">
        <w:rPr>
          <w:rFonts w:ascii="Arabic Typesetting" w:hAnsi="Arabic Typesetting" w:cs="Arabic Typesetting"/>
          <w:bCs w:val="0"/>
          <w:sz w:val="32"/>
          <w:szCs w:val="32"/>
          <w:rtl/>
        </w:rPr>
        <w:t xml:space="preserve"> على </w:t>
      </w:r>
      <w:r w:rsidR="00541F2C">
        <w:rPr>
          <w:rFonts w:ascii="Arabic Typesetting" w:hAnsi="Arabic Typesetting" w:cs="Arabic Typesetting" w:hint="cs"/>
          <w:bCs w:val="0"/>
          <w:sz w:val="32"/>
          <w:szCs w:val="32"/>
          <w:rtl/>
        </w:rPr>
        <w:t>مب</w:t>
      </w:r>
      <w:r w:rsidRPr="006474B6">
        <w:rPr>
          <w:rFonts w:ascii="Arabic Typesetting" w:hAnsi="Arabic Typesetting" w:cs="Arabic Typesetting"/>
          <w:bCs w:val="0"/>
          <w:sz w:val="32"/>
          <w:szCs w:val="32"/>
          <w:rtl/>
        </w:rPr>
        <w:t>ادئ.</w:t>
      </w:r>
    </w:p>
    <w:p w14:paraId="1A5BCF31" w14:textId="77777777" w:rsidR="009C675B" w:rsidRPr="006474B6" w:rsidRDefault="009C675B" w:rsidP="009C675B">
      <w:pPr>
        <w:pStyle w:val="Indent1"/>
        <w:rPr>
          <w:rFonts w:ascii="Arabic Typesetting" w:hAnsi="Arabic Typesetting" w:cs="Arabic Typesetting"/>
          <w:sz w:val="32"/>
          <w:szCs w:val="32"/>
          <w:rtl/>
        </w:rPr>
      </w:pPr>
    </w:p>
    <w:p w14:paraId="1198E480" w14:textId="45E583CC" w:rsidR="009C675B" w:rsidRPr="006474B6" w:rsidRDefault="00120AF5" w:rsidP="009C675B">
      <w:pPr>
        <w:pStyle w:val="Indent1"/>
        <w:bidi/>
        <w:rPr>
          <w:rFonts w:ascii="Arabic Typesetting" w:hAnsi="Arabic Typesetting" w:cs="Arabic Typesetting"/>
          <w:bCs/>
          <w:sz w:val="32"/>
          <w:szCs w:val="32"/>
          <w:rtl/>
        </w:rPr>
      </w:pPr>
      <w:r w:rsidRPr="006474B6">
        <w:rPr>
          <w:rFonts w:ascii="Arabic Typesetting" w:hAnsi="Arabic Typesetting" w:cs="Arabic Typesetting"/>
          <w:bCs/>
          <w:sz w:val="32"/>
          <w:szCs w:val="32"/>
          <w:rtl/>
        </w:rPr>
        <w:t>موضوع/مواضيع المؤتمر الدولي المتعلقة بهذا التعهد</w:t>
      </w:r>
    </w:p>
    <w:p w14:paraId="3182CBDB" w14:textId="77777777" w:rsidR="002B205E" w:rsidRPr="006474B6" w:rsidRDefault="002B205E" w:rsidP="009C675B">
      <w:pPr>
        <w:pStyle w:val="Indent1"/>
        <w:rPr>
          <w:rFonts w:ascii="Arabic Typesetting" w:hAnsi="Arabic Typesetting" w:cs="Arabic Typesetting"/>
          <w:b/>
          <w:sz w:val="32"/>
          <w:szCs w:val="32"/>
        </w:rPr>
      </w:pPr>
    </w:p>
    <w:p w14:paraId="01D363BC" w14:textId="79F0113B" w:rsidR="00542E62" w:rsidRPr="006474B6" w:rsidRDefault="001218B0" w:rsidP="00D32CBD">
      <w:pPr>
        <w:pStyle w:val="Indent1"/>
        <w:tabs>
          <w:tab w:val="clear" w:pos="396"/>
          <w:tab w:val="left" w:pos="0"/>
        </w:tabs>
        <w:bidi/>
        <w:ind w:left="0" w:firstLine="0"/>
        <w:rPr>
          <w:rFonts w:ascii="Arabic Typesetting" w:hAnsi="Arabic Typesetting" w:cs="Arabic Typesetting"/>
          <w:sz w:val="32"/>
          <w:szCs w:val="32"/>
          <w:rtl/>
        </w:rPr>
      </w:pPr>
      <w:bookmarkStart w:id="1" w:name="_Hlk6308833"/>
      <w:r w:rsidRPr="006474B6">
        <w:rPr>
          <w:rFonts w:ascii="Arabic Typesetting" w:hAnsi="Arabic Typesetting" w:cs="Arabic Typesetting"/>
          <w:sz w:val="32"/>
          <w:szCs w:val="32"/>
          <w:rtl/>
        </w:rPr>
        <w:t xml:space="preserve">تُمثل المساهمة في </w:t>
      </w:r>
      <w:r w:rsidR="00541F2C">
        <w:rPr>
          <w:rFonts w:ascii="Arabic Typesetting" w:hAnsi="Arabic Typesetting" w:cs="Arabic Typesetting" w:hint="cs"/>
          <w:sz w:val="32"/>
          <w:szCs w:val="32"/>
          <w:rtl/>
        </w:rPr>
        <w:t>تهيئة م</w:t>
      </w:r>
      <w:r w:rsidRPr="006474B6">
        <w:rPr>
          <w:rFonts w:ascii="Arabic Typesetting" w:hAnsi="Arabic Typesetting" w:cs="Arabic Typesetting"/>
          <w:sz w:val="32"/>
          <w:szCs w:val="32"/>
          <w:rtl/>
        </w:rPr>
        <w:t xml:space="preserve">جتمعات محلية حضرية </w:t>
      </w:r>
      <w:r w:rsidR="00541F2C">
        <w:rPr>
          <w:rFonts w:ascii="Arabic Typesetting" w:hAnsi="Arabic Typesetting" w:cs="Arabic Typesetting" w:hint="cs"/>
          <w:sz w:val="32"/>
          <w:szCs w:val="32"/>
          <w:rtl/>
        </w:rPr>
        <w:t xml:space="preserve">آمنة </w:t>
      </w:r>
      <w:r w:rsidR="00F1292F">
        <w:rPr>
          <w:rFonts w:ascii="Arabic Typesetting" w:hAnsi="Arabic Typesetting" w:cs="Arabic Typesetting" w:hint="cs"/>
          <w:sz w:val="32"/>
          <w:szCs w:val="32"/>
          <w:rtl/>
        </w:rPr>
        <w:t>وشاملة للجميع</w:t>
      </w:r>
      <w:r w:rsidR="00D32CBD" w:rsidRPr="006474B6">
        <w:rPr>
          <w:rFonts w:ascii="Arabic Typesetting" w:hAnsi="Arabic Typesetting" w:cs="Arabic Typesetting"/>
          <w:sz w:val="32"/>
          <w:szCs w:val="32"/>
          <w:rtl/>
        </w:rPr>
        <w:t xml:space="preserve"> </w:t>
      </w:r>
      <w:r w:rsidR="00F1292F">
        <w:rPr>
          <w:rFonts w:ascii="Arabic Typesetting" w:hAnsi="Arabic Typesetting" w:cs="Arabic Typesetting" w:hint="cs"/>
          <w:sz w:val="32"/>
          <w:szCs w:val="32"/>
          <w:rtl/>
        </w:rPr>
        <w:t>من خلال</w:t>
      </w:r>
      <w:r w:rsidRPr="006474B6">
        <w:rPr>
          <w:rFonts w:ascii="Arabic Typesetting" w:hAnsi="Arabic Typesetting" w:cs="Arabic Typesetting"/>
          <w:sz w:val="32"/>
          <w:szCs w:val="32"/>
          <w:rtl/>
        </w:rPr>
        <w:t xml:space="preserve"> العمل الإنساني في المناطق الحضرية موضوع إحدى </w:t>
      </w:r>
      <w:r w:rsidR="00D32CBD" w:rsidRPr="006474B6">
        <w:rPr>
          <w:rFonts w:ascii="Arabic Typesetting" w:hAnsi="Arabic Typesetting" w:cs="Arabic Typesetting"/>
          <w:sz w:val="32"/>
          <w:szCs w:val="32"/>
          <w:rtl/>
        </w:rPr>
        <w:t>أبرز جلسات لجنة مواطن الضعف المتغيرة خلال ال</w:t>
      </w:r>
      <w:r w:rsidRPr="006474B6">
        <w:rPr>
          <w:rFonts w:ascii="Arabic Typesetting" w:hAnsi="Arabic Typesetting" w:cs="Arabic Typesetting"/>
          <w:sz w:val="32"/>
          <w:szCs w:val="32"/>
          <w:rtl/>
        </w:rPr>
        <w:t>مؤتمر الدولي الثالث والثلاثين للصليب الأحمر والهلال الأحمر.</w:t>
      </w:r>
      <w:bookmarkStart w:id="2" w:name="_Hlk22643142"/>
      <w:r w:rsidRPr="006474B6">
        <w:rPr>
          <w:rFonts w:ascii="Arabic Typesetting" w:hAnsi="Arabic Typesetting" w:cs="Arabic Typesetting"/>
          <w:sz w:val="32"/>
          <w:szCs w:val="32"/>
          <w:rtl/>
        </w:rPr>
        <w:t xml:space="preserve"> وترمي هذه الجلسة الأساسية إلى تعزيز الوعي بالأسباب العميقة لمختلف المخاطر التي تواجهها المجتمعات الحضرية ومواطن الضعف ومظاهرها </w:t>
      </w:r>
      <w:r w:rsidR="00D32CBD" w:rsidRPr="006474B6">
        <w:rPr>
          <w:rFonts w:ascii="Arabic Typesetting" w:hAnsi="Arabic Typesetting" w:cs="Arabic Typesetting"/>
          <w:sz w:val="32"/>
          <w:szCs w:val="32"/>
          <w:rtl/>
        </w:rPr>
        <w:t>و</w:t>
      </w:r>
      <w:r w:rsidRPr="006474B6">
        <w:rPr>
          <w:rFonts w:ascii="Arabic Typesetting" w:hAnsi="Arabic Typesetting" w:cs="Arabic Typesetting"/>
          <w:sz w:val="32"/>
          <w:szCs w:val="32"/>
          <w:rtl/>
        </w:rPr>
        <w:t>الفرص الكامنة في الأوساط الحضرية.</w:t>
      </w:r>
      <w:bookmarkEnd w:id="2"/>
      <w:r w:rsidRPr="006474B6">
        <w:rPr>
          <w:rFonts w:ascii="Arabic Typesetting" w:hAnsi="Arabic Typesetting" w:cs="Arabic Typesetting"/>
          <w:sz w:val="32"/>
          <w:szCs w:val="32"/>
          <w:rtl/>
        </w:rPr>
        <w:t xml:space="preserve"> </w:t>
      </w:r>
      <w:r w:rsidR="00D32CBD" w:rsidRPr="006474B6">
        <w:rPr>
          <w:rFonts w:ascii="Arabic Typesetting" w:hAnsi="Arabic Typesetting" w:cs="Arabic Typesetting"/>
          <w:sz w:val="32"/>
          <w:szCs w:val="32"/>
          <w:rtl/>
        </w:rPr>
        <w:t xml:space="preserve">كما </w:t>
      </w:r>
      <w:r w:rsidR="00F1292F">
        <w:rPr>
          <w:rFonts w:ascii="Arabic Typesetting" w:hAnsi="Arabic Typesetting" w:cs="Arabic Typesetting" w:hint="cs"/>
          <w:sz w:val="32"/>
          <w:szCs w:val="32"/>
          <w:rtl/>
        </w:rPr>
        <w:t>تكمل</w:t>
      </w:r>
      <w:r w:rsidR="00D32CBD" w:rsidRPr="006474B6">
        <w:rPr>
          <w:rFonts w:ascii="Arabic Typesetting" w:hAnsi="Arabic Typesetting" w:cs="Arabic Typesetting"/>
          <w:sz w:val="32"/>
          <w:szCs w:val="32"/>
          <w:rtl/>
        </w:rPr>
        <w:t xml:space="preserve"> الجلسة </w:t>
      </w:r>
      <w:r w:rsidR="00F1292F">
        <w:rPr>
          <w:rFonts w:ascii="Arabic Typesetting" w:hAnsi="Arabic Typesetting" w:cs="Arabic Typesetting" w:hint="cs"/>
          <w:sz w:val="32"/>
          <w:szCs w:val="32"/>
          <w:rtl/>
        </w:rPr>
        <w:t>جلسة الإضاءة</w:t>
      </w:r>
      <w:r w:rsidRPr="006474B6">
        <w:rPr>
          <w:rFonts w:ascii="Arabic Typesetting" w:hAnsi="Arabic Typesetting" w:cs="Arabic Typesetting"/>
          <w:sz w:val="32"/>
          <w:szCs w:val="32"/>
          <w:rtl/>
        </w:rPr>
        <w:t xml:space="preserve"> التي ستُعقد خلال اجتماع لجنة القانون الدولي الإنساني</w:t>
      </w:r>
      <w:r w:rsidR="00D32CBD" w:rsidRPr="006474B6">
        <w:rPr>
          <w:rFonts w:ascii="Arabic Typesetting" w:hAnsi="Arabic Typesetting" w:cs="Arabic Typesetting"/>
          <w:sz w:val="32"/>
          <w:szCs w:val="32"/>
          <w:rtl/>
        </w:rPr>
        <w:t xml:space="preserve"> بعنوان حرب المدن</w:t>
      </w:r>
      <w:r w:rsidRPr="006474B6">
        <w:rPr>
          <w:rFonts w:ascii="Arabic Typesetting" w:hAnsi="Arabic Typesetting" w:cs="Arabic Typesetting"/>
          <w:sz w:val="32"/>
          <w:szCs w:val="32"/>
          <w:rtl/>
        </w:rPr>
        <w:t>.</w:t>
      </w:r>
    </w:p>
    <w:bookmarkEnd w:id="1"/>
    <w:p w14:paraId="30A7F4CB" w14:textId="105C1211" w:rsidR="00C17AD0" w:rsidRPr="006474B6" w:rsidRDefault="00C17AD0" w:rsidP="00C17AD0">
      <w:pPr>
        <w:pStyle w:val="Indent1"/>
        <w:ind w:left="0" w:firstLine="0"/>
        <w:rPr>
          <w:rFonts w:ascii="Arabic Typesetting" w:hAnsi="Arabic Typesetting" w:cs="Arabic Typesetting"/>
          <w:sz w:val="32"/>
          <w:szCs w:val="32"/>
        </w:rPr>
      </w:pPr>
    </w:p>
    <w:p w14:paraId="332A4C13" w14:textId="6DB0FD34" w:rsidR="00AC288A" w:rsidRPr="006474B6" w:rsidRDefault="00D32CBD" w:rsidP="00D32CBD">
      <w:pPr>
        <w:pStyle w:val="Indent1"/>
        <w:bidi/>
        <w:ind w:left="0" w:firstLine="0"/>
        <w:rPr>
          <w:rFonts w:ascii="Arabic Typesetting" w:hAnsi="Arabic Typesetting" w:cs="Arabic Typesetting"/>
          <w:color w:val="5B9BD5" w:themeColor="accent5"/>
          <w:sz w:val="32"/>
          <w:szCs w:val="32"/>
          <w:rtl/>
        </w:rPr>
      </w:pPr>
      <w:r w:rsidRPr="006474B6">
        <w:rPr>
          <w:rFonts w:ascii="Arabic Typesetting" w:hAnsi="Arabic Typesetting" w:cs="Arabic Typesetting"/>
          <w:color w:val="5B9BD5" w:themeColor="accent5"/>
          <w:sz w:val="32"/>
          <w:szCs w:val="32"/>
          <w:rtl/>
        </w:rPr>
        <w:t xml:space="preserve">يُرجى اختيار العبارة </w:t>
      </w:r>
      <w:r w:rsidR="00AC288A" w:rsidRPr="006474B6">
        <w:rPr>
          <w:rFonts w:ascii="Arabic Typesetting" w:hAnsi="Arabic Typesetting" w:cs="Arabic Typesetting"/>
          <w:color w:val="5B9BD5" w:themeColor="accent5"/>
          <w:sz w:val="32"/>
          <w:szCs w:val="32"/>
          <w:rtl/>
        </w:rPr>
        <w:t>الرئيسية "</w:t>
      </w:r>
      <w:r w:rsidRPr="006474B6">
        <w:rPr>
          <w:rFonts w:ascii="Arabic Typesetting" w:hAnsi="Arabic Typesetting" w:cs="Arabic Typesetting"/>
          <w:b/>
          <w:bCs/>
          <w:color w:val="5B9BD5" w:themeColor="accent5"/>
          <w:sz w:val="32"/>
          <w:szCs w:val="32"/>
          <w:rtl/>
        </w:rPr>
        <w:t>الصمود في المناطق الحضرية</w:t>
      </w:r>
      <w:r w:rsidR="00AC288A" w:rsidRPr="006474B6">
        <w:rPr>
          <w:rFonts w:ascii="Arabic Typesetting" w:hAnsi="Arabic Typesetting" w:cs="Arabic Typesetting"/>
          <w:b/>
          <w:bCs/>
          <w:color w:val="5B9BD5" w:themeColor="accent5"/>
          <w:sz w:val="32"/>
          <w:szCs w:val="32"/>
          <w:rtl/>
        </w:rPr>
        <w:t>"</w:t>
      </w:r>
      <w:r w:rsidR="00AC288A" w:rsidRPr="006474B6">
        <w:rPr>
          <w:rFonts w:ascii="Arabic Typesetting" w:hAnsi="Arabic Typesetting" w:cs="Arabic Typesetting"/>
          <w:color w:val="5B9BD5" w:themeColor="accent5"/>
          <w:sz w:val="32"/>
          <w:szCs w:val="32"/>
          <w:rtl/>
        </w:rPr>
        <w:t xml:space="preserve"> لتعهدكم.</w:t>
      </w:r>
    </w:p>
    <w:p w14:paraId="50AA0326" w14:textId="07D1FE13" w:rsidR="00C17AD0" w:rsidRPr="006474B6" w:rsidRDefault="00C17AD0" w:rsidP="00B552E9">
      <w:pPr>
        <w:pStyle w:val="Indent1"/>
        <w:ind w:left="0" w:firstLine="0"/>
        <w:rPr>
          <w:rFonts w:ascii="Arabic Typesetting" w:hAnsi="Arabic Typesetting" w:cs="Arabic Typesetting"/>
          <w:b/>
          <w:sz w:val="32"/>
          <w:szCs w:val="32"/>
        </w:rPr>
      </w:pPr>
    </w:p>
    <w:p w14:paraId="63FF94B1" w14:textId="7508CD86" w:rsidR="00B94B1E" w:rsidRPr="006474B6" w:rsidRDefault="004C26D6" w:rsidP="00B552E9">
      <w:pPr>
        <w:pStyle w:val="Indent1"/>
        <w:bidi/>
        <w:ind w:left="0" w:firstLine="0"/>
        <w:rPr>
          <w:rFonts w:ascii="Arabic Typesetting" w:hAnsi="Arabic Typesetting" w:cs="Arabic Typesetting"/>
          <w:bCs/>
          <w:sz w:val="32"/>
          <w:szCs w:val="32"/>
          <w:rtl/>
        </w:rPr>
      </w:pPr>
      <w:r w:rsidRPr="006474B6">
        <w:rPr>
          <w:rFonts w:ascii="Arabic Typesetting" w:hAnsi="Arabic Typesetting" w:cs="Arabic Typesetting"/>
          <w:bCs/>
          <w:sz w:val="32"/>
          <w:szCs w:val="32"/>
          <w:rtl/>
        </w:rPr>
        <w:t>تعهد للفترة 2019-2023</w:t>
      </w:r>
    </w:p>
    <w:p w14:paraId="7304CE6D" w14:textId="77777777" w:rsidR="002B205E" w:rsidRPr="006474B6" w:rsidRDefault="002B205E" w:rsidP="004B1C41">
      <w:pPr>
        <w:pStyle w:val="Indent1"/>
        <w:tabs>
          <w:tab w:val="clear" w:pos="396"/>
          <w:tab w:val="left" w:pos="0"/>
        </w:tabs>
        <w:bidi/>
        <w:ind w:left="0" w:firstLine="0"/>
        <w:rPr>
          <w:rFonts w:ascii="Arabic Typesetting" w:hAnsi="Arabic Typesetting" w:cs="Arabic Typesetting"/>
          <w:sz w:val="32"/>
          <w:szCs w:val="32"/>
          <w:rtl/>
        </w:rPr>
      </w:pPr>
      <w:bookmarkStart w:id="3" w:name="_Hlk5373004"/>
      <w:r w:rsidRPr="006474B6">
        <w:rPr>
          <w:rFonts w:ascii="Arabic Typesetting" w:hAnsi="Arabic Typesetting" w:cs="Arabic Typesetting"/>
          <w:sz w:val="32"/>
          <w:szCs w:val="32"/>
          <w:rtl/>
        </w:rPr>
        <w:t>ألف) مقدمة</w:t>
      </w:r>
    </w:p>
    <w:p w14:paraId="5936ACB5" w14:textId="4AC57C26" w:rsidR="004B1C41" w:rsidRPr="006474B6" w:rsidRDefault="004B1C41" w:rsidP="004B1C41">
      <w:pPr>
        <w:pStyle w:val="Indent1"/>
        <w:tabs>
          <w:tab w:val="clear" w:pos="396"/>
          <w:tab w:val="left" w:pos="0"/>
        </w:tabs>
        <w:bidi/>
        <w:ind w:left="0" w:firstLine="0"/>
        <w:rPr>
          <w:rFonts w:ascii="Arabic Typesetting" w:hAnsi="Arabic Typesetting" w:cs="Arabic Typesetting"/>
          <w:sz w:val="32"/>
          <w:szCs w:val="32"/>
          <w:rtl/>
        </w:rPr>
      </w:pPr>
      <w:r w:rsidRPr="006474B6">
        <w:rPr>
          <w:rFonts w:ascii="Arabic Typesetting" w:hAnsi="Arabic Typesetting" w:cs="Arabic Typesetting"/>
          <w:sz w:val="32"/>
          <w:szCs w:val="32"/>
          <w:rtl/>
        </w:rPr>
        <w:t>يتزايد اليوم عدد سكان المُدن بحوالي 1.4 مليون نسمة أسبوعيا، وتشير التوقعات إلى أن عددهم سيُشكل ثُلثي سُكان العالم بحلول سنة 2050 (الأمم المتحدة). وتشير تقديرات الأمم الم</w:t>
      </w:r>
      <w:r w:rsidR="00D32CBD" w:rsidRPr="006474B6">
        <w:rPr>
          <w:rFonts w:ascii="Arabic Typesetting" w:hAnsi="Arabic Typesetting" w:cs="Arabic Typesetting"/>
          <w:sz w:val="32"/>
          <w:szCs w:val="32"/>
          <w:rtl/>
        </w:rPr>
        <w:t>تحدة إلى أن 90 في المائة من ال</w:t>
      </w:r>
      <w:r w:rsidRPr="006474B6">
        <w:rPr>
          <w:rFonts w:ascii="Arabic Typesetting" w:hAnsi="Arabic Typesetting" w:cs="Arabic Typesetting"/>
          <w:sz w:val="32"/>
          <w:szCs w:val="32"/>
          <w:rtl/>
        </w:rPr>
        <w:t>سكان الإضافيين على الأرض بحلول ذلك الوقت</w:t>
      </w:r>
      <w:r w:rsidR="00D32CBD" w:rsidRPr="006474B6">
        <w:rPr>
          <w:rFonts w:ascii="Arabic Typesetting" w:hAnsi="Arabic Typesetting" w:cs="Arabic Typesetting"/>
          <w:sz w:val="32"/>
          <w:szCs w:val="32"/>
          <w:rtl/>
        </w:rPr>
        <w:t>،</w:t>
      </w:r>
      <w:r w:rsidRPr="006474B6">
        <w:rPr>
          <w:rFonts w:ascii="Arabic Typesetting" w:hAnsi="Arabic Typesetting" w:cs="Arabic Typesetting"/>
          <w:sz w:val="32"/>
          <w:szCs w:val="32"/>
          <w:rtl/>
        </w:rPr>
        <w:t xml:space="preserve"> والذين س</w:t>
      </w:r>
      <w:r w:rsidR="00D32CBD" w:rsidRPr="006474B6">
        <w:rPr>
          <w:rFonts w:ascii="Arabic Typesetting" w:hAnsi="Arabic Typesetting" w:cs="Arabic Typesetting"/>
          <w:sz w:val="32"/>
          <w:szCs w:val="32"/>
          <w:rtl/>
        </w:rPr>
        <w:t xml:space="preserve">يبلغ عددهم حوالي 2.3 </w:t>
      </w:r>
      <w:r w:rsidR="00537767">
        <w:rPr>
          <w:rFonts w:ascii="Arabic Typesetting" w:hAnsi="Arabic Typesetting" w:cs="Arabic Typesetting" w:hint="cs"/>
          <w:sz w:val="32"/>
          <w:szCs w:val="32"/>
          <w:rtl/>
        </w:rPr>
        <w:t>مليار</w:t>
      </w:r>
      <w:r w:rsidR="00537767" w:rsidRPr="006474B6">
        <w:rPr>
          <w:rFonts w:ascii="Arabic Typesetting" w:hAnsi="Arabic Typesetting" w:cs="Arabic Typesetting"/>
          <w:sz w:val="32"/>
          <w:szCs w:val="32"/>
          <w:rtl/>
        </w:rPr>
        <w:t xml:space="preserve"> </w:t>
      </w:r>
      <w:r w:rsidR="00D32CBD" w:rsidRPr="006474B6">
        <w:rPr>
          <w:rFonts w:ascii="Arabic Typesetting" w:hAnsi="Arabic Typesetting" w:cs="Arabic Typesetting"/>
          <w:sz w:val="32"/>
          <w:szCs w:val="32"/>
          <w:rtl/>
        </w:rPr>
        <w:t xml:space="preserve">نسمة، سيعيشون في </w:t>
      </w:r>
      <w:r w:rsidRPr="006474B6">
        <w:rPr>
          <w:rFonts w:ascii="Arabic Typesetting" w:hAnsi="Arabic Typesetting" w:cs="Arabic Typesetting"/>
          <w:sz w:val="32"/>
          <w:szCs w:val="32"/>
          <w:rtl/>
        </w:rPr>
        <w:t>ا</w:t>
      </w:r>
      <w:r w:rsidR="00D32CBD" w:rsidRPr="006474B6">
        <w:rPr>
          <w:rFonts w:ascii="Arabic Typesetting" w:hAnsi="Arabic Typesetting" w:cs="Arabic Typesetting"/>
          <w:sz w:val="32"/>
          <w:szCs w:val="32"/>
          <w:rtl/>
        </w:rPr>
        <w:t xml:space="preserve">لبلدان النامية في آسيا وإفريقيا. كما </w:t>
      </w:r>
      <w:r w:rsidRPr="006474B6">
        <w:rPr>
          <w:rFonts w:ascii="Arabic Typesetting" w:hAnsi="Arabic Typesetting" w:cs="Arabic Typesetting"/>
          <w:sz w:val="32"/>
          <w:szCs w:val="32"/>
          <w:rtl/>
        </w:rPr>
        <w:t xml:space="preserve">ستشهد المدن </w:t>
      </w:r>
      <w:r w:rsidR="00537767">
        <w:rPr>
          <w:rFonts w:ascii="Arabic Typesetting" w:hAnsi="Arabic Typesetting" w:cs="Arabic Typesetting" w:hint="cs"/>
          <w:sz w:val="32"/>
          <w:szCs w:val="32"/>
          <w:rtl/>
        </w:rPr>
        <w:t>ال</w:t>
      </w:r>
      <w:r w:rsidRPr="006474B6">
        <w:rPr>
          <w:rFonts w:ascii="Arabic Typesetting" w:hAnsi="Arabic Typesetting" w:cs="Arabic Typesetting"/>
          <w:sz w:val="32"/>
          <w:szCs w:val="32"/>
          <w:rtl/>
        </w:rPr>
        <w:t>صغيرة و</w:t>
      </w:r>
      <w:r w:rsidR="00537767">
        <w:rPr>
          <w:rFonts w:ascii="Arabic Typesetting" w:hAnsi="Arabic Typesetting" w:cs="Arabic Typesetting" w:hint="cs"/>
          <w:sz w:val="32"/>
          <w:szCs w:val="32"/>
          <w:rtl/>
        </w:rPr>
        <w:t>ال</w:t>
      </w:r>
      <w:r w:rsidRPr="006474B6">
        <w:rPr>
          <w:rFonts w:ascii="Arabic Typesetting" w:hAnsi="Arabic Typesetting" w:cs="Arabic Typesetting"/>
          <w:sz w:val="32"/>
          <w:szCs w:val="32"/>
          <w:rtl/>
        </w:rPr>
        <w:t>متوسطة الحجم أعلى مستوى من هذا النمو. ويُجبر هذا النمو الحضري الفئات المستضعفة، بمن فيها المهاجرون واللاجئون والنازحون الفقراء والريفيون الذين يقطنون المدن، على الاستقر</w:t>
      </w:r>
      <w:r w:rsidR="00D32CBD" w:rsidRPr="006474B6">
        <w:rPr>
          <w:rFonts w:ascii="Arabic Typesetting" w:hAnsi="Arabic Typesetting" w:cs="Arabic Typesetting"/>
          <w:sz w:val="32"/>
          <w:szCs w:val="32"/>
          <w:rtl/>
        </w:rPr>
        <w:t>ار في مناطق تُعرف غالبا</w:t>
      </w:r>
      <w:r w:rsidRPr="006474B6">
        <w:rPr>
          <w:rFonts w:ascii="Arabic Typesetting" w:hAnsi="Arabic Typesetting" w:cs="Arabic Typesetting"/>
          <w:sz w:val="32"/>
          <w:szCs w:val="32"/>
          <w:rtl/>
        </w:rPr>
        <w:t xml:space="preserve"> </w:t>
      </w:r>
      <w:r w:rsidR="00D32CBD" w:rsidRPr="006474B6">
        <w:rPr>
          <w:rFonts w:ascii="Arabic Typesetting" w:hAnsi="Arabic Typesetting" w:cs="Arabic Typesetting"/>
          <w:sz w:val="32"/>
          <w:szCs w:val="32"/>
          <w:rtl/>
        </w:rPr>
        <w:t>ب</w:t>
      </w:r>
      <w:r w:rsidRPr="006474B6">
        <w:rPr>
          <w:rFonts w:ascii="Arabic Typesetting" w:hAnsi="Arabic Typesetting" w:cs="Arabic Typesetting"/>
          <w:sz w:val="32"/>
          <w:szCs w:val="32"/>
          <w:rtl/>
        </w:rPr>
        <w:t>التجمعات السكنية العشوائية أو الأحياء الفقيرة.</w:t>
      </w:r>
    </w:p>
    <w:p w14:paraId="218C89E7" w14:textId="77777777" w:rsidR="004B1C41" w:rsidRPr="006474B6" w:rsidRDefault="004B1C41" w:rsidP="004B1C41">
      <w:pPr>
        <w:pStyle w:val="Indent1"/>
        <w:tabs>
          <w:tab w:val="clear" w:pos="396"/>
          <w:tab w:val="left" w:pos="0"/>
        </w:tabs>
        <w:ind w:left="0" w:firstLine="0"/>
        <w:rPr>
          <w:rFonts w:ascii="Arabic Typesetting" w:hAnsi="Arabic Typesetting" w:cs="Arabic Typesetting"/>
          <w:sz w:val="32"/>
          <w:szCs w:val="32"/>
        </w:rPr>
      </w:pPr>
    </w:p>
    <w:p w14:paraId="279316D8" w14:textId="5903BC53" w:rsidR="004B1C41" w:rsidRPr="006474B6" w:rsidRDefault="004B1C41" w:rsidP="004B1C41">
      <w:pPr>
        <w:pStyle w:val="Indent1"/>
        <w:tabs>
          <w:tab w:val="clear" w:pos="396"/>
          <w:tab w:val="left" w:pos="0"/>
        </w:tabs>
        <w:bidi/>
        <w:ind w:left="0" w:firstLine="0"/>
        <w:rPr>
          <w:rFonts w:ascii="Arabic Typesetting" w:hAnsi="Arabic Typesetting" w:cs="Arabic Typesetting"/>
          <w:sz w:val="32"/>
          <w:szCs w:val="32"/>
          <w:rtl/>
        </w:rPr>
      </w:pPr>
      <w:r w:rsidRPr="006474B6">
        <w:rPr>
          <w:rFonts w:ascii="Arabic Typesetting" w:hAnsi="Arabic Typesetting" w:cs="Arabic Typesetting"/>
          <w:sz w:val="32"/>
          <w:szCs w:val="32"/>
          <w:rtl/>
        </w:rPr>
        <w:t xml:space="preserve">ويواجه سكان هذه المناطق مخاطر متعددة سببها الافتقار </w:t>
      </w:r>
      <w:r w:rsidR="00537767">
        <w:rPr>
          <w:rFonts w:ascii="Arabic Typesetting" w:hAnsi="Arabic Typesetting" w:cs="Arabic Typesetting" w:hint="cs"/>
          <w:sz w:val="32"/>
          <w:szCs w:val="32"/>
          <w:rtl/>
        </w:rPr>
        <w:t>إلى ا</w:t>
      </w:r>
      <w:r w:rsidRPr="006474B6">
        <w:rPr>
          <w:rFonts w:ascii="Arabic Typesetting" w:hAnsi="Arabic Typesetting" w:cs="Arabic Typesetting"/>
          <w:sz w:val="32"/>
          <w:szCs w:val="32"/>
          <w:rtl/>
        </w:rPr>
        <w:t>لخدمات الأساسية وإقصائهم من منظومة الحكم في المدن، وانتشار العنف وال</w:t>
      </w:r>
      <w:r w:rsidR="00537767">
        <w:rPr>
          <w:rFonts w:ascii="Arabic Typesetting" w:hAnsi="Arabic Typesetting" w:cs="Arabic Typesetting" w:hint="cs"/>
          <w:sz w:val="32"/>
          <w:szCs w:val="32"/>
          <w:rtl/>
        </w:rPr>
        <w:t>جرائم</w:t>
      </w:r>
      <w:r w:rsidRPr="006474B6">
        <w:rPr>
          <w:rFonts w:ascii="Arabic Typesetting" w:hAnsi="Arabic Typesetting" w:cs="Arabic Typesetting"/>
          <w:sz w:val="32"/>
          <w:szCs w:val="32"/>
          <w:rtl/>
        </w:rPr>
        <w:t xml:space="preserve"> وغياب الأمن بسبب ضعف التعليم وحقوق امتلاك الأرض والملكية والدخل المستدام.</w:t>
      </w:r>
    </w:p>
    <w:p w14:paraId="50E03196" w14:textId="77777777" w:rsidR="004B1C41" w:rsidRPr="006474B6" w:rsidRDefault="004B1C41" w:rsidP="004B1C41">
      <w:pPr>
        <w:pStyle w:val="Indent1"/>
        <w:tabs>
          <w:tab w:val="clear" w:pos="396"/>
          <w:tab w:val="left" w:pos="0"/>
        </w:tabs>
        <w:ind w:left="0" w:firstLine="0"/>
        <w:rPr>
          <w:rFonts w:ascii="Arabic Typesetting" w:hAnsi="Arabic Typesetting" w:cs="Arabic Typesetting"/>
          <w:sz w:val="32"/>
          <w:szCs w:val="32"/>
        </w:rPr>
      </w:pPr>
    </w:p>
    <w:p w14:paraId="43DB2E85" w14:textId="0E1DCF0F" w:rsidR="004B1C41" w:rsidRPr="006474B6" w:rsidRDefault="004B1C41" w:rsidP="004B1C41">
      <w:pPr>
        <w:pStyle w:val="Indent1"/>
        <w:tabs>
          <w:tab w:val="clear" w:pos="396"/>
          <w:tab w:val="left" w:pos="0"/>
        </w:tabs>
        <w:bidi/>
        <w:ind w:left="0" w:firstLine="0"/>
        <w:rPr>
          <w:rFonts w:ascii="Arabic Typesetting" w:hAnsi="Arabic Typesetting" w:cs="Arabic Typesetting"/>
          <w:sz w:val="32"/>
          <w:szCs w:val="32"/>
          <w:rtl/>
        </w:rPr>
      </w:pPr>
      <w:r w:rsidRPr="006474B6">
        <w:rPr>
          <w:rFonts w:ascii="Arabic Typesetting" w:hAnsi="Arabic Typesetting" w:cs="Arabic Typesetting"/>
          <w:sz w:val="32"/>
          <w:szCs w:val="32"/>
          <w:rtl/>
        </w:rPr>
        <w:t>وبالتزامن مع التوسع الحضري الذي يشهده العالم، انتشرت أيضا النزاعات المسلحة والعنف وهو ما أثر تأثيرا بالغا على حماية المدنيين وقدرة المنظمات الإنسانية (بما في</w:t>
      </w:r>
      <w:r w:rsidR="00D32CBD" w:rsidRPr="006474B6">
        <w:rPr>
          <w:rFonts w:ascii="Arabic Typesetting" w:hAnsi="Arabic Typesetting" w:cs="Arabic Typesetting"/>
          <w:sz w:val="32"/>
          <w:szCs w:val="32"/>
          <w:rtl/>
        </w:rPr>
        <w:t xml:space="preserve"> ذلك</w:t>
      </w:r>
      <w:r w:rsidRPr="006474B6">
        <w:rPr>
          <w:rFonts w:ascii="Arabic Typesetting" w:hAnsi="Arabic Typesetting" w:cs="Arabic Typesetting"/>
          <w:sz w:val="32"/>
          <w:szCs w:val="32"/>
          <w:rtl/>
        </w:rPr>
        <w:t xml:space="preserve"> الجمعيات الوطنية للصليب الأحمر والهلال الأحمر) على العمل على نحو فعال. وتشير تقديرات اللجنة الدولية للصليب الأحمر إلى تضرر حوالي 50 مليون شخص حاليا من النزاعات المسلحة في المناطق الحضرية وأنه يُرجح أن تبقى حرب المُدن واقع</w:t>
      </w:r>
      <w:r w:rsidR="00537767">
        <w:rPr>
          <w:rFonts w:ascii="Arabic Typesetting" w:hAnsi="Arabic Typesetting" w:cs="Arabic Typesetting" w:hint="cs"/>
          <w:sz w:val="32"/>
          <w:szCs w:val="32"/>
          <w:rtl/>
        </w:rPr>
        <w:t>ا</w:t>
      </w:r>
      <w:r w:rsidRPr="006474B6">
        <w:rPr>
          <w:rFonts w:ascii="Arabic Typesetting" w:hAnsi="Arabic Typesetting" w:cs="Arabic Typesetting"/>
          <w:sz w:val="32"/>
          <w:szCs w:val="32"/>
          <w:rtl/>
        </w:rPr>
        <w:t xml:space="preserve"> في المستقبل </w:t>
      </w:r>
      <w:r w:rsidR="00537767">
        <w:rPr>
          <w:rFonts w:ascii="Arabic Typesetting" w:hAnsi="Arabic Typesetting" w:cs="Arabic Typesetting" w:hint="cs"/>
          <w:sz w:val="32"/>
          <w:szCs w:val="32"/>
          <w:rtl/>
        </w:rPr>
        <w:t>القريب</w:t>
      </w:r>
      <w:r w:rsidRPr="006474B6">
        <w:rPr>
          <w:rFonts w:ascii="Arabic Typesetting" w:hAnsi="Arabic Typesetting" w:cs="Arabic Typesetting"/>
          <w:sz w:val="32"/>
          <w:szCs w:val="32"/>
          <w:rtl/>
        </w:rPr>
        <w:t>.</w:t>
      </w:r>
    </w:p>
    <w:p w14:paraId="4A9474CA" w14:textId="77777777" w:rsidR="004B1C41" w:rsidRPr="006474B6" w:rsidRDefault="004B1C41" w:rsidP="004B1C41">
      <w:pPr>
        <w:pStyle w:val="Indent1"/>
        <w:tabs>
          <w:tab w:val="clear" w:pos="396"/>
          <w:tab w:val="left" w:pos="0"/>
        </w:tabs>
        <w:ind w:left="0" w:firstLine="0"/>
        <w:rPr>
          <w:rFonts w:ascii="Arabic Typesetting" w:hAnsi="Arabic Typesetting" w:cs="Arabic Typesetting"/>
          <w:sz w:val="32"/>
          <w:szCs w:val="32"/>
        </w:rPr>
      </w:pPr>
    </w:p>
    <w:p w14:paraId="3C51465F" w14:textId="2F350D3D" w:rsidR="004B1C41" w:rsidRPr="006474B6" w:rsidRDefault="003A5A23" w:rsidP="004B1C41">
      <w:pPr>
        <w:pStyle w:val="Indent1"/>
        <w:tabs>
          <w:tab w:val="clear" w:pos="396"/>
          <w:tab w:val="left" w:pos="0"/>
        </w:tabs>
        <w:bidi/>
        <w:ind w:left="0" w:firstLine="0"/>
        <w:rPr>
          <w:rFonts w:ascii="Arabic Typesetting" w:hAnsi="Arabic Typesetting" w:cs="Arabic Typesetting"/>
          <w:sz w:val="32"/>
          <w:szCs w:val="32"/>
          <w:rtl/>
        </w:rPr>
      </w:pPr>
      <w:r w:rsidRPr="006474B6">
        <w:rPr>
          <w:rFonts w:ascii="Arabic Typesetting" w:hAnsi="Arabic Typesetting" w:cs="Arabic Typesetting"/>
          <w:sz w:val="32"/>
          <w:szCs w:val="32"/>
          <w:rtl/>
        </w:rPr>
        <w:t xml:space="preserve">وتبقى الحكومات المسؤول الأول عن توفير الأمن والرفاه لمواطنيها. ولكن الحركة الدولية للصليب الأحمر والهلال الأحمر تضطلع أيضا بدور في </w:t>
      </w:r>
      <w:r w:rsidR="00537767">
        <w:rPr>
          <w:rFonts w:ascii="Arabic Typesetting" w:hAnsi="Arabic Typesetting" w:cs="Arabic Typesetting" w:hint="cs"/>
          <w:sz w:val="32"/>
          <w:szCs w:val="32"/>
          <w:rtl/>
        </w:rPr>
        <w:t>هذا المجال</w:t>
      </w:r>
      <w:r w:rsidR="00537767" w:rsidRPr="006474B6">
        <w:rPr>
          <w:rFonts w:ascii="Arabic Typesetting" w:hAnsi="Arabic Typesetting" w:cs="Arabic Typesetting"/>
          <w:sz w:val="32"/>
          <w:szCs w:val="32"/>
          <w:rtl/>
        </w:rPr>
        <w:t xml:space="preserve"> </w:t>
      </w:r>
      <w:r w:rsidRPr="006474B6">
        <w:rPr>
          <w:rFonts w:ascii="Arabic Typesetting" w:hAnsi="Arabic Typesetting" w:cs="Arabic Typesetting"/>
          <w:sz w:val="32"/>
          <w:szCs w:val="32"/>
          <w:rtl/>
        </w:rPr>
        <w:t xml:space="preserve">من خلال عملها الإنساني. فإقامة الشراكات والتعاون بين الجمعيات الوطنية والحكومات والمنظمات الدولية والمجتمع المدني </w:t>
      </w:r>
      <w:r w:rsidRPr="006474B6">
        <w:rPr>
          <w:rFonts w:ascii="Arabic Typesetting" w:hAnsi="Arabic Typesetting" w:cs="Arabic Typesetting"/>
          <w:sz w:val="32"/>
          <w:szCs w:val="32"/>
          <w:rtl/>
        </w:rPr>
        <w:lastRenderedPageBreak/>
        <w:t>و</w:t>
      </w:r>
      <w:r w:rsidR="00537767">
        <w:rPr>
          <w:rFonts w:ascii="Arabic Typesetting" w:hAnsi="Arabic Typesetting" w:cs="Arabic Typesetting" w:hint="cs"/>
          <w:sz w:val="32"/>
          <w:szCs w:val="32"/>
          <w:rtl/>
        </w:rPr>
        <w:t>أوساط</w:t>
      </w:r>
      <w:r w:rsidRPr="006474B6">
        <w:rPr>
          <w:rFonts w:ascii="Arabic Typesetting" w:hAnsi="Arabic Typesetting" w:cs="Arabic Typesetting"/>
          <w:sz w:val="32"/>
          <w:szCs w:val="32"/>
          <w:rtl/>
        </w:rPr>
        <w:t xml:space="preserve"> الأعمال والأوساط الأكاديمية هو السبيل الوحيد لإحراز التقدم والتوصل إلى نتائج واسعة النطاق وتلبية احتياجات المجتمعات الحضرية المتضررة من النزاعات والعنف والكوارث الطبيعية على نحو مستدام.</w:t>
      </w:r>
    </w:p>
    <w:p w14:paraId="5429688E" w14:textId="447D7B3D" w:rsidR="00FE6052" w:rsidRPr="006474B6" w:rsidRDefault="00FE6052" w:rsidP="004B1C41">
      <w:pPr>
        <w:pStyle w:val="Indent1"/>
        <w:tabs>
          <w:tab w:val="clear" w:pos="396"/>
          <w:tab w:val="left" w:pos="0"/>
        </w:tabs>
        <w:ind w:left="0" w:firstLine="0"/>
        <w:rPr>
          <w:rFonts w:ascii="Arabic Typesetting" w:hAnsi="Arabic Typesetting" w:cs="Arabic Typesetting"/>
          <w:iCs/>
          <w:sz w:val="32"/>
          <w:szCs w:val="32"/>
        </w:rPr>
      </w:pPr>
    </w:p>
    <w:p w14:paraId="60F91B10" w14:textId="1A10434F" w:rsidR="003A5A23" w:rsidRPr="006474B6" w:rsidRDefault="003A5A23" w:rsidP="004B1C41">
      <w:pPr>
        <w:pStyle w:val="Indent1"/>
        <w:tabs>
          <w:tab w:val="clear" w:pos="396"/>
          <w:tab w:val="left" w:pos="0"/>
        </w:tabs>
        <w:bidi/>
        <w:ind w:left="0" w:firstLine="0"/>
        <w:rPr>
          <w:rFonts w:ascii="Arabic Typesetting" w:hAnsi="Arabic Typesetting" w:cs="Arabic Typesetting"/>
          <w:i/>
          <w:iCs/>
          <w:sz w:val="32"/>
          <w:szCs w:val="32"/>
          <w:rtl/>
        </w:rPr>
      </w:pPr>
      <w:r w:rsidRPr="006474B6">
        <w:rPr>
          <w:rFonts w:ascii="Arabic Typesetting" w:hAnsi="Arabic Typesetting" w:cs="Arabic Typesetting"/>
          <w:i/>
          <w:iCs/>
          <w:sz w:val="32"/>
          <w:szCs w:val="32"/>
          <w:rtl/>
        </w:rPr>
        <w:t>ب) الغاية:</w:t>
      </w:r>
    </w:p>
    <w:p w14:paraId="0C57C90A" w14:textId="204F7718" w:rsidR="004B1C41" w:rsidRPr="006474B6" w:rsidRDefault="003A5A23" w:rsidP="00542E62">
      <w:pPr>
        <w:pStyle w:val="Indent1"/>
        <w:tabs>
          <w:tab w:val="clear" w:pos="396"/>
          <w:tab w:val="left" w:pos="0"/>
        </w:tabs>
        <w:bidi/>
        <w:ind w:left="0" w:firstLine="0"/>
        <w:rPr>
          <w:rFonts w:ascii="Arabic Typesetting" w:hAnsi="Arabic Typesetting" w:cs="Arabic Typesetting"/>
          <w:iCs/>
          <w:sz w:val="32"/>
          <w:szCs w:val="32"/>
          <w:rtl/>
        </w:rPr>
      </w:pPr>
      <w:r w:rsidRPr="006474B6">
        <w:rPr>
          <w:rFonts w:ascii="Arabic Typesetting" w:hAnsi="Arabic Typesetting" w:cs="Arabic Typesetting"/>
          <w:iCs/>
          <w:sz w:val="32"/>
          <w:szCs w:val="32"/>
          <w:rtl/>
        </w:rPr>
        <w:t xml:space="preserve">يهدف مشروع نموذج التعهد أساسا إلى حث الحكومات والأطراف الفاعلة في الحركة على الحد من المخاطر ومواطن الضعف التي تعاني منها المجتمعات الحضرية الفقيرة والمُهمّشة في المدن والقرى من خلال اتخاذ إجراءات ملموسة </w:t>
      </w:r>
      <w:r w:rsidR="00537767">
        <w:rPr>
          <w:rFonts w:ascii="Arabic Typesetting" w:hAnsi="Arabic Typesetting" w:cs="Arabic Typesetting" w:hint="cs"/>
          <w:iCs/>
          <w:sz w:val="32"/>
          <w:szCs w:val="32"/>
          <w:rtl/>
        </w:rPr>
        <w:t xml:space="preserve">اعتبار من الآن وحتى </w:t>
      </w:r>
      <w:r w:rsidRPr="006474B6">
        <w:rPr>
          <w:rFonts w:ascii="Arabic Typesetting" w:hAnsi="Arabic Typesetting" w:cs="Arabic Typesetting"/>
          <w:iCs/>
          <w:sz w:val="32"/>
          <w:szCs w:val="32"/>
          <w:rtl/>
        </w:rPr>
        <w:t>سنة 2023.</w:t>
      </w:r>
    </w:p>
    <w:p w14:paraId="02BB74BC" w14:textId="77777777" w:rsidR="004B1C41" w:rsidRPr="006474B6" w:rsidRDefault="004B1C41" w:rsidP="00700F26">
      <w:pPr>
        <w:pStyle w:val="Indent1"/>
        <w:tabs>
          <w:tab w:val="clear" w:pos="396"/>
        </w:tabs>
        <w:ind w:left="0" w:firstLine="0"/>
        <w:rPr>
          <w:rFonts w:ascii="Arabic Typesetting" w:hAnsi="Arabic Typesetting" w:cs="Arabic Typesetting"/>
          <w:i/>
          <w:color w:val="2F5496"/>
          <w:sz w:val="32"/>
          <w:szCs w:val="32"/>
        </w:rPr>
      </w:pPr>
    </w:p>
    <w:bookmarkEnd w:id="3"/>
    <w:p w14:paraId="6C7A06D8" w14:textId="5BFF9D63" w:rsidR="004C26D6" w:rsidRPr="006474B6" w:rsidRDefault="003A5A23" w:rsidP="00553DD4">
      <w:pPr>
        <w:pStyle w:val="Indent1"/>
        <w:tabs>
          <w:tab w:val="clear" w:pos="396"/>
          <w:tab w:val="clear" w:pos="741"/>
          <w:tab w:val="clear" w:pos="1134"/>
          <w:tab w:val="left" w:pos="426"/>
        </w:tabs>
        <w:bidi/>
        <w:rPr>
          <w:rFonts w:ascii="Arabic Typesetting" w:hAnsi="Arabic Typesetting" w:cs="Arabic Typesetting"/>
          <w:i/>
          <w:sz w:val="32"/>
          <w:szCs w:val="32"/>
          <w:rtl/>
        </w:rPr>
      </w:pPr>
      <w:r w:rsidRPr="006474B6">
        <w:rPr>
          <w:rFonts w:ascii="Arabic Typesetting" w:hAnsi="Arabic Typesetting" w:cs="Arabic Typesetting"/>
          <w:i/>
          <w:sz w:val="32"/>
          <w:szCs w:val="32"/>
          <w:rtl/>
        </w:rPr>
        <w:t>ج) خطة العمل المقترحة:</w:t>
      </w:r>
    </w:p>
    <w:p w14:paraId="5D971F07" w14:textId="33F179EC" w:rsidR="009615E6" w:rsidRDefault="00F53B5D" w:rsidP="00D32CBD">
      <w:pPr>
        <w:shd w:val="clear" w:color="auto" w:fill="FFFFFF"/>
        <w:bidi/>
        <w:jc w:val="both"/>
        <w:rPr>
          <w:rFonts w:ascii="Arabic Typesetting" w:hAnsi="Arabic Typesetting" w:cs="Arabic Typesetting"/>
          <w:i/>
          <w:sz w:val="32"/>
          <w:szCs w:val="32"/>
          <w:rtl/>
        </w:rPr>
      </w:pPr>
      <w:r w:rsidRPr="006474B6">
        <w:rPr>
          <w:rFonts w:ascii="Arabic Typesetting" w:hAnsi="Arabic Typesetting" w:cs="Arabic Typesetting"/>
          <w:i/>
          <w:sz w:val="32"/>
          <w:szCs w:val="32"/>
          <w:rtl/>
        </w:rPr>
        <w:t xml:space="preserve">يُمكن أن تختار الدول أو الجمعيات الوطنية التزاما أو أكثر من العينة الموجودة في القائمة التالية عن طريق وضع علامة  </w:t>
      </w:r>
      <w:r w:rsidR="00D32CBD" w:rsidRPr="006474B6">
        <w:rPr>
          <w:rFonts w:ascii="Arabic Typesetting" w:hAnsi="Arabic Typesetting" w:cs="Arabic Typesetting"/>
          <w:i/>
          <w:sz w:val="32"/>
          <w:szCs w:val="32"/>
          <w:lang w:eastAsia="fr-CH"/>
        </w:rPr>
        <w:t xml:space="preserve"> [</w:t>
      </w:r>
      <w:r w:rsidR="00D32CBD" w:rsidRPr="006474B6">
        <w:rPr>
          <w:rFonts w:ascii="Segoe UI Symbol" w:hAnsi="Segoe UI Symbol" w:cs="Segoe UI Symbol"/>
          <w:i/>
          <w:sz w:val="32"/>
          <w:szCs w:val="32"/>
          <w:shd w:val="clear" w:color="auto" w:fill="DEEAF6"/>
          <w:lang w:eastAsia="fr-CH"/>
        </w:rPr>
        <w:t>✓</w:t>
      </w:r>
      <w:r w:rsidR="00D32CBD" w:rsidRPr="006474B6">
        <w:rPr>
          <w:rFonts w:ascii="Arabic Typesetting" w:hAnsi="Arabic Typesetting" w:cs="Arabic Typesetting"/>
          <w:i/>
          <w:sz w:val="32"/>
          <w:szCs w:val="32"/>
          <w:lang w:eastAsia="fr-CH"/>
        </w:rPr>
        <w:t xml:space="preserve">] </w:t>
      </w:r>
      <w:r w:rsidRPr="006474B6">
        <w:rPr>
          <w:rFonts w:ascii="Arabic Typesetting" w:hAnsi="Arabic Typesetting" w:cs="Arabic Typesetting"/>
          <w:i/>
          <w:sz w:val="32"/>
          <w:szCs w:val="32"/>
          <w:rtl/>
        </w:rPr>
        <w:t xml:space="preserve"> في الخانات المناسبة</w:t>
      </w:r>
    </w:p>
    <w:p w14:paraId="51DF13B2" w14:textId="77777777" w:rsidR="00700F26" w:rsidRPr="006474B6" w:rsidRDefault="00700F26" w:rsidP="00700F26">
      <w:pPr>
        <w:shd w:val="clear" w:color="auto" w:fill="FFFFFF"/>
        <w:bidi/>
        <w:jc w:val="both"/>
        <w:rPr>
          <w:rFonts w:ascii="Arabic Typesetting" w:hAnsi="Arabic Typesetting" w:cs="Arabic Typesetting"/>
          <w:i/>
          <w:sz w:val="32"/>
          <w:szCs w:val="32"/>
          <w:rtl/>
        </w:rPr>
      </w:pPr>
    </w:p>
    <w:p w14:paraId="3C4DF0E4" w14:textId="76038002" w:rsidR="00FE6052" w:rsidRPr="006474B6" w:rsidRDefault="004B1C41" w:rsidP="00700F26">
      <w:pPr>
        <w:pStyle w:val="Indent1"/>
        <w:bidi/>
        <w:ind w:left="0" w:firstLine="0"/>
        <w:rPr>
          <w:rFonts w:ascii="Arabic Typesetting" w:hAnsi="Arabic Typesetting" w:cs="Arabic Typesetting"/>
          <w:iCs/>
          <w:sz w:val="32"/>
          <w:szCs w:val="32"/>
        </w:rPr>
      </w:pPr>
      <w:r w:rsidRPr="006474B6">
        <w:rPr>
          <w:rFonts w:ascii="Arabic Typesetting" w:hAnsi="Arabic Typesetting" w:cs="Arabic Typesetting"/>
          <w:iCs/>
          <w:sz w:val="32"/>
          <w:szCs w:val="32"/>
          <w:rtl/>
        </w:rPr>
        <w:t xml:space="preserve">يتعهد الموقعون بدعم الحركة وتعزيز عملها في </w:t>
      </w:r>
      <w:r w:rsidR="00537767">
        <w:rPr>
          <w:rFonts w:ascii="Arabic Typesetting" w:hAnsi="Arabic Typesetting" w:cs="Arabic Typesetting" w:hint="cs"/>
          <w:iCs/>
          <w:sz w:val="32"/>
          <w:szCs w:val="32"/>
          <w:rtl/>
        </w:rPr>
        <w:t>المجالات</w:t>
      </w:r>
      <w:r w:rsidR="00537767" w:rsidRPr="006474B6">
        <w:rPr>
          <w:rFonts w:ascii="Arabic Typesetting" w:hAnsi="Arabic Typesetting" w:cs="Arabic Typesetting"/>
          <w:iCs/>
          <w:sz w:val="32"/>
          <w:szCs w:val="32"/>
          <w:rtl/>
        </w:rPr>
        <w:t xml:space="preserve"> </w:t>
      </w:r>
      <w:r w:rsidRPr="006474B6">
        <w:rPr>
          <w:rFonts w:ascii="Arabic Typesetting" w:hAnsi="Arabic Typesetting" w:cs="Arabic Typesetting"/>
          <w:iCs/>
          <w:sz w:val="32"/>
          <w:szCs w:val="32"/>
          <w:rtl/>
        </w:rPr>
        <w:t>التالية:</w:t>
      </w:r>
    </w:p>
    <w:tbl>
      <w:tblPr>
        <w:tblStyle w:val="TableGrid"/>
        <w:bidiVisual/>
        <w:tblW w:w="0" w:type="auto"/>
        <w:tblInd w:w="137" w:type="dxa"/>
        <w:tblLook w:val="04A0" w:firstRow="1" w:lastRow="0" w:firstColumn="1" w:lastColumn="0" w:noHBand="0" w:noVBand="1"/>
      </w:tblPr>
      <w:tblGrid>
        <w:gridCol w:w="8363"/>
        <w:gridCol w:w="562"/>
      </w:tblGrid>
      <w:tr w:rsidR="00FE6052" w:rsidRPr="006474B6" w14:paraId="187F7FE3" w14:textId="77777777" w:rsidTr="00E85402">
        <w:tc>
          <w:tcPr>
            <w:tcW w:w="8363" w:type="dxa"/>
          </w:tcPr>
          <w:p w14:paraId="4630D377" w14:textId="6FF8A6B1" w:rsidR="00FE6052" w:rsidRPr="006474B6" w:rsidRDefault="00FE6052" w:rsidP="006474B6">
            <w:pPr>
              <w:pStyle w:val="Indent1"/>
              <w:numPr>
                <w:ilvl w:val="0"/>
                <w:numId w:val="40"/>
              </w:numPr>
              <w:bidi/>
              <w:spacing w:before="60" w:after="60"/>
              <w:ind w:left="754"/>
              <w:rPr>
                <w:rFonts w:ascii="Arabic Typesetting" w:hAnsi="Arabic Typesetting" w:cs="Arabic Typesetting"/>
                <w:sz w:val="32"/>
                <w:szCs w:val="32"/>
                <w:rtl/>
              </w:rPr>
            </w:pPr>
            <w:r w:rsidRPr="006474B6">
              <w:rPr>
                <w:rFonts w:ascii="Arabic Typesetting" w:hAnsi="Arabic Typesetting" w:cs="Arabic Typesetting"/>
                <w:sz w:val="32"/>
                <w:szCs w:val="32"/>
                <w:rtl/>
              </w:rPr>
              <w:t xml:space="preserve">تحسين فهم السياقات الحضرية وتعزيز القدرات العمليّة </w:t>
            </w:r>
            <w:r w:rsidR="006474B6" w:rsidRPr="006474B6">
              <w:rPr>
                <w:rFonts w:ascii="Arabic Typesetting" w:hAnsi="Arabic Typesetting" w:cs="Arabic Typesetting"/>
                <w:sz w:val="32"/>
                <w:szCs w:val="32"/>
                <w:rtl/>
                <w:lang w:val="en-US"/>
              </w:rPr>
              <w:t xml:space="preserve">فيها </w:t>
            </w:r>
            <w:r w:rsidRPr="006474B6">
              <w:rPr>
                <w:rFonts w:ascii="Arabic Typesetting" w:hAnsi="Arabic Typesetting" w:cs="Arabic Typesetting"/>
                <w:sz w:val="32"/>
                <w:szCs w:val="32"/>
                <w:rtl/>
              </w:rPr>
              <w:t xml:space="preserve">عن طريق إقامة شراكات مع منظمات وأطراف معنية محلية ذات خبرة، خاصة منها السلطات المحلية. وقد يشمل ذلك: أ) تنظيم </w:t>
            </w:r>
            <w:r w:rsidR="006474B6" w:rsidRPr="006474B6">
              <w:rPr>
                <w:rFonts w:ascii="Arabic Typesetting" w:hAnsi="Arabic Typesetting" w:cs="Arabic Typesetting"/>
                <w:sz w:val="32"/>
                <w:szCs w:val="32"/>
                <w:rtl/>
              </w:rPr>
              <w:t>حوارات</w:t>
            </w:r>
            <w:r w:rsidRPr="006474B6">
              <w:rPr>
                <w:rFonts w:ascii="Arabic Typesetting" w:hAnsi="Arabic Typesetting" w:cs="Arabic Typesetting"/>
                <w:sz w:val="32"/>
                <w:szCs w:val="32"/>
                <w:rtl/>
              </w:rPr>
              <w:t xml:space="preserve"> بين الأطراف الفاعلة في الحركة والسلطات المحلية لتحديد طُرق مواجهة تحديات إنسانية معينة في المدن </w:t>
            </w:r>
            <w:r w:rsidR="00537767">
              <w:rPr>
                <w:rFonts w:ascii="Arabic Typesetting" w:hAnsi="Arabic Typesetting" w:cs="Arabic Typesetting" w:hint="cs"/>
                <w:sz w:val="32"/>
                <w:szCs w:val="32"/>
                <w:rtl/>
              </w:rPr>
              <w:t>ومناقشتها</w:t>
            </w:r>
            <w:r w:rsidRPr="006474B6">
              <w:rPr>
                <w:rFonts w:ascii="Arabic Typesetting" w:hAnsi="Arabic Typesetting" w:cs="Arabic Typesetting"/>
                <w:sz w:val="32"/>
                <w:szCs w:val="32"/>
                <w:rtl/>
              </w:rPr>
              <w:t>، ب) وإدراج المخاطر الخاصة بالكوارث في الأوساط الحضرية ضمن آليات التأهب للكوارث ومواجهتها على مستوى المُدن والمجتمعات المحلية.</w:t>
            </w:r>
          </w:p>
        </w:tc>
        <w:tc>
          <w:tcPr>
            <w:tcW w:w="562" w:type="dxa"/>
            <w:shd w:val="clear" w:color="auto" w:fill="CCFFFF"/>
          </w:tcPr>
          <w:p w14:paraId="5A2D576B" w14:textId="77777777" w:rsidR="00FE6052" w:rsidRPr="006474B6" w:rsidRDefault="00FE6052" w:rsidP="00E85402">
            <w:pPr>
              <w:pStyle w:val="Indent1"/>
              <w:spacing w:before="80"/>
              <w:ind w:left="0" w:firstLine="0"/>
              <w:rPr>
                <w:rFonts w:ascii="Arabic Typesetting" w:hAnsi="Arabic Typesetting" w:cs="Arabic Typesetting"/>
                <w:iCs/>
                <w:sz w:val="32"/>
                <w:szCs w:val="32"/>
              </w:rPr>
            </w:pPr>
          </w:p>
        </w:tc>
      </w:tr>
      <w:tr w:rsidR="00FE6052" w:rsidRPr="006474B6" w14:paraId="6F87F62F" w14:textId="77777777" w:rsidTr="00E85402">
        <w:tc>
          <w:tcPr>
            <w:tcW w:w="8363" w:type="dxa"/>
          </w:tcPr>
          <w:p w14:paraId="6E59DD09" w14:textId="311FB496" w:rsidR="00FE6052" w:rsidRPr="006474B6" w:rsidRDefault="00FE6052">
            <w:pPr>
              <w:pStyle w:val="Indent1"/>
              <w:numPr>
                <w:ilvl w:val="0"/>
                <w:numId w:val="40"/>
              </w:numPr>
              <w:bidi/>
              <w:spacing w:before="60" w:after="60"/>
              <w:ind w:left="754"/>
              <w:rPr>
                <w:rFonts w:ascii="Arabic Typesetting" w:hAnsi="Arabic Typesetting" w:cs="Arabic Typesetting"/>
                <w:sz w:val="32"/>
                <w:szCs w:val="32"/>
                <w:rtl/>
              </w:rPr>
            </w:pPr>
            <w:r w:rsidRPr="006474B6">
              <w:rPr>
                <w:rFonts w:ascii="Arabic Typesetting" w:hAnsi="Arabic Typesetting" w:cs="Arabic Typesetting"/>
                <w:sz w:val="32"/>
                <w:szCs w:val="32"/>
                <w:rtl/>
              </w:rPr>
              <w:t xml:space="preserve">التوعية بمختلف التداعيات الوخيمة للكوارث وتغير المناخ والعنف والنزاعات على أكثر المجتمعات المحلية الحضرية </w:t>
            </w:r>
            <w:r w:rsidR="00537767">
              <w:rPr>
                <w:rFonts w:ascii="Arabic Typesetting" w:hAnsi="Arabic Typesetting" w:cs="Arabic Typesetting" w:hint="cs"/>
                <w:sz w:val="32"/>
                <w:szCs w:val="32"/>
                <w:rtl/>
              </w:rPr>
              <w:t>ضعفا</w:t>
            </w:r>
            <w:r w:rsidRPr="006474B6">
              <w:rPr>
                <w:rFonts w:ascii="Arabic Typesetting" w:hAnsi="Arabic Typesetting" w:cs="Arabic Typesetting"/>
                <w:sz w:val="32"/>
                <w:szCs w:val="32"/>
                <w:rtl/>
              </w:rPr>
              <w:t xml:space="preserve">. </w:t>
            </w:r>
          </w:p>
        </w:tc>
        <w:tc>
          <w:tcPr>
            <w:tcW w:w="562" w:type="dxa"/>
            <w:shd w:val="clear" w:color="auto" w:fill="CCFFFF"/>
          </w:tcPr>
          <w:p w14:paraId="08819D9B" w14:textId="77777777" w:rsidR="00FE6052" w:rsidRPr="006474B6" w:rsidRDefault="00FE6052" w:rsidP="00E85402">
            <w:pPr>
              <w:pStyle w:val="Indent1"/>
              <w:spacing w:before="80"/>
              <w:ind w:left="0" w:firstLine="0"/>
              <w:rPr>
                <w:rFonts w:ascii="Arabic Typesetting" w:hAnsi="Arabic Typesetting" w:cs="Arabic Typesetting"/>
                <w:iCs/>
                <w:sz w:val="32"/>
                <w:szCs w:val="32"/>
              </w:rPr>
            </w:pPr>
          </w:p>
        </w:tc>
      </w:tr>
      <w:tr w:rsidR="00FE6052" w:rsidRPr="006474B6" w14:paraId="75F053A4" w14:textId="77777777" w:rsidTr="00E85402">
        <w:tc>
          <w:tcPr>
            <w:tcW w:w="8363" w:type="dxa"/>
          </w:tcPr>
          <w:p w14:paraId="4DFC4FBA" w14:textId="00587A83" w:rsidR="00FE6052" w:rsidRPr="006474B6" w:rsidRDefault="00FE6052">
            <w:pPr>
              <w:pStyle w:val="Indent1"/>
              <w:numPr>
                <w:ilvl w:val="0"/>
                <w:numId w:val="40"/>
              </w:numPr>
              <w:bidi/>
              <w:spacing w:before="60" w:after="60"/>
              <w:ind w:left="754"/>
              <w:rPr>
                <w:rFonts w:ascii="Arabic Typesetting" w:hAnsi="Arabic Typesetting" w:cs="Arabic Typesetting"/>
                <w:sz w:val="32"/>
                <w:szCs w:val="32"/>
                <w:rtl/>
              </w:rPr>
            </w:pPr>
            <w:r w:rsidRPr="006474B6">
              <w:rPr>
                <w:rFonts w:ascii="Arabic Typesetting" w:hAnsi="Arabic Typesetting" w:cs="Arabic Typesetting"/>
                <w:sz w:val="32"/>
                <w:szCs w:val="32"/>
                <w:rtl/>
              </w:rPr>
              <w:t>تعزيز القدرة التنظيمية للجمعيات الوطنية وتحسين دورها كهيئة مساعدة في نُظم إدارة الكوارث وحالات الطوارئ في المناطق الحضرية لمواجهة الكوارث والنزاعات في المُدن على نحو أكثر فعالية.</w:t>
            </w:r>
          </w:p>
        </w:tc>
        <w:tc>
          <w:tcPr>
            <w:tcW w:w="562" w:type="dxa"/>
            <w:shd w:val="clear" w:color="auto" w:fill="CCFFFF"/>
          </w:tcPr>
          <w:p w14:paraId="638B66B7" w14:textId="77777777" w:rsidR="00FE6052" w:rsidRPr="006474B6" w:rsidRDefault="00FE6052" w:rsidP="00E85402">
            <w:pPr>
              <w:pStyle w:val="Indent1"/>
              <w:spacing w:before="80"/>
              <w:ind w:left="0" w:firstLine="0"/>
              <w:rPr>
                <w:rFonts w:ascii="Arabic Typesetting" w:hAnsi="Arabic Typesetting" w:cs="Arabic Typesetting"/>
                <w:iCs/>
                <w:sz w:val="32"/>
                <w:szCs w:val="32"/>
              </w:rPr>
            </w:pPr>
          </w:p>
        </w:tc>
      </w:tr>
      <w:tr w:rsidR="00FE6052" w:rsidRPr="006474B6" w14:paraId="1FA8FF40" w14:textId="77777777" w:rsidTr="00E85402">
        <w:tc>
          <w:tcPr>
            <w:tcW w:w="8363" w:type="dxa"/>
          </w:tcPr>
          <w:p w14:paraId="1FC5C0A1" w14:textId="4E6CBFB4" w:rsidR="00FE6052" w:rsidRPr="006474B6" w:rsidRDefault="00FE6052" w:rsidP="00C93BD1">
            <w:pPr>
              <w:pStyle w:val="Indent1"/>
              <w:numPr>
                <w:ilvl w:val="0"/>
                <w:numId w:val="40"/>
              </w:numPr>
              <w:bidi/>
              <w:spacing w:before="60" w:after="60"/>
              <w:ind w:left="754"/>
              <w:rPr>
                <w:rFonts w:ascii="Arabic Typesetting" w:hAnsi="Arabic Typesetting" w:cs="Arabic Typesetting"/>
                <w:sz w:val="32"/>
                <w:szCs w:val="32"/>
                <w:rtl/>
              </w:rPr>
            </w:pPr>
            <w:r w:rsidRPr="006474B6">
              <w:rPr>
                <w:rFonts w:ascii="Arabic Typesetting" w:hAnsi="Arabic Typesetting" w:cs="Arabic Typesetting"/>
                <w:sz w:val="32"/>
                <w:szCs w:val="32"/>
                <w:rtl/>
              </w:rPr>
              <w:t xml:space="preserve">دعم الأطراف الفاعلة في الحركة لتحديد برامج الصمود القائمة على المواجهة المحلية وتطوير هذه البرامج بحيث تراعي تحديدا منظور النوع الاجتماعي وإشراك المجتمع المحلي والمساءلة والدبلوماسية الإنسانية. وقد يشمل ذلك توطيد التحالفات والائتلافات </w:t>
            </w:r>
            <w:r w:rsidR="00537767">
              <w:rPr>
                <w:rFonts w:ascii="Arabic Typesetting" w:hAnsi="Arabic Typesetting" w:cs="Arabic Typesetting" w:hint="cs"/>
                <w:sz w:val="32"/>
                <w:szCs w:val="32"/>
                <w:rtl/>
              </w:rPr>
              <w:t>ال</w:t>
            </w:r>
            <w:r w:rsidRPr="006474B6">
              <w:rPr>
                <w:rFonts w:ascii="Arabic Typesetting" w:hAnsi="Arabic Typesetting" w:cs="Arabic Typesetting"/>
                <w:sz w:val="32"/>
                <w:szCs w:val="32"/>
                <w:rtl/>
              </w:rPr>
              <w:t>متعددة الأطراف على مستوى المُدن للترويج لثقافة السلامة والاحتواء الاجتماعي والتضامن في المُدن.</w:t>
            </w:r>
          </w:p>
        </w:tc>
        <w:tc>
          <w:tcPr>
            <w:tcW w:w="562" w:type="dxa"/>
            <w:shd w:val="clear" w:color="auto" w:fill="CCFFFF"/>
          </w:tcPr>
          <w:p w14:paraId="007B9252" w14:textId="77777777" w:rsidR="00FE6052" w:rsidRPr="006474B6" w:rsidRDefault="00FE6052" w:rsidP="00E85402">
            <w:pPr>
              <w:pStyle w:val="Indent1"/>
              <w:spacing w:before="80"/>
              <w:ind w:left="0" w:firstLine="0"/>
              <w:rPr>
                <w:rFonts w:ascii="Arabic Typesetting" w:hAnsi="Arabic Typesetting" w:cs="Arabic Typesetting"/>
                <w:iCs/>
                <w:sz w:val="32"/>
                <w:szCs w:val="32"/>
              </w:rPr>
            </w:pPr>
          </w:p>
        </w:tc>
      </w:tr>
      <w:tr w:rsidR="00FE6052" w:rsidRPr="006474B6" w14:paraId="50073661" w14:textId="77777777" w:rsidTr="00E85402">
        <w:tc>
          <w:tcPr>
            <w:tcW w:w="8363" w:type="dxa"/>
          </w:tcPr>
          <w:p w14:paraId="3154FB37" w14:textId="39C4E168" w:rsidR="00FE6052" w:rsidRPr="006474B6" w:rsidRDefault="00FE6052" w:rsidP="00C93BD1">
            <w:pPr>
              <w:pStyle w:val="Indent1"/>
              <w:numPr>
                <w:ilvl w:val="0"/>
                <w:numId w:val="40"/>
              </w:numPr>
              <w:bidi/>
              <w:spacing w:before="60" w:after="60"/>
              <w:ind w:left="754"/>
              <w:rPr>
                <w:rFonts w:ascii="Arabic Typesetting" w:hAnsi="Arabic Typesetting" w:cs="Arabic Typesetting"/>
                <w:iCs/>
                <w:sz w:val="32"/>
                <w:szCs w:val="32"/>
                <w:rtl/>
              </w:rPr>
            </w:pPr>
            <w:r w:rsidRPr="006474B6">
              <w:rPr>
                <w:rFonts w:ascii="Arabic Typesetting" w:hAnsi="Arabic Typesetting" w:cs="Arabic Typesetting"/>
                <w:iCs/>
                <w:sz w:val="32"/>
                <w:szCs w:val="32"/>
                <w:rtl/>
              </w:rPr>
              <w:t>الوصول إلى المجتمعات المحلية الحضرية، خاصة تلك التي تقع في مناطق يصعب الوصول إليها، لفهم احتياجاتها وتلبيتها على نحو أكثر فعالية.</w:t>
            </w:r>
          </w:p>
        </w:tc>
        <w:tc>
          <w:tcPr>
            <w:tcW w:w="562" w:type="dxa"/>
            <w:shd w:val="clear" w:color="auto" w:fill="CCFFFF"/>
          </w:tcPr>
          <w:p w14:paraId="24363E78" w14:textId="77777777" w:rsidR="00FE6052" w:rsidRPr="006474B6" w:rsidRDefault="00FE6052" w:rsidP="00E85402">
            <w:pPr>
              <w:pStyle w:val="Indent1"/>
              <w:spacing w:before="80"/>
              <w:ind w:left="0" w:firstLine="0"/>
              <w:rPr>
                <w:rFonts w:ascii="Arabic Typesetting" w:hAnsi="Arabic Typesetting" w:cs="Arabic Typesetting"/>
                <w:iCs/>
                <w:sz w:val="32"/>
                <w:szCs w:val="32"/>
              </w:rPr>
            </w:pPr>
          </w:p>
        </w:tc>
      </w:tr>
      <w:tr w:rsidR="00FE6052" w:rsidRPr="006474B6" w14:paraId="17536091" w14:textId="77777777" w:rsidTr="00E85402">
        <w:tc>
          <w:tcPr>
            <w:tcW w:w="8363" w:type="dxa"/>
          </w:tcPr>
          <w:p w14:paraId="3FBE12F3" w14:textId="51082055" w:rsidR="00FE6052" w:rsidRPr="006474B6" w:rsidRDefault="00FE6052">
            <w:pPr>
              <w:pStyle w:val="Indent1"/>
              <w:numPr>
                <w:ilvl w:val="0"/>
                <w:numId w:val="40"/>
              </w:numPr>
              <w:bidi/>
              <w:spacing w:before="60" w:after="60"/>
              <w:ind w:left="754"/>
              <w:rPr>
                <w:rFonts w:ascii="Arabic Typesetting" w:hAnsi="Arabic Typesetting" w:cs="Arabic Typesetting"/>
                <w:iCs/>
                <w:sz w:val="32"/>
                <w:szCs w:val="32"/>
                <w:rtl/>
              </w:rPr>
            </w:pPr>
            <w:r w:rsidRPr="006474B6">
              <w:rPr>
                <w:rFonts w:ascii="Arabic Typesetting" w:hAnsi="Arabic Typesetting" w:cs="Arabic Typesetting"/>
                <w:iCs/>
                <w:sz w:val="32"/>
                <w:szCs w:val="32"/>
                <w:rtl/>
              </w:rPr>
              <w:t>احترام القانون والمبادئ الإنسانية عند الاضطلاع بأعمال عدائية وعند استخدام القوة، وتجنب تجريم العمل الإنساني بموجب التشريعات الوطنية.</w:t>
            </w:r>
          </w:p>
        </w:tc>
        <w:tc>
          <w:tcPr>
            <w:tcW w:w="562" w:type="dxa"/>
            <w:shd w:val="clear" w:color="auto" w:fill="CCFFFF"/>
          </w:tcPr>
          <w:p w14:paraId="79E9BF0D" w14:textId="77777777" w:rsidR="00FE6052" w:rsidRPr="006474B6" w:rsidRDefault="00FE6052" w:rsidP="00E85402">
            <w:pPr>
              <w:pStyle w:val="Indent1"/>
              <w:spacing w:before="80"/>
              <w:ind w:left="0" w:firstLine="0"/>
              <w:rPr>
                <w:rFonts w:ascii="Arabic Typesetting" w:hAnsi="Arabic Typesetting" w:cs="Arabic Typesetting"/>
                <w:iCs/>
                <w:sz w:val="32"/>
                <w:szCs w:val="32"/>
              </w:rPr>
            </w:pPr>
          </w:p>
        </w:tc>
      </w:tr>
    </w:tbl>
    <w:p w14:paraId="3AD5F0AE" w14:textId="7BA0FBAF" w:rsidR="004B1C41" w:rsidRPr="006474B6" w:rsidRDefault="004B1C41" w:rsidP="004B1C41">
      <w:pPr>
        <w:pStyle w:val="Indent1"/>
        <w:ind w:left="0" w:firstLine="0"/>
        <w:jc w:val="left"/>
        <w:rPr>
          <w:rFonts w:ascii="Arabic Typesetting" w:hAnsi="Arabic Typesetting" w:cs="Arabic Typesetting"/>
          <w:i/>
          <w:color w:val="2F5496"/>
          <w:sz w:val="32"/>
          <w:szCs w:val="32"/>
        </w:rPr>
      </w:pPr>
    </w:p>
    <w:p w14:paraId="6143DDE1" w14:textId="285FA1B4" w:rsidR="002B205E" w:rsidRPr="006474B6" w:rsidRDefault="00636BC6" w:rsidP="00700F26">
      <w:pPr>
        <w:pStyle w:val="Indent1"/>
        <w:tabs>
          <w:tab w:val="clear" w:pos="396"/>
          <w:tab w:val="clear" w:pos="741"/>
          <w:tab w:val="clear" w:pos="1134"/>
          <w:tab w:val="left" w:pos="426"/>
        </w:tabs>
        <w:bidi/>
        <w:ind w:left="0" w:firstLine="0"/>
        <w:rPr>
          <w:rFonts w:ascii="Arabic Typesetting" w:hAnsi="Arabic Typesetting" w:cs="Arabic Typesetting"/>
          <w:i/>
          <w:sz w:val="32"/>
          <w:szCs w:val="32"/>
        </w:rPr>
      </w:pPr>
      <w:r w:rsidRPr="006474B6">
        <w:rPr>
          <w:rFonts w:ascii="Arabic Typesetting" w:hAnsi="Arabic Typesetting" w:cs="Arabic Typesetting"/>
          <w:iCs/>
          <w:sz w:val="32"/>
          <w:szCs w:val="32"/>
          <w:rtl/>
        </w:rPr>
        <w:t>د) مؤشرات لقياس التقدم المُحرز</w:t>
      </w:r>
    </w:p>
    <w:p w14:paraId="4471BE7C" w14:textId="6CEA7125" w:rsidR="004B1C41" w:rsidRPr="006474B6" w:rsidRDefault="00443C76" w:rsidP="004379B8">
      <w:pPr>
        <w:pStyle w:val="Indent1"/>
        <w:numPr>
          <w:ilvl w:val="0"/>
          <w:numId w:val="39"/>
        </w:numPr>
        <w:tabs>
          <w:tab w:val="clear" w:pos="741"/>
          <w:tab w:val="left" w:pos="720"/>
        </w:tabs>
        <w:bidi/>
        <w:spacing w:before="80"/>
        <w:rPr>
          <w:rFonts w:ascii="Arabic Typesetting" w:hAnsi="Arabic Typesetting" w:cs="Arabic Typesetting"/>
          <w:iCs/>
          <w:sz w:val="32"/>
          <w:szCs w:val="32"/>
          <w:rtl/>
        </w:rPr>
      </w:pPr>
      <w:r w:rsidRPr="006474B6">
        <w:rPr>
          <w:rFonts w:ascii="Arabic Typesetting" w:hAnsi="Arabic Typesetting" w:cs="Arabic Typesetting"/>
          <w:iCs/>
          <w:sz w:val="32"/>
          <w:szCs w:val="32"/>
          <w:rtl/>
        </w:rPr>
        <w:t>تزايد عدد السياسات والخطط والاستراتيجيات في المناطق الحضرية التي تشمل تقييم المخاطر ومواطن الضعف والقدرات؛ والحد من مخاطر الكوارث؛ والتكيّف مع تغير المناخ؛ وإدارة النُظم البيئية واستعادتها؛ وإطار الوصول الآمن.</w:t>
      </w:r>
    </w:p>
    <w:p w14:paraId="23F38B3D" w14:textId="4476798D" w:rsidR="00FF5E78" w:rsidRPr="006474B6" w:rsidRDefault="00FF5E78" w:rsidP="00FF5E78">
      <w:pPr>
        <w:pStyle w:val="Indent1"/>
        <w:numPr>
          <w:ilvl w:val="0"/>
          <w:numId w:val="39"/>
        </w:numPr>
        <w:tabs>
          <w:tab w:val="clear" w:pos="741"/>
          <w:tab w:val="left" w:pos="720"/>
        </w:tabs>
        <w:bidi/>
        <w:spacing w:before="80"/>
        <w:rPr>
          <w:rFonts w:ascii="Arabic Typesetting" w:hAnsi="Arabic Typesetting" w:cs="Arabic Typesetting"/>
          <w:iCs/>
          <w:sz w:val="32"/>
          <w:szCs w:val="32"/>
          <w:rtl/>
        </w:rPr>
      </w:pPr>
      <w:r w:rsidRPr="006474B6">
        <w:rPr>
          <w:rFonts w:ascii="Arabic Typesetting" w:hAnsi="Arabic Typesetting" w:cs="Arabic Typesetting"/>
          <w:iCs/>
          <w:sz w:val="32"/>
          <w:szCs w:val="32"/>
          <w:rtl/>
        </w:rPr>
        <w:t>زيادة عدد المجتمعات الحضرية المستفيدة من برامج الحد من مخاطر الكوارث التي تنكب تحديدا على مواجهة آثار (تغير) المناخ وتدهور المنظومة البيئية.</w:t>
      </w:r>
    </w:p>
    <w:p w14:paraId="5AA567FF" w14:textId="551D24C1" w:rsidR="004B1C41" w:rsidRPr="006474B6" w:rsidRDefault="004B1C41" w:rsidP="004379B8">
      <w:pPr>
        <w:pStyle w:val="Indent1"/>
        <w:numPr>
          <w:ilvl w:val="0"/>
          <w:numId w:val="39"/>
        </w:numPr>
        <w:tabs>
          <w:tab w:val="clear" w:pos="741"/>
          <w:tab w:val="left" w:pos="720"/>
        </w:tabs>
        <w:bidi/>
        <w:spacing w:before="80"/>
        <w:rPr>
          <w:rFonts w:ascii="Arabic Typesetting" w:hAnsi="Arabic Typesetting" w:cs="Arabic Typesetting"/>
          <w:iCs/>
          <w:sz w:val="32"/>
          <w:szCs w:val="32"/>
          <w:rtl/>
        </w:rPr>
      </w:pPr>
      <w:r w:rsidRPr="006474B6">
        <w:rPr>
          <w:rFonts w:ascii="Arabic Typesetting" w:hAnsi="Arabic Typesetting" w:cs="Arabic Typesetting"/>
          <w:iCs/>
          <w:sz w:val="32"/>
          <w:szCs w:val="32"/>
          <w:rtl/>
        </w:rPr>
        <w:lastRenderedPageBreak/>
        <w:t>زيادة عدد المجتمعات الحضرية التي ستشملها خطط عمل جديدة أو مُطوّرة تُعنى بمسألة الحرارة والتي تضمن مراعاة عمليات التخطيط العمراني في المدن لاستراتيجيات الحد من مخاطر الحرارة.</w:t>
      </w:r>
    </w:p>
    <w:p w14:paraId="3B7A33EA" w14:textId="77CB4D9B" w:rsidR="00A656F1" w:rsidRPr="006474B6" w:rsidRDefault="00A656F1" w:rsidP="004379B8">
      <w:pPr>
        <w:pStyle w:val="Indent1"/>
        <w:numPr>
          <w:ilvl w:val="0"/>
          <w:numId w:val="39"/>
        </w:numPr>
        <w:tabs>
          <w:tab w:val="clear" w:pos="741"/>
          <w:tab w:val="left" w:pos="720"/>
        </w:tabs>
        <w:bidi/>
        <w:spacing w:before="80"/>
        <w:rPr>
          <w:rFonts w:ascii="Arabic Typesetting" w:hAnsi="Arabic Typesetting" w:cs="Arabic Typesetting"/>
          <w:iCs/>
          <w:sz w:val="32"/>
          <w:szCs w:val="32"/>
          <w:rtl/>
        </w:rPr>
      </w:pPr>
      <w:r w:rsidRPr="006474B6">
        <w:rPr>
          <w:rFonts w:ascii="Arabic Typesetting" w:hAnsi="Arabic Typesetting" w:cs="Arabic Typesetting"/>
          <w:iCs/>
          <w:sz w:val="32"/>
          <w:szCs w:val="32"/>
          <w:rtl/>
        </w:rPr>
        <w:t>زيادة عدد الحوارات الجارية بين الأطراف الفاعلة في الحركة والسلطات المحلية (على مستوى المدن) لتحديد طُرق مواجهة تحديات إنسانية معينة في المدن و</w:t>
      </w:r>
      <w:r w:rsidR="009A3B10">
        <w:rPr>
          <w:rFonts w:ascii="Arabic Typesetting" w:hAnsi="Arabic Typesetting" w:cs="Arabic Typesetting" w:hint="cs"/>
          <w:iCs/>
          <w:sz w:val="32"/>
          <w:szCs w:val="32"/>
          <w:rtl/>
        </w:rPr>
        <w:t>مناقشتها.</w:t>
      </w:r>
    </w:p>
    <w:p w14:paraId="16939062" w14:textId="1F882054" w:rsidR="004B1C41" w:rsidRPr="006474B6" w:rsidRDefault="004B1C41" w:rsidP="004379B8">
      <w:pPr>
        <w:pStyle w:val="Indent1"/>
        <w:numPr>
          <w:ilvl w:val="0"/>
          <w:numId w:val="39"/>
        </w:numPr>
        <w:tabs>
          <w:tab w:val="clear" w:pos="741"/>
          <w:tab w:val="left" w:pos="720"/>
        </w:tabs>
        <w:bidi/>
        <w:spacing w:before="80"/>
        <w:rPr>
          <w:rFonts w:ascii="Arabic Typesetting" w:hAnsi="Arabic Typesetting" w:cs="Arabic Typesetting"/>
          <w:iCs/>
          <w:sz w:val="32"/>
          <w:szCs w:val="32"/>
          <w:rtl/>
        </w:rPr>
      </w:pPr>
      <w:r w:rsidRPr="006474B6">
        <w:rPr>
          <w:rFonts w:ascii="Arabic Typesetting" w:hAnsi="Arabic Typesetting" w:cs="Arabic Typesetting"/>
          <w:iCs/>
          <w:sz w:val="32"/>
          <w:szCs w:val="32"/>
          <w:rtl/>
        </w:rPr>
        <w:t>تعزيز التفاعل بين الأطراف الفاعلة في الحركة والسلطات المحلية لضمان استمرارية تقديم الخدمات الحضرية الأساسية في حالات الحرب وانتشار العنف في المُدن.</w:t>
      </w:r>
    </w:p>
    <w:p w14:paraId="7444DFE9" w14:textId="444D00FF" w:rsidR="00636BC6" w:rsidRPr="006474B6" w:rsidRDefault="00602208" w:rsidP="004379B8">
      <w:pPr>
        <w:pStyle w:val="Indent1"/>
        <w:numPr>
          <w:ilvl w:val="0"/>
          <w:numId w:val="39"/>
        </w:numPr>
        <w:tabs>
          <w:tab w:val="clear" w:pos="741"/>
          <w:tab w:val="left" w:pos="720"/>
        </w:tabs>
        <w:bidi/>
        <w:spacing w:before="80"/>
        <w:rPr>
          <w:rFonts w:ascii="Arabic Typesetting" w:hAnsi="Arabic Typesetting" w:cs="Arabic Typesetting"/>
          <w:iCs/>
          <w:sz w:val="32"/>
          <w:szCs w:val="32"/>
          <w:rtl/>
        </w:rPr>
      </w:pPr>
      <w:r w:rsidRPr="006474B6">
        <w:rPr>
          <w:rFonts w:ascii="Arabic Typesetting" w:hAnsi="Arabic Typesetting" w:cs="Arabic Typesetting"/>
          <w:iCs/>
          <w:sz w:val="32"/>
          <w:szCs w:val="32"/>
          <w:rtl/>
        </w:rPr>
        <w:t>زيادة تمويل الأنشطة المتعلقة بالحماية والمساعدة الإنسانية على المدى الطويل في السياقات الحضرية.</w:t>
      </w:r>
    </w:p>
    <w:p w14:paraId="2E02B6DA" w14:textId="484C1B6B" w:rsidR="00602208" w:rsidRPr="006474B6" w:rsidRDefault="00602208" w:rsidP="004379B8">
      <w:pPr>
        <w:pStyle w:val="Indent1"/>
        <w:numPr>
          <w:ilvl w:val="0"/>
          <w:numId w:val="39"/>
        </w:numPr>
        <w:tabs>
          <w:tab w:val="clear" w:pos="741"/>
          <w:tab w:val="left" w:pos="720"/>
        </w:tabs>
        <w:bidi/>
        <w:spacing w:before="80"/>
        <w:rPr>
          <w:rFonts w:ascii="Arabic Typesetting" w:hAnsi="Arabic Typesetting" w:cs="Arabic Typesetting"/>
          <w:iCs/>
          <w:sz w:val="32"/>
          <w:szCs w:val="32"/>
          <w:rtl/>
        </w:rPr>
      </w:pPr>
      <w:r w:rsidRPr="006474B6">
        <w:rPr>
          <w:rFonts w:ascii="Arabic Typesetting" w:hAnsi="Arabic Typesetting" w:cs="Arabic Typesetting"/>
          <w:iCs/>
          <w:sz w:val="32"/>
          <w:szCs w:val="32"/>
          <w:rtl/>
        </w:rPr>
        <w:t>زيادة عدد أمثلة الممارسات الفضلى للأطراف الفاعلة في الحركة التي تعمل كوسيط محايد بين المجتمعات المحلية والسلطات المحلية وحاملي السلاح.</w:t>
      </w:r>
    </w:p>
    <w:p w14:paraId="3AF4EB40" w14:textId="2AC4A4AD" w:rsidR="004B1C41" w:rsidRPr="006474B6" w:rsidRDefault="004B1C41" w:rsidP="004379B8">
      <w:pPr>
        <w:pStyle w:val="Indent1"/>
        <w:numPr>
          <w:ilvl w:val="0"/>
          <w:numId w:val="39"/>
        </w:numPr>
        <w:tabs>
          <w:tab w:val="clear" w:pos="741"/>
          <w:tab w:val="left" w:pos="720"/>
        </w:tabs>
        <w:bidi/>
        <w:spacing w:before="80"/>
        <w:rPr>
          <w:rFonts w:ascii="Arabic Typesetting" w:hAnsi="Arabic Typesetting" w:cs="Arabic Typesetting"/>
          <w:iCs/>
          <w:sz w:val="32"/>
          <w:szCs w:val="32"/>
          <w:rtl/>
        </w:rPr>
      </w:pPr>
      <w:r w:rsidRPr="006474B6">
        <w:rPr>
          <w:rFonts w:ascii="Arabic Typesetting" w:hAnsi="Arabic Typesetting" w:cs="Arabic Typesetting"/>
          <w:iCs/>
          <w:sz w:val="32"/>
          <w:szCs w:val="32"/>
          <w:rtl/>
        </w:rPr>
        <w:t>زيادة عدد برامج متطوعي المناطق الحضرية في المُدن</w:t>
      </w:r>
    </w:p>
    <w:p w14:paraId="60F1C7D8" w14:textId="54EE3B4A" w:rsidR="00766A1F" w:rsidRPr="006474B6" w:rsidRDefault="004B1C41" w:rsidP="004379B8">
      <w:pPr>
        <w:pStyle w:val="Indent1"/>
        <w:numPr>
          <w:ilvl w:val="0"/>
          <w:numId w:val="39"/>
        </w:numPr>
        <w:tabs>
          <w:tab w:val="clear" w:pos="741"/>
          <w:tab w:val="left" w:pos="720"/>
        </w:tabs>
        <w:bidi/>
        <w:spacing w:before="80"/>
        <w:rPr>
          <w:rFonts w:ascii="Arabic Typesetting" w:hAnsi="Arabic Typesetting" w:cs="Arabic Typesetting"/>
          <w:iCs/>
          <w:sz w:val="32"/>
          <w:szCs w:val="32"/>
          <w:rtl/>
        </w:rPr>
      </w:pPr>
      <w:r w:rsidRPr="006474B6">
        <w:rPr>
          <w:rFonts w:ascii="Arabic Typesetting" w:hAnsi="Arabic Typesetting" w:cs="Arabic Typesetting"/>
          <w:iCs/>
          <w:sz w:val="32"/>
          <w:szCs w:val="32"/>
          <w:rtl/>
        </w:rPr>
        <w:t>زيادة عدد فرق مواجهة الكوارث المُدرّبة والمنتمية للمجتمع المحلي</w:t>
      </w:r>
    </w:p>
    <w:p w14:paraId="4C3969F6" w14:textId="0B7D1656" w:rsidR="004B1C41" w:rsidRPr="006474B6" w:rsidRDefault="004B1C41" w:rsidP="006474B6">
      <w:pPr>
        <w:pStyle w:val="Indent1"/>
        <w:tabs>
          <w:tab w:val="clear" w:pos="396"/>
          <w:tab w:val="left" w:pos="90"/>
        </w:tabs>
        <w:ind w:left="0" w:firstLine="0"/>
        <w:rPr>
          <w:rFonts w:ascii="Arabic Typesetting" w:hAnsi="Arabic Typesetting" w:cs="Arabic Typesetting"/>
          <w:i/>
          <w:color w:val="2F5496"/>
          <w:sz w:val="32"/>
          <w:szCs w:val="32"/>
        </w:rPr>
      </w:pPr>
    </w:p>
    <w:p w14:paraId="51A2CDBF" w14:textId="656D4F1D" w:rsidR="00766A1F" w:rsidRPr="006474B6" w:rsidRDefault="00636BC6" w:rsidP="009945D1">
      <w:pPr>
        <w:pStyle w:val="Indent1"/>
        <w:tabs>
          <w:tab w:val="clear" w:pos="396"/>
          <w:tab w:val="clear" w:pos="741"/>
          <w:tab w:val="clear" w:pos="1134"/>
          <w:tab w:val="left" w:pos="426"/>
        </w:tabs>
        <w:bidi/>
        <w:ind w:left="0" w:firstLine="0"/>
        <w:rPr>
          <w:rFonts w:ascii="Arabic Typesetting" w:hAnsi="Arabic Typesetting" w:cs="Arabic Typesetting"/>
          <w:iCs/>
          <w:sz w:val="32"/>
          <w:szCs w:val="32"/>
          <w:rtl/>
        </w:rPr>
      </w:pPr>
      <w:r w:rsidRPr="006474B6">
        <w:rPr>
          <w:rFonts w:ascii="Arabic Typesetting" w:hAnsi="Arabic Typesetting" w:cs="Arabic Typesetting"/>
          <w:iCs/>
          <w:sz w:val="32"/>
          <w:szCs w:val="32"/>
          <w:rtl/>
        </w:rPr>
        <w:t>هـ) التبعات المالية</w:t>
      </w:r>
    </w:p>
    <w:p w14:paraId="5CBBBE96" w14:textId="64894902" w:rsidR="00766A1F" w:rsidRPr="006474B6" w:rsidRDefault="00766A1F" w:rsidP="00766A1F">
      <w:pPr>
        <w:pStyle w:val="Indent1"/>
        <w:tabs>
          <w:tab w:val="clear" w:pos="396"/>
        </w:tabs>
        <w:bidi/>
        <w:ind w:left="0" w:firstLine="0"/>
        <w:rPr>
          <w:rFonts w:ascii="Arabic Typesetting" w:hAnsi="Arabic Typesetting" w:cs="Arabic Typesetting"/>
          <w:sz w:val="32"/>
          <w:szCs w:val="32"/>
          <w:rtl/>
        </w:rPr>
      </w:pPr>
      <w:bookmarkStart w:id="4" w:name="_Hlk6309021"/>
      <w:r w:rsidRPr="006474B6">
        <w:rPr>
          <w:rFonts w:ascii="Arabic Typesetting" w:hAnsi="Arabic Typesetting" w:cs="Arabic Typesetting"/>
          <w:sz w:val="32"/>
          <w:szCs w:val="32"/>
          <w:rtl/>
        </w:rPr>
        <w:t>يُرجى الإشارة إلى الحد الأقصى من الموارد التي قد تحتاجون إليها لدعم تنفيذ هذا التعهد.</w:t>
      </w:r>
    </w:p>
    <w:p w14:paraId="298B7981" w14:textId="77777777" w:rsidR="002B205E" w:rsidRPr="006474B6" w:rsidRDefault="002B205E" w:rsidP="00766A1F">
      <w:pPr>
        <w:pStyle w:val="Indent1"/>
        <w:tabs>
          <w:tab w:val="clear" w:pos="396"/>
        </w:tabs>
        <w:ind w:left="0" w:firstLine="0"/>
        <w:rPr>
          <w:rFonts w:ascii="Arabic Typesetting" w:hAnsi="Arabic Typesetting" w:cs="Arabic Typesetting"/>
          <w:sz w:val="32"/>
          <w:szCs w:val="32"/>
        </w:rPr>
      </w:pPr>
    </w:p>
    <w:bookmarkEnd w:id="4"/>
    <w:p w14:paraId="6CB48FE4" w14:textId="77777777" w:rsidR="0092483D" w:rsidRPr="006474B6" w:rsidRDefault="0092483D">
      <w:pPr>
        <w:pStyle w:val="Indent1"/>
        <w:ind w:left="0" w:firstLine="0"/>
        <w:rPr>
          <w:rFonts w:ascii="Arabic Typesetting" w:hAnsi="Arabic Typesetting" w:cs="Arabic Typesetting"/>
          <w:b/>
          <w:sz w:val="32"/>
          <w:szCs w:val="32"/>
          <w:u w:val="single"/>
        </w:rPr>
      </w:pPr>
    </w:p>
    <w:p w14:paraId="02179DC8" w14:textId="77777777" w:rsidR="0092483D" w:rsidRPr="006474B6" w:rsidRDefault="0092483D" w:rsidP="00C93BD1">
      <w:pPr>
        <w:pStyle w:val="NormalWeb"/>
        <w:shd w:val="clear" w:color="auto" w:fill="FFFFFF"/>
        <w:bidi/>
        <w:spacing w:before="0" w:beforeAutospacing="0" w:after="0" w:afterAutospacing="0"/>
        <w:rPr>
          <w:rFonts w:ascii="Arabic Typesetting" w:hAnsi="Arabic Typesetting" w:cs="Arabic Typesetting"/>
          <w:b/>
          <w:color w:val="323130"/>
          <w:sz w:val="32"/>
          <w:szCs w:val="32"/>
          <w:u w:val="single"/>
          <w:rtl/>
        </w:rPr>
      </w:pPr>
      <w:r w:rsidRPr="006474B6">
        <w:rPr>
          <w:rFonts w:ascii="Arabic Typesetting" w:hAnsi="Arabic Typesetting" w:cs="Arabic Typesetting"/>
          <w:b/>
          <w:bCs/>
          <w:color w:val="323130"/>
          <w:sz w:val="32"/>
          <w:szCs w:val="32"/>
          <w:u w:val="single"/>
          <w:rtl/>
        </w:rPr>
        <w:t>للمزيد من المعلومات يُرجى التواصل مع:</w:t>
      </w:r>
    </w:p>
    <w:p w14:paraId="5F0CB9B3" w14:textId="77777777" w:rsidR="0092483D" w:rsidRPr="006474B6" w:rsidRDefault="0092483D" w:rsidP="00C93BD1">
      <w:pPr>
        <w:pStyle w:val="NormalWeb"/>
        <w:shd w:val="clear" w:color="auto" w:fill="FFFFFF"/>
        <w:bidi/>
        <w:spacing w:before="0" w:beforeAutospacing="0" w:after="0" w:afterAutospacing="0"/>
        <w:rPr>
          <w:rFonts w:ascii="Arabic Typesetting" w:hAnsi="Arabic Typesetting" w:cs="Arabic Typesetting"/>
          <w:color w:val="323130"/>
          <w:sz w:val="32"/>
          <w:szCs w:val="32"/>
          <w:rtl/>
        </w:rPr>
      </w:pPr>
      <w:r w:rsidRPr="006474B6">
        <w:rPr>
          <w:rFonts w:ascii="Arabic Typesetting" w:hAnsi="Arabic Typesetting" w:cs="Arabic Typesetting"/>
          <w:sz w:val="32"/>
          <w:szCs w:val="32"/>
          <w:rtl/>
        </w:rPr>
        <w:t xml:space="preserve">المُوظف الكبير المعني بالتأهب للكوارث في المناطق الحضرية لدى الاتحاد الدولي، </w:t>
      </w:r>
      <w:hyperlink r:id="rId12" w:history="1">
        <w:r w:rsidRPr="006474B6">
          <w:rPr>
            <w:rStyle w:val="Hyperlink"/>
            <w:rFonts w:ascii="Arabic Typesetting" w:hAnsi="Arabic Typesetting" w:cs="Arabic Typesetting"/>
            <w:bCs/>
            <w:sz w:val="32"/>
            <w:szCs w:val="32"/>
          </w:rPr>
          <w:t>Aynur.kadihasanoglu@ifrc.org</w:t>
        </w:r>
      </w:hyperlink>
    </w:p>
    <w:p w14:paraId="6C68B7C7" w14:textId="320A1C57" w:rsidR="00A64C79" w:rsidRDefault="00A64C79" w:rsidP="002B205E">
      <w:pPr>
        <w:pStyle w:val="Indent1"/>
        <w:ind w:left="0" w:firstLine="0"/>
        <w:jc w:val="left"/>
        <w:rPr>
          <w:rFonts w:ascii="Arabic Typesetting" w:hAnsi="Arabic Typesetting" w:cs="Arabic Typesetting"/>
          <w:i/>
          <w:color w:val="2F5496"/>
          <w:sz w:val="32"/>
          <w:szCs w:val="32"/>
          <w:rtl/>
        </w:rPr>
      </w:pPr>
    </w:p>
    <w:p w14:paraId="48EE1284" w14:textId="5913714A" w:rsidR="009A3B10" w:rsidRDefault="009A3B10" w:rsidP="002B205E">
      <w:pPr>
        <w:pStyle w:val="Indent1"/>
        <w:ind w:left="0" w:firstLine="0"/>
        <w:jc w:val="left"/>
        <w:rPr>
          <w:rFonts w:ascii="Arabic Typesetting" w:hAnsi="Arabic Typesetting" w:cs="Arabic Typesetting"/>
          <w:i/>
          <w:color w:val="2F5496"/>
          <w:sz w:val="32"/>
          <w:szCs w:val="32"/>
          <w:rtl/>
        </w:rPr>
      </w:pPr>
    </w:p>
    <w:p w14:paraId="59EE06A3" w14:textId="1B81847E" w:rsidR="009A3B10" w:rsidRDefault="009A3B10" w:rsidP="002B205E">
      <w:pPr>
        <w:pStyle w:val="Indent1"/>
        <w:ind w:left="0" w:firstLine="0"/>
        <w:jc w:val="left"/>
        <w:rPr>
          <w:rFonts w:ascii="Arabic Typesetting" w:hAnsi="Arabic Typesetting" w:cs="Arabic Typesetting"/>
          <w:i/>
          <w:color w:val="2F5496"/>
          <w:sz w:val="32"/>
          <w:szCs w:val="32"/>
          <w:rtl/>
        </w:rPr>
      </w:pPr>
    </w:p>
    <w:p w14:paraId="52C4911E" w14:textId="5A000057" w:rsidR="009A3B10" w:rsidRDefault="009A3B10" w:rsidP="002B205E">
      <w:pPr>
        <w:pStyle w:val="Indent1"/>
        <w:ind w:left="0" w:firstLine="0"/>
        <w:jc w:val="left"/>
        <w:rPr>
          <w:rFonts w:ascii="Arabic Typesetting" w:hAnsi="Arabic Typesetting" w:cs="Arabic Typesetting"/>
          <w:i/>
          <w:color w:val="2F5496"/>
          <w:sz w:val="32"/>
          <w:szCs w:val="32"/>
          <w:rtl/>
        </w:rPr>
      </w:pPr>
    </w:p>
    <w:p w14:paraId="4D19FEA5" w14:textId="794ACF23" w:rsidR="009A3B10" w:rsidRDefault="009A3B10" w:rsidP="002B205E">
      <w:pPr>
        <w:pStyle w:val="Indent1"/>
        <w:ind w:left="0" w:firstLine="0"/>
        <w:jc w:val="left"/>
        <w:rPr>
          <w:rFonts w:ascii="Arabic Typesetting" w:hAnsi="Arabic Typesetting" w:cs="Arabic Typesetting"/>
          <w:i/>
          <w:color w:val="2F5496"/>
          <w:sz w:val="32"/>
          <w:szCs w:val="32"/>
          <w:rtl/>
        </w:rPr>
      </w:pPr>
    </w:p>
    <w:p w14:paraId="45F971B1" w14:textId="0D8B766F" w:rsidR="009A3B10" w:rsidRDefault="009A3B10" w:rsidP="002B205E">
      <w:pPr>
        <w:pStyle w:val="Indent1"/>
        <w:ind w:left="0" w:firstLine="0"/>
        <w:jc w:val="left"/>
        <w:rPr>
          <w:rFonts w:ascii="Arabic Typesetting" w:hAnsi="Arabic Typesetting" w:cs="Arabic Typesetting"/>
          <w:i/>
          <w:color w:val="2F5496"/>
          <w:sz w:val="32"/>
          <w:szCs w:val="32"/>
          <w:rtl/>
        </w:rPr>
      </w:pPr>
    </w:p>
    <w:p w14:paraId="3A4B3FB7" w14:textId="73D81C94" w:rsidR="009A3B10" w:rsidRDefault="009A3B10" w:rsidP="002B205E">
      <w:pPr>
        <w:pStyle w:val="Indent1"/>
        <w:ind w:left="0" w:firstLine="0"/>
        <w:jc w:val="left"/>
        <w:rPr>
          <w:rFonts w:ascii="Arabic Typesetting" w:hAnsi="Arabic Typesetting" w:cs="Arabic Typesetting"/>
          <w:i/>
          <w:color w:val="2F5496"/>
          <w:sz w:val="32"/>
          <w:szCs w:val="32"/>
          <w:rtl/>
        </w:rPr>
      </w:pPr>
    </w:p>
    <w:p w14:paraId="44CD5672" w14:textId="147A36D9" w:rsidR="009A3B10" w:rsidRDefault="009A3B10" w:rsidP="002B205E">
      <w:pPr>
        <w:pStyle w:val="Indent1"/>
        <w:ind w:left="0" w:firstLine="0"/>
        <w:jc w:val="left"/>
        <w:rPr>
          <w:rFonts w:ascii="Arabic Typesetting" w:hAnsi="Arabic Typesetting" w:cs="Arabic Typesetting"/>
          <w:i/>
          <w:color w:val="2F5496"/>
          <w:sz w:val="32"/>
          <w:szCs w:val="32"/>
          <w:rtl/>
        </w:rPr>
      </w:pPr>
    </w:p>
    <w:p w14:paraId="2F96D7BC" w14:textId="48DF03EA" w:rsidR="009A3B10" w:rsidRDefault="009A3B10" w:rsidP="002B205E">
      <w:pPr>
        <w:pStyle w:val="Indent1"/>
        <w:ind w:left="0" w:firstLine="0"/>
        <w:jc w:val="left"/>
        <w:rPr>
          <w:rFonts w:ascii="Arabic Typesetting" w:hAnsi="Arabic Typesetting" w:cs="Arabic Typesetting"/>
          <w:i/>
          <w:color w:val="2F5496"/>
          <w:sz w:val="32"/>
          <w:szCs w:val="32"/>
          <w:rtl/>
        </w:rPr>
      </w:pPr>
    </w:p>
    <w:p w14:paraId="2EA5FFD3" w14:textId="315416FF" w:rsidR="009A3B10" w:rsidRDefault="009A3B10" w:rsidP="002B205E">
      <w:pPr>
        <w:pStyle w:val="Indent1"/>
        <w:ind w:left="0" w:firstLine="0"/>
        <w:jc w:val="left"/>
        <w:rPr>
          <w:rFonts w:ascii="Arabic Typesetting" w:hAnsi="Arabic Typesetting" w:cs="Arabic Typesetting"/>
          <w:i/>
          <w:color w:val="2F5496"/>
          <w:sz w:val="32"/>
          <w:szCs w:val="32"/>
          <w:rtl/>
        </w:rPr>
      </w:pPr>
    </w:p>
    <w:p w14:paraId="02030A35" w14:textId="49AB575D" w:rsidR="009A3B10" w:rsidRDefault="009A3B10" w:rsidP="002B205E">
      <w:pPr>
        <w:pStyle w:val="Indent1"/>
        <w:ind w:left="0" w:firstLine="0"/>
        <w:jc w:val="left"/>
        <w:rPr>
          <w:rFonts w:ascii="Arabic Typesetting" w:hAnsi="Arabic Typesetting" w:cs="Arabic Typesetting"/>
          <w:i/>
          <w:color w:val="2F5496"/>
          <w:sz w:val="32"/>
          <w:szCs w:val="32"/>
          <w:rtl/>
        </w:rPr>
      </w:pPr>
    </w:p>
    <w:p w14:paraId="4D4368E6" w14:textId="2E1C0F6E" w:rsidR="009A3B10" w:rsidRDefault="009A3B10" w:rsidP="002B205E">
      <w:pPr>
        <w:pStyle w:val="Indent1"/>
        <w:ind w:left="0" w:firstLine="0"/>
        <w:jc w:val="left"/>
        <w:rPr>
          <w:rFonts w:ascii="Arabic Typesetting" w:hAnsi="Arabic Typesetting" w:cs="Arabic Typesetting"/>
          <w:i/>
          <w:color w:val="2F5496"/>
          <w:sz w:val="32"/>
          <w:szCs w:val="32"/>
          <w:rtl/>
        </w:rPr>
      </w:pPr>
    </w:p>
    <w:p w14:paraId="0588BA91" w14:textId="696A0AB7" w:rsidR="009A3B10" w:rsidRDefault="009A3B10" w:rsidP="002B205E">
      <w:pPr>
        <w:pStyle w:val="Indent1"/>
        <w:ind w:left="0" w:firstLine="0"/>
        <w:jc w:val="left"/>
        <w:rPr>
          <w:rFonts w:ascii="Arabic Typesetting" w:hAnsi="Arabic Typesetting" w:cs="Arabic Typesetting"/>
          <w:i/>
          <w:color w:val="2F5496"/>
          <w:sz w:val="32"/>
          <w:szCs w:val="32"/>
          <w:rtl/>
        </w:rPr>
      </w:pPr>
    </w:p>
    <w:p w14:paraId="2429F79B" w14:textId="7F52BF97" w:rsidR="009A3B10" w:rsidRDefault="009A3B10" w:rsidP="002B205E">
      <w:pPr>
        <w:pStyle w:val="Indent1"/>
        <w:ind w:left="0" w:firstLine="0"/>
        <w:jc w:val="left"/>
        <w:rPr>
          <w:rFonts w:ascii="Arabic Typesetting" w:hAnsi="Arabic Typesetting" w:cs="Arabic Typesetting"/>
          <w:i/>
          <w:color w:val="2F5496"/>
          <w:sz w:val="32"/>
          <w:szCs w:val="32"/>
          <w:rtl/>
        </w:rPr>
      </w:pPr>
    </w:p>
    <w:p w14:paraId="248CEF3B" w14:textId="4DC26926" w:rsidR="00700F26" w:rsidRDefault="00700F26" w:rsidP="002B205E">
      <w:pPr>
        <w:pStyle w:val="Indent1"/>
        <w:ind w:left="0" w:firstLine="0"/>
        <w:jc w:val="left"/>
        <w:rPr>
          <w:rFonts w:ascii="Arabic Typesetting" w:hAnsi="Arabic Typesetting" w:cs="Arabic Typesetting"/>
          <w:i/>
          <w:color w:val="2F5496"/>
          <w:sz w:val="32"/>
          <w:szCs w:val="32"/>
          <w:rtl/>
        </w:rPr>
      </w:pPr>
    </w:p>
    <w:p w14:paraId="3648B1EB" w14:textId="1DDE596B" w:rsidR="00700F26" w:rsidRDefault="00700F26" w:rsidP="002B205E">
      <w:pPr>
        <w:pStyle w:val="Indent1"/>
        <w:ind w:left="0" w:firstLine="0"/>
        <w:jc w:val="left"/>
        <w:rPr>
          <w:rFonts w:ascii="Arabic Typesetting" w:hAnsi="Arabic Typesetting" w:cs="Arabic Typesetting"/>
          <w:i/>
          <w:color w:val="2F5496"/>
          <w:sz w:val="32"/>
          <w:szCs w:val="32"/>
          <w:rtl/>
        </w:rPr>
      </w:pPr>
    </w:p>
    <w:p w14:paraId="76191790" w14:textId="77777777" w:rsidR="00700F26" w:rsidRDefault="00700F26" w:rsidP="002B205E">
      <w:pPr>
        <w:pStyle w:val="Indent1"/>
        <w:ind w:left="0" w:firstLine="0"/>
        <w:jc w:val="left"/>
        <w:rPr>
          <w:rFonts w:ascii="Arabic Typesetting" w:hAnsi="Arabic Typesetting" w:cs="Arabic Typesetting"/>
          <w:i/>
          <w:color w:val="2F5496"/>
          <w:sz w:val="32"/>
          <w:szCs w:val="32"/>
          <w:rtl/>
        </w:rPr>
      </w:pPr>
    </w:p>
    <w:p w14:paraId="3CE4BEA4" w14:textId="3A69ADA7" w:rsidR="009A3B10" w:rsidRPr="0084445B" w:rsidRDefault="009A3B10" w:rsidP="009A3B10">
      <w:pPr>
        <w:rPr>
          <w:i/>
          <w:iCs/>
          <w:color w:val="2F5496" w:themeColor="accent1" w:themeShade="BF"/>
          <w:sz w:val="18"/>
          <w:szCs w:val="18"/>
        </w:rPr>
      </w:pPr>
      <w:r w:rsidRPr="0084445B">
        <w:rPr>
          <w:sz w:val="18"/>
          <w:szCs w:val="18"/>
        </w:rPr>
        <w:fldChar w:fldCharType="begin"/>
      </w:r>
      <w:r w:rsidRPr="0084445B">
        <w:rPr>
          <w:sz w:val="18"/>
          <w:szCs w:val="18"/>
          <w:lang w:val="en-US"/>
        </w:rPr>
        <w:instrText xml:space="preserve"> FILENAME \p </w:instrText>
      </w:r>
      <w:r w:rsidRPr="0084445B">
        <w:rPr>
          <w:sz w:val="18"/>
          <w:szCs w:val="18"/>
        </w:rPr>
        <w:fldChar w:fldCharType="separate"/>
      </w:r>
      <w:r w:rsidR="00700F26">
        <w:rPr>
          <w:noProof/>
          <w:sz w:val="18"/>
          <w:szCs w:val="18"/>
          <w:lang w:val="en-US"/>
        </w:rPr>
        <w:t>T:\Language\2019\Arabic\IC 33-2019\Pledges\S_191126_016_33IC Model pledge - Urban FINAL-rev_AR.docx</w:t>
      </w:r>
      <w:r w:rsidRPr="0084445B">
        <w:rPr>
          <w:sz w:val="18"/>
          <w:szCs w:val="18"/>
        </w:rPr>
        <w:fldChar w:fldCharType="end"/>
      </w:r>
      <w:r w:rsidRPr="0084445B">
        <w:rPr>
          <w:sz w:val="18"/>
          <w:szCs w:val="18"/>
          <w:lang w:val="en-US"/>
        </w:rPr>
        <w:t>/</w:t>
      </w:r>
      <w:r w:rsidR="00700F26">
        <w:rPr>
          <w:sz w:val="18"/>
          <w:szCs w:val="18"/>
          <w:lang w:val="en-US"/>
        </w:rPr>
        <w:t>02</w:t>
      </w:r>
      <w:r>
        <w:rPr>
          <w:sz w:val="18"/>
          <w:szCs w:val="18"/>
          <w:lang w:val="en-US"/>
        </w:rPr>
        <w:t>.</w:t>
      </w:r>
      <w:r w:rsidRPr="0084445B">
        <w:rPr>
          <w:sz w:val="18"/>
          <w:szCs w:val="18"/>
          <w:lang w:val="en-US"/>
        </w:rPr>
        <w:t>1</w:t>
      </w:r>
      <w:r w:rsidR="00700F26">
        <w:rPr>
          <w:sz w:val="18"/>
          <w:szCs w:val="18"/>
          <w:lang w:val="en-US"/>
        </w:rPr>
        <w:t>2</w:t>
      </w:r>
      <w:r w:rsidRPr="0084445B">
        <w:rPr>
          <w:sz w:val="18"/>
          <w:szCs w:val="18"/>
          <w:lang w:val="en-US"/>
        </w:rPr>
        <w:t>.19</w:t>
      </w:r>
    </w:p>
    <w:p w14:paraId="7A8AE0F3" w14:textId="77777777" w:rsidR="009A3B10" w:rsidRPr="006474B6" w:rsidRDefault="009A3B10" w:rsidP="002B205E">
      <w:pPr>
        <w:pStyle w:val="Indent1"/>
        <w:ind w:left="0" w:firstLine="0"/>
        <w:jc w:val="left"/>
        <w:rPr>
          <w:rFonts w:ascii="Arabic Typesetting" w:hAnsi="Arabic Typesetting" w:cs="Arabic Typesetting"/>
          <w:i/>
          <w:color w:val="2F5496"/>
          <w:sz w:val="32"/>
          <w:szCs w:val="32"/>
        </w:rPr>
      </w:pPr>
    </w:p>
    <w:sectPr w:rsidR="009A3B10" w:rsidRPr="006474B6" w:rsidSect="008F3339">
      <w:headerReference w:type="even" r:id="rId13"/>
      <w:headerReference w:type="default" r:id="rId14"/>
      <w:footerReference w:type="even" r:id="rId15"/>
      <w:footerReference w:type="default" r:id="rId16"/>
      <w:type w:val="continuous"/>
      <w:pgSz w:w="11908" w:h="16838"/>
      <w:pgMar w:top="1021" w:right="1418" w:bottom="1077" w:left="1418" w:header="680" w:footer="79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7959E0" w14:textId="77777777" w:rsidR="002B453D" w:rsidRDefault="002B453D">
      <w:r>
        <w:separator/>
      </w:r>
    </w:p>
  </w:endnote>
  <w:endnote w:type="continuationSeparator" w:id="0">
    <w:p w14:paraId="7CABCD69" w14:textId="77777777" w:rsidR="002B453D" w:rsidRDefault="002B4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Arabic Typesetting">
    <w:panose1 w:val="03020402040406030203"/>
    <w:charset w:val="00"/>
    <w:family w:val="script"/>
    <w:pitch w:val="variable"/>
    <w:sig w:usb0="A000206F" w:usb1="C0000000" w:usb2="00000008" w:usb3="00000000" w:csb0="000000D3" w:csb1="00000000"/>
  </w:font>
  <w:font w:name="Segoe UI Symbol">
    <w:panose1 w:val="020B0502040204020203"/>
    <w:charset w:val="00"/>
    <w:family w:val="swiss"/>
    <w:pitch w:val="variable"/>
    <w:sig w:usb0="8000006F" w:usb1="1200FBEF" w:usb2="0064C000" w:usb3="00000000" w:csb0="00000001" w:csb1="00000000"/>
  </w:font>
  <w:font w:name="Yu Gothic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Yu Gothic UI"/>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FF002C" w14:textId="77777777" w:rsidR="009C675B" w:rsidRDefault="009C675B">
    <w:pPr>
      <w:pStyle w:val="Footer"/>
      <w:framePr w:wrap="around" w:vAnchor="text" w:hAnchor="margin" w:xAlign="right" w:y="1"/>
      <w:bidi/>
      <w:rPr>
        <w:rStyle w:val="PageNumber"/>
        <w:rtl/>
      </w:rPr>
    </w:pPr>
    <w:r>
      <w:rPr>
        <w:rStyle w:val="PageNumber"/>
        <w:rFonts w:hint="cs"/>
        <w:rtl/>
      </w:rPr>
      <w:fldChar w:fldCharType="begin"/>
    </w:r>
    <w:r>
      <w:rPr>
        <w:rtl/>
      </w:rPr>
      <w:instrText xml:space="preserve"> </w:instrText>
    </w:r>
    <w:r>
      <w:rPr>
        <w:rStyle w:val="PageNumber"/>
        <w:rFonts w:hint="cs"/>
      </w:rPr>
      <w:instrText xml:space="preserve">PAGE  </w:instrText>
    </w:r>
    <w:r>
      <w:rPr>
        <w:rStyle w:val="PageNumber"/>
        <w:rFonts w:hint="cs"/>
        <w:rtl/>
      </w:rPr>
      <w:fldChar w:fldCharType="end"/>
    </w:r>
  </w:p>
  <w:p w14:paraId="7DB666BB" w14:textId="77777777" w:rsidR="009C675B" w:rsidRDefault="009C675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D47AE1" w14:textId="77777777" w:rsidR="009C675B" w:rsidRDefault="009C675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C51B4F" w14:textId="77777777" w:rsidR="002B453D" w:rsidRDefault="002B453D">
      <w:r>
        <w:separator/>
      </w:r>
    </w:p>
  </w:footnote>
  <w:footnote w:type="continuationSeparator" w:id="0">
    <w:p w14:paraId="6F0DFACD" w14:textId="77777777" w:rsidR="002B453D" w:rsidRDefault="002B45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1BB1E1" w14:textId="77777777" w:rsidR="009C675B" w:rsidRDefault="009C675B" w:rsidP="009C675B">
    <w:pPr>
      <w:pStyle w:val="Header"/>
      <w:framePr w:wrap="around" w:vAnchor="text" w:hAnchor="margin" w:xAlign="right" w:y="1"/>
      <w:bidi/>
      <w:rPr>
        <w:rStyle w:val="PageNumber"/>
        <w:rtl/>
      </w:rPr>
    </w:pPr>
    <w:r>
      <w:rPr>
        <w:rStyle w:val="PageNumber"/>
        <w:rFonts w:hint="cs"/>
        <w:rtl/>
      </w:rPr>
      <w:fldChar w:fldCharType="begin"/>
    </w:r>
    <w:r>
      <w:rPr>
        <w:rtl/>
      </w:rPr>
      <w:instrText xml:space="preserve"> </w:instrText>
    </w:r>
    <w:r>
      <w:rPr>
        <w:rStyle w:val="PageNumber"/>
        <w:rFonts w:hint="cs"/>
      </w:rPr>
      <w:instrText xml:space="preserve">PAGE  </w:instrText>
    </w:r>
    <w:r>
      <w:rPr>
        <w:rStyle w:val="PageNumber"/>
        <w:rFonts w:hint="cs"/>
        <w:rtl/>
      </w:rPr>
      <w:fldChar w:fldCharType="end"/>
    </w:r>
  </w:p>
  <w:p w14:paraId="4B83D00A" w14:textId="77777777" w:rsidR="009C675B" w:rsidRDefault="009C675B" w:rsidP="009C675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C15449" w14:textId="20E36D8C" w:rsidR="009C675B" w:rsidRDefault="009C675B" w:rsidP="009C675B">
    <w:pPr>
      <w:pStyle w:val="Header"/>
      <w:framePr w:wrap="around" w:vAnchor="text" w:hAnchor="margin" w:xAlign="right" w:y="1"/>
      <w:bidi/>
      <w:rPr>
        <w:rStyle w:val="PageNumber"/>
        <w:rtl/>
      </w:rPr>
    </w:pPr>
    <w:r>
      <w:rPr>
        <w:rStyle w:val="PageNumber"/>
        <w:rFonts w:hint="cs"/>
        <w:rtl/>
      </w:rPr>
      <w:fldChar w:fldCharType="begin"/>
    </w:r>
    <w:r>
      <w:rPr>
        <w:rtl/>
      </w:rPr>
      <w:instrText xml:space="preserve"> </w:instrText>
    </w:r>
    <w:r>
      <w:rPr>
        <w:rStyle w:val="PageNumber"/>
        <w:rFonts w:hint="cs"/>
      </w:rPr>
      <w:instrText xml:space="preserve">PAGE  </w:instrText>
    </w:r>
    <w:r>
      <w:rPr>
        <w:rStyle w:val="PageNumber"/>
        <w:rFonts w:hint="cs"/>
        <w:rtl/>
      </w:rPr>
      <w:fldChar w:fldCharType="separate"/>
    </w:r>
    <w:r w:rsidR="00791C81">
      <w:rPr>
        <w:noProof/>
        <w:rtl/>
      </w:rPr>
      <w:t>3</w:t>
    </w:r>
    <w:r>
      <w:rPr>
        <w:rStyle w:val="PageNumber"/>
        <w:rFonts w:hint="cs"/>
        <w:rtl/>
      </w:rPr>
      <w:fldChar w:fldCharType="end"/>
    </w:r>
  </w:p>
  <w:p w14:paraId="39CB6D28" w14:textId="77777777" w:rsidR="009C675B" w:rsidRDefault="009C675B" w:rsidP="009C675B">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9F0B8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Aria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Aria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E82120"/>
    <w:multiLevelType w:val="hybridMultilevel"/>
    <w:tmpl w:val="6C7A1F6E"/>
    <w:lvl w:ilvl="0" w:tplc="4466676E">
      <w:numFmt w:val="bullet"/>
      <w:lvlText w:val="-"/>
      <w:lvlJc w:val="left"/>
      <w:pPr>
        <w:ind w:left="720" w:hanging="360"/>
      </w:pPr>
      <w:rPr>
        <w:rFonts w:ascii="Arial" w:eastAsia="Times New Roman" w:hAnsi="Arial" w:cs="Symbol" w:hint="default"/>
      </w:rPr>
    </w:lvl>
    <w:lvl w:ilvl="1" w:tplc="0C070003" w:tentative="1">
      <w:start w:val="1"/>
      <w:numFmt w:val="bullet"/>
      <w:lvlText w:val="o"/>
      <w:lvlJc w:val="left"/>
      <w:pPr>
        <w:ind w:left="1440" w:hanging="360"/>
      </w:pPr>
      <w:rPr>
        <w:rFonts w:ascii="Courier New" w:hAnsi="Courier New" w:cs="Arial"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Arial"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Arial"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8F41A72"/>
    <w:multiLevelType w:val="hybridMultilevel"/>
    <w:tmpl w:val="56A20544"/>
    <w:lvl w:ilvl="0" w:tplc="10000001">
      <w:start w:val="1"/>
      <w:numFmt w:val="bullet"/>
      <w:lvlText w:val=""/>
      <w:lvlJc w:val="left"/>
      <w:pPr>
        <w:ind w:left="774" w:hanging="360"/>
      </w:pPr>
      <w:rPr>
        <w:rFonts w:ascii="Symbol" w:hAnsi="Symbol" w:hint="default"/>
      </w:rPr>
    </w:lvl>
    <w:lvl w:ilvl="1" w:tplc="10000003" w:tentative="1">
      <w:start w:val="1"/>
      <w:numFmt w:val="bullet"/>
      <w:lvlText w:val="o"/>
      <w:lvlJc w:val="left"/>
      <w:pPr>
        <w:ind w:left="1494" w:hanging="360"/>
      </w:pPr>
      <w:rPr>
        <w:rFonts w:ascii="Courier New" w:hAnsi="Courier New" w:cs="Courier New" w:hint="default"/>
      </w:rPr>
    </w:lvl>
    <w:lvl w:ilvl="2" w:tplc="10000005" w:tentative="1">
      <w:start w:val="1"/>
      <w:numFmt w:val="bullet"/>
      <w:lvlText w:val=""/>
      <w:lvlJc w:val="left"/>
      <w:pPr>
        <w:ind w:left="2214" w:hanging="360"/>
      </w:pPr>
      <w:rPr>
        <w:rFonts w:ascii="Wingdings" w:hAnsi="Wingdings" w:hint="default"/>
      </w:rPr>
    </w:lvl>
    <w:lvl w:ilvl="3" w:tplc="10000001" w:tentative="1">
      <w:start w:val="1"/>
      <w:numFmt w:val="bullet"/>
      <w:lvlText w:val=""/>
      <w:lvlJc w:val="left"/>
      <w:pPr>
        <w:ind w:left="2934" w:hanging="360"/>
      </w:pPr>
      <w:rPr>
        <w:rFonts w:ascii="Symbol" w:hAnsi="Symbol" w:hint="default"/>
      </w:rPr>
    </w:lvl>
    <w:lvl w:ilvl="4" w:tplc="10000003" w:tentative="1">
      <w:start w:val="1"/>
      <w:numFmt w:val="bullet"/>
      <w:lvlText w:val="o"/>
      <w:lvlJc w:val="left"/>
      <w:pPr>
        <w:ind w:left="3654" w:hanging="360"/>
      </w:pPr>
      <w:rPr>
        <w:rFonts w:ascii="Courier New" w:hAnsi="Courier New" w:cs="Courier New" w:hint="default"/>
      </w:rPr>
    </w:lvl>
    <w:lvl w:ilvl="5" w:tplc="10000005" w:tentative="1">
      <w:start w:val="1"/>
      <w:numFmt w:val="bullet"/>
      <w:lvlText w:val=""/>
      <w:lvlJc w:val="left"/>
      <w:pPr>
        <w:ind w:left="4374" w:hanging="360"/>
      </w:pPr>
      <w:rPr>
        <w:rFonts w:ascii="Wingdings" w:hAnsi="Wingdings" w:hint="default"/>
      </w:rPr>
    </w:lvl>
    <w:lvl w:ilvl="6" w:tplc="10000001" w:tentative="1">
      <w:start w:val="1"/>
      <w:numFmt w:val="bullet"/>
      <w:lvlText w:val=""/>
      <w:lvlJc w:val="left"/>
      <w:pPr>
        <w:ind w:left="5094" w:hanging="360"/>
      </w:pPr>
      <w:rPr>
        <w:rFonts w:ascii="Symbol" w:hAnsi="Symbol" w:hint="default"/>
      </w:rPr>
    </w:lvl>
    <w:lvl w:ilvl="7" w:tplc="10000003" w:tentative="1">
      <w:start w:val="1"/>
      <w:numFmt w:val="bullet"/>
      <w:lvlText w:val="o"/>
      <w:lvlJc w:val="left"/>
      <w:pPr>
        <w:ind w:left="5814" w:hanging="360"/>
      </w:pPr>
      <w:rPr>
        <w:rFonts w:ascii="Courier New" w:hAnsi="Courier New" w:cs="Courier New" w:hint="default"/>
      </w:rPr>
    </w:lvl>
    <w:lvl w:ilvl="8" w:tplc="10000005" w:tentative="1">
      <w:start w:val="1"/>
      <w:numFmt w:val="bullet"/>
      <w:lvlText w:val=""/>
      <w:lvlJc w:val="left"/>
      <w:pPr>
        <w:ind w:left="6534" w:hanging="360"/>
      </w:pPr>
      <w:rPr>
        <w:rFonts w:ascii="Wingdings" w:hAnsi="Wingdings" w:hint="default"/>
      </w:rPr>
    </w:lvl>
  </w:abstractNum>
  <w:abstractNum w:abstractNumId="3" w15:restartNumberingAfterBreak="0">
    <w:nsid w:val="0D1E68C3"/>
    <w:multiLevelType w:val="singleLevel"/>
    <w:tmpl w:val="A96ADDEA"/>
    <w:lvl w:ilvl="0">
      <w:numFmt w:val="none"/>
      <w:lvlText w:val="Ÿ"/>
      <w:legacy w:legacy="1" w:legacySpace="0" w:legacyIndent="360"/>
      <w:lvlJc w:val="left"/>
      <w:pPr>
        <w:ind w:left="360" w:hanging="360"/>
      </w:pPr>
      <w:rPr>
        <w:rFonts w:ascii="Wingdings" w:hAnsi="Wingdings" w:hint="default"/>
        <w:sz w:val="24"/>
      </w:rPr>
    </w:lvl>
  </w:abstractNum>
  <w:abstractNum w:abstractNumId="4" w15:restartNumberingAfterBreak="0">
    <w:nsid w:val="108149CC"/>
    <w:multiLevelType w:val="hybridMultilevel"/>
    <w:tmpl w:val="481266A6"/>
    <w:lvl w:ilvl="0" w:tplc="256CFE74">
      <w:numFmt w:val="bullet"/>
      <w:lvlText w:val="-"/>
      <w:lvlJc w:val="left"/>
      <w:pPr>
        <w:ind w:left="1104" w:hanging="360"/>
      </w:pPr>
      <w:rPr>
        <w:rFonts w:ascii="Arial" w:eastAsia="Times New Roman" w:hAnsi="Arial" w:cs="Symbol" w:hint="default"/>
      </w:rPr>
    </w:lvl>
    <w:lvl w:ilvl="1" w:tplc="04190003" w:tentative="1">
      <w:start w:val="1"/>
      <w:numFmt w:val="bullet"/>
      <w:lvlText w:val="o"/>
      <w:lvlJc w:val="left"/>
      <w:pPr>
        <w:ind w:left="1824" w:hanging="360"/>
      </w:pPr>
      <w:rPr>
        <w:rFonts w:ascii="Courier New" w:hAnsi="Courier New" w:cs="Arial"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Arial"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Arial" w:hint="default"/>
      </w:rPr>
    </w:lvl>
    <w:lvl w:ilvl="8" w:tplc="04190005" w:tentative="1">
      <w:start w:val="1"/>
      <w:numFmt w:val="bullet"/>
      <w:lvlText w:val=""/>
      <w:lvlJc w:val="left"/>
      <w:pPr>
        <w:ind w:left="6864" w:hanging="360"/>
      </w:pPr>
      <w:rPr>
        <w:rFonts w:ascii="Wingdings" w:hAnsi="Wingdings" w:hint="default"/>
      </w:rPr>
    </w:lvl>
  </w:abstractNum>
  <w:abstractNum w:abstractNumId="5" w15:restartNumberingAfterBreak="0">
    <w:nsid w:val="10EB27BB"/>
    <w:multiLevelType w:val="singleLevel"/>
    <w:tmpl w:val="36C206E6"/>
    <w:lvl w:ilvl="0">
      <w:numFmt w:val="none"/>
      <w:lvlText w:val="Ø"/>
      <w:legacy w:legacy="1" w:legacySpace="0" w:legacyIndent="360"/>
      <w:lvlJc w:val="left"/>
      <w:pPr>
        <w:ind w:left="360" w:hanging="360"/>
      </w:pPr>
      <w:rPr>
        <w:rFonts w:ascii="Wingdings" w:hAnsi="Wingdings" w:hint="default"/>
        <w:sz w:val="24"/>
      </w:rPr>
    </w:lvl>
  </w:abstractNum>
  <w:abstractNum w:abstractNumId="6" w15:restartNumberingAfterBreak="0">
    <w:nsid w:val="15755B06"/>
    <w:multiLevelType w:val="hybridMultilevel"/>
    <w:tmpl w:val="9D86BD36"/>
    <w:lvl w:ilvl="0" w:tplc="0C07000F">
      <w:start w:val="1"/>
      <w:numFmt w:val="decimal"/>
      <w:lvlText w:val="%1."/>
      <w:lvlJc w:val="left"/>
      <w:pPr>
        <w:ind w:left="720" w:hanging="360"/>
      </w:pPr>
      <w:rPr>
        <w:rFonts w:hint="default"/>
      </w:rPr>
    </w:lvl>
    <w:lvl w:ilvl="1" w:tplc="0C070003" w:tentative="1">
      <w:start w:val="1"/>
      <w:numFmt w:val="bullet"/>
      <w:lvlText w:val="o"/>
      <w:lvlJc w:val="left"/>
      <w:pPr>
        <w:ind w:left="1440" w:hanging="360"/>
      </w:pPr>
      <w:rPr>
        <w:rFonts w:ascii="Courier New" w:hAnsi="Courier New" w:cs="Arial"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Arial"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Arial"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1AD221B0"/>
    <w:multiLevelType w:val="singleLevel"/>
    <w:tmpl w:val="D42063CE"/>
    <w:lvl w:ilvl="0">
      <w:numFmt w:val="none"/>
      <w:lvlText w:val="Ÿ"/>
      <w:legacy w:legacy="1" w:legacySpace="0" w:legacyIndent="283"/>
      <w:lvlJc w:val="left"/>
      <w:pPr>
        <w:ind w:left="283" w:hanging="283"/>
      </w:pPr>
      <w:rPr>
        <w:rFonts w:ascii="Wingdings" w:hAnsi="Wingdings" w:hint="default"/>
        <w:sz w:val="24"/>
      </w:rPr>
    </w:lvl>
  </w:abstractNum>
  <w:abstractNum w:abstractNumId="8" w15:restartNumberingAfterBreak="0">
    <w:nsid w:val="21532D4F"/>
    <w:multiLevelType w:val="hybridMultilevel"/>
    <w:tmpl w:val="D972754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Arial"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Arial"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Arial" w:hint="default"/>
      </w:rPr>
    </w:lvl>
    <w:lvl w:ilvl="8" w:tplc="100C0005" w:tentative="1">
      <w:start w:val="1"/>
      <w:numFmt w:val="bullet"/>
      <w:lvlText w:val=""/>
      <w:lvlJc w:val="left"/>
      <w:pPr>
        <w:ind w:left="6480" w:hanging="360"/>
      </w:pPr>
      <w:rPr>
        <w:rFonts w:ascii="Wingdings" w:hAnsi="Wingdings" w:hint="default"/>
      </w:rPr>
    </w:lvl>
  </w:abstractNum>
  <w:abstractNum w:abstractNumId="9" w15:restartNumberingAfterBreak="0">
    <w:nsid w:val="26DA2621"/>
    <w:multiLevelType w:val="singleLevel"/>
    <w:tmpl w:val="A96ADDEA"/>
    <w:lvl w:ilvl="0">
      <w:numFmt w:val="none"/>
      <w:lvlText w:val="Ÿ"/>
      <w:legacy w:legacy="1" w:legacySpace="0" w:legacyIndent="360"/>
      <w:lvlJc w:val="left"/>
      <w:pPr>
        <w:ind w:left="360" w:hanging="360"/>
      </w:pPr>
      <w:rPr>
        <w:rFonts w:ascii="Wingdings" w:hAnsi="Wingdings" w:hint="default"/>
        <w:sz w:val="24"/>
      </w:rPr>
    </w:lvl>
  </w:abstractNum>
  <w:abstractNum w:abstractNumId="10" w15:restartNumberingAfterBreak="0">
    <w:nsid w:val="2D88662A"/>
    <w:multiLevelType w:val="singleLevel"/>
    <w:tmpl w:val="A96ADDEA"/>
    <w:lvl w:ilvl="0">
      <w:numFmt w:val="none"/>
      <w:lvlText w:val="Ÿ"/>
      <w:legacy w:legacy="1" w:legacySpace="0" w:legacyIndent="360"/>
      <w:lvlJc w:val="left"/>
      <w:pPr>
        <w:ind w:left="360" w:hanging="360"/>
      </w:pPr>
      <w:rPr>
        <w:rFonts w:ascii="Wingdings" w:hAnsi="Wingdings" w:hint="default"/>
        <w:sz w:val="24"/>
      </w:rPr>
    </w:lvl>
  </w:abstractNum>
  <w:abstractNum w:abstractNumId="11" w15:restartNumberingAfterBreak="0">
    <w:nsid w:val="2FB2024B"/>
    <w:multiLevelType w:val="hybridMultilevel"/>
    <w:tmpl w:val="66DC8A20"/>
    <w:lvl w:ilvl="0" w:tplc="100C0003">
      <w:start w:val="1"/>
      <w:numFmt w:val="bullet"/>
      <w:lvlText w:val="o"/>
      <w:lvlJc w:val="left"/>
      <w:pPr>
        <w:ind w:left="720" w:hanging="360"/>
      </w:pPr>
      <w:rPr>
        <w:rFonts w:ascii="Courier New" w:hAnsi="Courier New" w:cs="Courier New"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2" w15:restartNumberingAfterBreak="0">
    <w:nsid w:val="314E2E4A"/>
    <w:multiLevelType w:val="singleLevel"/>
    <w:tmpl w:val="3B3497E0"/>
    <w:lvl w:ilvl="0">
      <w:numFmt w:val="none"/>
      <w:lvlText w:val="è"/>
      <w:legacy w:legacy="1" w:legacySpace="0" w:legacyIndent="360"/>
      <w:lvlJc w:val="left"/>
      <w:pPr>
        <w:ind w:left="360" w:hanging="360"/>
      </w:pPr>
      <w:rPr>
        <w:rFonts w:ascii="Wingdings" w:hAnsi="Wingdings" w:hint="default"/>
        <w:sz w:val="24"/>
      </w:rPr>
    </w:lvl>
  </w:abstractNum>
  <w:abstractNum w:abstractNumId="13" w15:restartNumberingAfterBreak="0">
    <w:nsid w:val="32A34B10"/>
    <w:multiLevelType w:val="hybridMultilevel"/>
    <w:tmpl w:val="BC6C1564"/>
    <w:lvl w:ilvl="0" w:tplc="5CE2B446">
      <w:start w:val="1"/>
      <w:numFmt w:val="decimal"/>
      <w:lvlText w:val="%1-"/>
      <w:lvlJc w:val="left"/>
      <w:pPr>
        <w:ind w:left="756" w:hanging="360"/>
      </w:pPr>
      <w:rPr>
        <w:rFonts w:hint="default"/>
        <w:b/>
      </w:rPr>
    </w:lvl>
    <w:lvl w:ilvl="1" w:tplc="100C0019" w:tentative="1">
      <w:start w:val="1"/>
      <w:numFmt w:val="lowerLetter"/>
      <w:lvlText w:val="%2."/>
      <w:lvlJc w:val="left"/>
      <w:pPr>
        <w:ind w:left="1476" w:hanging="360"/>
      </w:pPr>
    </w:lvl>
    <w:lvl w:ilvl="2" w:tplc="100C001B" w:tentative="1">
      <w:start w:val="1"/>
      <w:numFmt w:val="lowerRoman"/>
      <w:lvlText w:val="%3."/>
      <w:lvlJc w:val="right"/>
      <w:pPr>
        <w:ind w:left="2196" w:hanging="180"/>
      </w:pPr>
    </w:lvl>
    <w:lvl w:ilvl="3" w:tplc="100C000F" w:tentative="1">
      <w:start w:val="1"/>
      <w:numFmt w:val="decimal"/>
      <w:lvlText w:val="%4."/>
      <w:lvlJc w:val="left"/>
      <w:pPr>
        <w:ind w:left="2916" w:hanging="360"/>
      </w:pPr>
    </w:lvl>
    <w:lvl w:ilvl="4" w:tplc="100C0019" w:tentative="1">
      <w:start w:val="1"/>
      <w:numFmt w:val="lowerLetter"/>
      <w:lvlText w:val="%5."/>
      <w:lvlJc w:val="left"/>
      <w:pPr>
        <w:ind w:left="3636" w:hanging="360"/>
      </w:pPr>
    </w:lvl>
    <w:lvl w:ilvl="5" w:tplc="100C001B" w:tentative="1">
      <w:start w:val="1"/>
      <w:numFmt w:val="lowerRoman"/>
      <w:lvlText w:val="%6."/>
      <w:lvlJc w:val="right"/>
      <w:pPr>
        <w:ind w:left="4356" w:hanging="180"/>
      </w:pPr>
    </w:lvl>
    <w:lvl w:ilvl="6" w:tplc="100C000F" w:tentative="1">
      <w:start w:val="1"/>
      <w:numFmt w:val="decimal"/>
      <w:lvlText w:val="%7."/>
      <w:lvlJc w:val="left"/>
      <w:pPr>
        <w:ind w:left="5076" w:hanging="360"/>
      </w:pPr>
    </w:lvl>
    <w:lvl w:ilvl="7" w:tplc="100C0019" w:tentative="1">
      <w:start w:val="1"/>
      <w:numFmt w:val="lowerLetter"/>
      <w:lvlText w:val="%8."/>
      <w:lvlJc w:val="left"/>
      <w:pPr>
        <w:ind w:left="5796" w:hanging="360"/>
      </w:pPr>
    </w:lvl>
    <w:lvl w:ilvl="8" w:tplc="100C001B" w:tentative="1">
      <w:start w:val="1"/>
      <w:numFmt w:val="lowerRoman"/>
      <w:lvlText w:val="%9."/>
      <w:lvlJc w:val="right"/>
      <w:pPr>
        <w:ind w:left="6516" w:hanging="180"/>
      </w:pPr>
    </w:lvl>
  </w:abstractNum>
  <w:abstractNum w:abstractNumId="14" w15:restartNumberingAfterBreak="0">
    <w:nsid w:val="37463B00"/>
    <w:multiLevelType w:val="singleLevel"/>
    <w:tmpl w:val="A96ADDEA"/>
    <w:lvl w:ilvl="0">
      <w:numFmt w:val="none"/>
      <w:lvlText w:val="Ÿ"/>
      <w:legacy w:legacy="1" w:legacySpace="0" w:legacyIndent="360"/>
      <w:lvlJc w:val="left"/>
      <w:pPr>
        <w:ind w:left="360" w:hanging="360"/>
      </w:pPr>
      <w:rPr>
        <w:rFonts w:ascii="Wingdings" w:hAnsi="Wingdings" w:hint="default"/>
        <w:sz w:val="24"/>
      </w:rPr>
    </w:lvl>
  </w:abstractNum>
  <w:abstractNum w:abstractNumId="15" w15:restartNumberingAfterBreak="0">
    <w:nsid w:val="386C577B"/>
    <w:multiLevelType w:val="hybridMultilevel"/>
    <w:tmpl w:val="5FF6DE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5A64E2"/>
    <w:multiLevelType w:val="hybridMultilevel"/>
    <w:tmpl w:val="FD043998"/>
    <w:lvl w:ilvl="0" w:tplc="4466676E">
      <w:numFmt w:val="bullet"/>
      <w:lvlText w:val="-"/>
      <w:lvlJc w:val="left"/>
      <w:pPr>
        <w:ind w:left="720" w:hanging="360"/>
      </w:pPr>
      <w:rPr>
        <w:rFonts w:ascii="Arial" w:eastAsia="Times New Roman" w:hAnsi="Arial" w:cs="Symbol" w:hint="default"/>
      </w:rPr>
    </w:lvl>
    <w:lvl w:ilvl="1" w:tplc="0C070003" w:tentative="1">
      <w:start w:val="1"/>
      <w:numFmt w:val="bullet"/>
      <w:lvlText w:val="o"/>
      <w:lvlJc w:val="left"/>
      <w:pPr>
        <w:ind w:left="1440" w:hanging="360"/>
      </w:pPr>
      <w:rPr>
        <w:rFonts w:ascii="Courier New" w:hAnsi="Courier New" w:cs="Arial"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Arial"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Arial"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3B8523D3"/>
    <w:multiLevelType w:val="singleLevel"/>
    <w:tmpl w:val="3B3497E0"/>
    <w:lvl w:ilvl="0">
      <w:numFmt w:val="none"/>
      <w:lvlText w:val="è"/>
      <w:legacy w:legacy="1" w:legacySpace="0" w:legacyIndent="360"/>
      <w:lvlJc w:val="left"/>
      <w:pPr>
        <w:ind w:left="360" w:hanging="360"/>
      </w:pPr>
      <w:rPr>
        <w:rFonts w:ascii="Wingdings" w:hAnsi="Wingdings" w:hint="default"/>
        <w:sz w:val="24"/>
      </w:rPr>
    </w:lvl>
  </w:abstractNum>
  <w:abstractNum w:abstractNumId="18" w15:restartNumberingAfterBreak="0">
    <w:nsid w:val="3ED07A06"/>
    <w:multiLevelType w:val="singleLevel"/>
    <w:tmpl w:val="36C206E6"/>
    <w:lvl w:ilvl="0">
      <w:numFmt w:val="none"/>
      <w:lvlText w:val="Ø"/>
      <w:legacy w:legacy="1" w:legacySpace="0" w:legacyIndent="360"/>
      <w:lvlJc w:val="left"/>
      <w:pPr>
        <w:ind w:left="360" w:hanging="360"/>
      </w:pPr>
      <w:rPr>
        <w:rFonts w:ascii="Wingdings" w:hAnsi="Wingdings" w:hint="default"/>
        <w:sz w:val="24"/>
      </w:rPr>
    </w:lvl>
  </w:abstractNum>
  <w:abstractNum w:abstractNumId="19" w15:restartNumberingAfterBreak="0">
    <w:nsid w:val="46E15B6B"/>
    <w:multiLevelType w:val="hybridMultilevel"/>
    <w:tmpl w:val="C600648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Arial"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Arial"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Arial"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48331E7F"/>
    <w:multiLevelType w:val="singleLevel"/>
    <w:tmpl w:val="A96ADDEA"/>
    <w:lvl w:ilvl="0">
      <w:numFmt w:val="none"/>
      <w:lvlText w:val="Ÿ"/>
      <w:legacy w:legacy="1" w:legacySpace="0" w:legacyIndent="360"/>
      <w:lvlJc w:val="left"/>
      <w:pPr>
        <w:ind w:left="360" w:hanging="360"/>
      </w:pPr>
      <w:rPr>
        <w:rFonts w:ascii="Wingdings" w:hAnsi="Wingdings" w:hint="default"/>
        <w:sz w:val="24"/>
      </w:rPr>
    </w:lvl>
  </w:abstractNum>
  <w:abstractNum w:abstractNumId="21" w15:restartNumberingAfterBreak="0">
    <w:nsid w:val="49837BAA"/>
    <w:multiLevelType w:val="hybridMultilevel"/>
    <w:tmpl w:val="EF844B1E"/>
    <w:lvl w:ilvl="0" w:tplc="C87CBA7A">
      <w:start w:val="8"/>
      <w:numFmt w:val="bullet"/>
      <w:lvlText w:val="-"/>
      <w:lvlJc w:val="left"/>
      <w:pPr>
        <w:ind w:left="720" w:hanging="360"/>
      </w:pPr>
      <w:rPr>
        <w:rFonts w:ascii="Arial" w:eastAsia="Times New Roman" w:hAnsi="Arial" w:cs="Symbol" w:hint="default"/>
      </w:rPr>
    </w:lvl>
    <w:lvl w:ilvl="1" w:tplc="0C070003" w:tentative="1">
      <w:start w:val="1"/>
      <w:numFmt w:val="bullet"/>
      <w:lvlText w:val="o"/>
      <w:lvlJc w:val="left"/>
      <w:pPr>
        <w:ind w:left="1440" w:hanging="360"/>
      </w:pPr>
      <w:rPr>
        <w:rFonts w:ascii="Courier New" w:hAnsi="Courier New" w:cs="Arial"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Arial"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Arial"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4DAB5FDC"/>
    <w:multiLevelType w:val="singleLevel"/>
    <w:tmpl w:val="A96ADDEA"/>
    <w:lvl w:ilvl="0">
      <w:numFmt w:val="none"/>
      <w:lvlText w:val="Ÿ"/>
      <w:legacy w:legacy="1" w:legacySpace="0" w:legacyIndent="360"/>
      <w:lvlJc w:val="left"/>
      <w:pPr>
        <w:ind w:left="360" w:hanging="360"/>
      </w:pPr>
      <w:rPr>
        <w:rFonts w:ascii="Wingdings" w:hAnsi="Wingdings" w:hint="default"/>
        <w:sz w:val="24"/>
      </w:rPr>
    </w:lvl>
  </w:abstractNum>
  <w:abstractNum w:abstractNumId="23" w15:restartNumberingAfterBreak="0">
    <w:nsid w:val="51CD76FE"/>
    <w:multiLevelType w:val="singleLevel"/>
    <w:tmpl w:val="3B3497E0"/>
    <w:lvl w:ilvl="0">
      <w:numFmt w:val="none"/>
      <w:lvlText w:val="è"/>
      <w:legacy w:legacy="1" w:legacySpace="0" w:legacyIndent="360"/>
      <w:lvlJc w:val="left"/>
      <w:pPr>
        <w:ind w:left="360" w:hanging="360"/>
      </w:pPr>
      <w:rPr>
        <w:rFonts w:ascii="Wingdings" w:hAnsi="Wingdings" w:hint="default"/>
        <w:sz w:val="24"/>
      </w:rPr>
    </w:lvl>
  </w:abstractNum>
  <w:abstractNum w:abstractNumId="24" w15:restartNumberingAfterBreak="0">
    <w:nsid w:val="5A6B02AF"/>
    <w:multiLevelType w:val="singleLevel"/>
    <w:tmpl w:val="D42063CE"/>
    <w:lvl w:ilvl="0">
      <w:numFmt w:val="none"/>
      <w:lvlText w:val="Ÿ"/>
      <w:legacy w:legacy="1" w:legacySpace="0" w:legacyIndent="283"/>
      <w:lvlJc w:val="left"/>
      <w:pPr>
        <w:ind w:left="283" w:hanging="283"/>
      </w:pPr>
      <w:rPr>
        <w:rFonts w:ascii="Wingdings" w:hAnsi="Wingdings" w:hint="default"/>
        <w:sz w:val="24"/>
      </w:rPr>
    </w:lvl>
  </w:abstractNum>
  <w:abstractNum w:abstractNumId="25" w15:restartNumberingAfterBreak="0">
    <w:nsid w:val="5ABE614D"/>
    <w:multiLevelType w:val="hybridMultilevel"/>
    <w:tmpl w:val="D12ABDEE"/>
    <w:lvl w:ilvl="0" w:tplc="F17830B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B087EBE"/>
    <w:multiLevelType w:val="hybridMultilevel"/>
    <w:tmpl w:val="3AC27D32"/>
    <w:lvl w:ilvl="0" w:tplc="DCBCD616">
      <w:numFmt w:val="bullet"/>
      <w:lvlText w:val="-"/>
      <w:lvlJc w:val="left"/>
      <w:pPr>
        <w:ind w:left="1069" w:hanging="360"/>
      </w:pPr>
      <w:rPr>
        <w:rFonts w:ascii="Arial" w:eastAsia="Times New Roman" w:hAnsi="Arial" w:cs="Symbol" w:hint="default"/>
      </w:rPr>
    </w:lvl>
    <w:lvl w:ilvl="1" w:tplc="08090003">
      <w:start w:val="1"/>
      <w:numFmt w:val="bullet"/>
      <w:lvlText w:val="o"/>
      <w:lvlJc w:val="left"/>
      <w:pPr>
        <w:ind w:left="1789" w:hanging="360"/>
      </w:pPr>
      <w:rPr>
        <w:rFonts w:ascii="Courier New" w:hAnsi="Courier New" w:cs="Arial" w:hint="default"/>
      </w:rPr>
    </w:lvl>
    <w:lvl w:ilvl="2" w:tplc="08090005">
      <w:start w:val="1"/>
      <w:numFmt w:val="bullet"/>
      <w:lvlText w:val=""/>
      <w:lvlJc w:val="left"/>
      <w:pPr>
        <w:ind w:left="2509" w:hanging="360"/>
      </w:pPr>
      <w:rPr>
        <w:rFonts w:ascii="Wingdings" w:hAnsi="Wingdings" w:hint="default"/>
      </w:rPr>
    </w:lvl>
    <w:lvl w:ilvl="3" w:tplc="08090001">
      <w:start w:val="1"/>
      <w:numFmt w:val="bullet"/>
      <w:lvlText w:val=""/>
      <w:lvlJc w:val="left"/>
      <w:pPr>
        <w:ind w:left="3229" w:hanging="360"/>
      </w:pPr>
      <w:rPr>
        <w:rFonts w:ascii="Symbol" w:hAnsi="Symbol" w:hint="default"/>
      </w:rPr>
    </w:lvl>
    <w:lvl w:ilvl="4" w:tplc="08090003">
      <w:start w:val="1"/>
      <w:numFmt w:val="bullet"/>
      <w:lvlText w:val="o"/>
      <w:lvlJc w:val="left"/>
      <w:pPr>
        <w:ind w:left="3949" w:hanging="360"/>
      </w:pPr>
      <w:rPr>
        <w:rFonts w:ascii="Courier New" w:hAnsi="Courier New" w:cs="Arial" w:hint="default"/>
      </w:rPr>
    </w:lvl>
    <w:lvl w:ilvl="5" w:tplc="08090005">
      <w:start w:val="1"/>
      <w:numFmt w:val="bullet"/>
      <w:lvlText w:val=""/>
      <w:lvlJc w:val="left"/>
      <w:pPr>
        <w:ind w:left="4669" w:hanging="360"/>
      </w:pPr>
      <w:rPr>
        <w:rFonts w:ascii="Wingdings" w:hAnsi="Wingdings" w:hint="default"/>
      </w:rPr>
    </w:lvl>
    <w:lvl w:ilvl="6" w:tplc="08090001">
      <w:start w:val="1"/>
      <w:numFmt w:val="bullet"/>
      <w:lvlText w:val=""/>
      <w:lvlJc w:val="left"/>
      <w:pPr>
        <w:ind w:left="5389" w:hanging="360"/>
      </w:pPr>
      <w:rPr>
        <w:rFonts w:ascii="Symbol" w:hAnsi="Symbol" w:hint="default"/>
      </w:rPr>
    </w:lvl>
    <w:lvl w:ilvl="7" w:tplc="08090003">
      <w:start w:val="1"/>
      <w:numFmt w:val="bullet"/>
      <w:lvlText w:val="o"/>
      <w:lvlJc w:val="left"/>
      <w:pPr>
        <w:ind w:left="6109" w:hanging="360"/>
      </w:pPr>
      <w:rPr>
        <w:rFonts w:ascii="Courier New" w:hAnsi="Courier New" w:cs="Arial" w:hint="default"/>
      </w:rPr>
    </w:lvl>
    <w:lvl w:ilvl="8" w:tplc="08090005">
      <w:start w:val="1"/>
      <w:numFmt w:val="bullet"/>
      <w:lvlText w:val=""/>
      <w:lvlJc w:val="left"/>
      <w:pPr>
        <w:ind w:left="6829" w:hanging="360"/>
      </w:pPr>
      <w:rPr>
        <w:rFonts w:ascii="Wingdings" w:hAnsi="Wingdings" w:hint="default"/>
      </w:rPr>
    </w:lvl>
  </w:abstractNum>
  <w:abstractNum w:abstractNumId="27" w15:restartNumberingAfterBreak="0">
    <w:nsid w:val="5B09251D"/>
    <w:multiLevelType w:val="hybridMultilevel"/>
    <w:tmpl w:val="1A381C1C"/>
    <w:lvl w:ilvl="0" w:tplc="98E4F67E">
      <w:start w:val="1"/>
      <w:numFmt w:val="bullet"/>
      <w:lvlText w:val=""/>
      <w:lvlJc w:val="left"/>
      <w:pPr>
        <w:tabs>
          <w:tab w:val="num" w:pos="720"/>
        </w:tabs>
        <w:ind w:left="720" w:hanging="360"/>
      </w:pPr>
      <w:rPr>
        <w:rFonts w:ascii="Wingdings" w:hAnsi="Wingdings" w:hint="default"/>
      </w:rPr>
    </w:lvl>
    <w:lvl w:ilvl="1" w:tplc="100C0003" w:tentative="1">
      <w:start w:val="1"/>
      <w:numFmt w:val="bullet"/>
      <w:lvlText w:val="o"/>
      <w:lvlJc w:val="left"/>
      <w:pPr>
        <w:tabs>
          <w:tab w:val="num" w:pos="1440"/>
        </w:tabs>
        <w:ind w:left="1440" w:hanging="360"/>
      </w:pPr>
      <w:rPr>
        <w:rFonts w:ascii="Courier New" w:hAnsi="Courier New" w:cs="Arial" w:hint="default"/>
      </w:rPr>
    </w:lvl>
    <w:lvl w:ilvl="2" w:tplc="100C0005" w:tentative="1">
      <w:start w:val="1"/>
      <w:numFmt w:val="bullet"/>
      <w:lvlText w:val=""/>
      <w:lvlJc w:val="left"/>
      <w:pPr>
        <w:tabs>
          <w:tab w:val="num" w:pos="2160"/>
        </w:tabs>
        <w:ind w:left="2160" w:hanging="360"/>
      </w:pPr>
      <w:rPr>
        <w:rFonts w:ascii="Wingdings" w:hAnsi="Wingdings" w:hint="default"/>
      </w:rPr>
    </w:lvl>
    <w:lvl w:ilvl="3" w:tplc="100C0001" w:tentative="1">
      <w:start w:val="1"/>
      <w:numFmt w:val="bullet"/>
      <w:lvlText w:val=""/>
      <w:lvlJc w:val="left"/>
      <w:pPr>
        <w:tabs>
          <w:tab w:val="num" w:pos="2880"/>
        </w:tabs>
        <w:ind w:left="2880" w:hanging="360"/>
      </w:pPr>
      <w:rPr>
        <w:rFonts w:ascii="Symbol" w:hAnsi="Symbol" w:hint="default"/>
      </w:rPr>
    </w:lvl>
    <w:lvl w:ilvl="4" w:tplc="100C0003" w:tentative="1">
      <w:start w:val="1"/>
      <w:numFmt w:val="bullet"/>
      <w:lvlText w:val="o"/>
      <w:lvlJc w:val="left"/>
      <w:pPr>
        <w:tabs>
          <w:tab w:val="num" w:pos="3600"/>
        </w:tabs>
        <w:ind w:left="3600" w:hanging="360"/>
      </w:pPr>
      <w:rPr>
        <w:rFonts w:ascii="Courier New" w:hAnsi="Courier New" w:cs="Arial" w:hint="default"/>
      </w:rPr>
    </w:lvl>
    <w:lvl w:ilvl="5" w:tplc="100C0005" w:tentative="1">
      <w:start w:val="1"/>
      <w:numFmt w:val="bullet"/>
      <w:lvlText w:val=""/>
      <w:lvlJc w:val="left"/>
      <w:pPr>
        <w:tabs>
          <w:tab w:val="num" w:pos="4320"/>
        </w:tabs>
        <w:ind w:left="4320" w:hanging="360"/>
      </w:pPr>
      <w:rPr>
        <w:rFonts w:ascii="Wingdings" w:hAnsi="Wingdings" w:hint="default"/>
      </w:rPr>
    </w:lvl>
    <w:lvl w:ilvl="6" w:tplc="100C0001" w:tentative="1">
      <w:start w:val="1"/>
      <w:numFmt w:val="bullet"/>
      <w:lvlText w:val=""/>
      <w:lvlJc w:val="left"/>
      <w:pPr>
        <w:tabs>
          <w:tab w:val="num" w:pos="5040"/>
        </w:tabs>
        <w:ind w:left="5040" w:hanging="360"/>
      </w:pPr>
      <w:rPr>
        <w:rFonts w:ascii="Symbol" w:hAnsi="Symbol" w:hint="default"/>
      </w:rPr>
    </w:lvl>
    <w:lvl w:ilvl="7" w:tplc="100C0003" w:tentative="1">
      <w:start w:val="1"/>
      <w:numFmt w:val="bullet"/>
      <w:lvlText w:val="o"/>
      <w:lvlJc w:val="left"/>
      <w:pPr>
        <w:tabs>
          <w:tab w:val="num" w:pos="5760"/>
        </w:tabs>
        <w:ind w:left="5760" w:hanging="360"/>
      </w:pPr>
      <w:rPr>
        <w:rFonts w:ascii="Courier New" w:hAnsi="Courier New" w:cs="Arial" w:hint="default"/>
      </w:rPr>
    </w:lvl>
    <w:lvl w:ilvl="8" w:tplc="100C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CD23923"/>
    <w:multiLevelType w:val="hybridMultilevel"/>
    <w:tmpl w:val="6F3EFB52"/>
    <w:lvl w:ilvl="0" w:tplc="C87CBA7A">
      <w:start w:val="8"/>
      <w:numFmt w:val="bullet"/>
      <w:lvlText w:val="-"/>
      <w:lvlJc w:val="left"/>
      <w:pPr>
        <w:ind w:left="720" w:hanging="360"/>
      </w:pPr>
      <w:rPr>
        <w:rFonts w:ascii="Arial" w:eastAsia="Times New Roman" w:hAnsi="Arial" w:cs="Symbol" w:hint="default"/>
      </w:rPr>
    </w:lvl>
    <w:lvl w:ilvl="1" w:tplc="0C070003">
      <w:start w:val="1"/>
      <w:numFmt w:val="bullet"/>
      <w:lvlText w:val="o"/>
      <w:lvlJc w:val="left"/>
      <w:pPr>
        <w:ind w:left="1440" w:hanging="360"/>
      </w:pPr>
      <w:rPr>
        <w:rFonts w:ascii="Courier New" w:hAnsi="Courier New" w:cs="Arial"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Arial"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Arial" w:hint="default"/>
      </w:rPr>
    </w:lvl>
    <w:lvl w:ilvl="8" w:tplc="0C070005" w:tentative="1">
      <w:start w:val="1"/>
      <w:numFmt w:val="bullet"/>
      <w:lvlText w:val=""/>
      <w:lvlJc w:val="left"/>
      <w:pPr>
        <w:ind w:left="6480" w:hanging="360"/>
      </w:pPr>
      <w:rPr>
        <w:rFonts w:ascii="Wingdings" w:hAnsi="Wingdings" w:hint="default"/>
      </w:rPr>
    </w:lvl>
  </w:abstractNum>
  <w:abstractNum w:abstractNumId="29" w15:restartNumberingAfterBreak="0">
    <w:nsid w:val="64350034"/>
    <w:multiLevelType w:val="hybridMultilevel"/>
    <w:tmpl w:val="11368A1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0" w15:restartNumberingAfterBreak="0">
    <w:nsid w:val="659974E1"/>
    <w:multiLevelType w:val="singleLevel"/>
    <w:tmpl w:val="A96ADDEA"/>
    <w:lvl w:ilvl="0">
      <w:numFmt w:val="none"/>
      <w:lvlText w:val="Ÿ"/>
      <w:legacy w:legacy="1" w:legacySpace="0" w:legacyIndent="360"/>
      <w:lvlJc w:val="left"/>
      <w:pPr>
        <w:ind w:left="360" w:hanging="360"/>
      </w:pPr>
      <w:rPr>
        <w:rFonts w:ascii="Wingdings" w:hAnsi="Wingdings" w:hint="default"/>
        <w:sz w:val="24"/>
      </w:rPr>
    </w:lvl>
  </w:abstractNum>
  <w:abstractNum w:abstractNumId="31" w15:restartNumberingAfterBreak="0">
    <w:nsid w:val="6B5A37C6"/>
    <w:multiLevelType w:val="hybridMultilevel"/>
    <w:tmpl w:val="4BA45348"/>
    <w:lvl w:ilvl="0" w:tplc="9050D92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BE75405"/>
    <w:multiLevelType w:val="hybridMultilevel"/>
    <w:tmpl w:val="15083DAA"/>
    <w:lvl w:ilvl="0" w:tplc="DCBCD616">
      <w:numFmt w:val="bullet"/>
      <w:lvlText w:val="-"/>
      <w:lvlJc w:val="left"/>
      <w:pPr>
        <w:ind w:left="720" w:hanging="360"/>
      </w:pPr>
      <w:rPr>
        <w:rFonts w:ascii="Arial" w:eastAsia="Times New Roman" w:hAnsi="Arial" w:cs="Symbol" w:hint="default"/>
      </w:rPr>
    </w:lvl>
    <w:lvl w:ilvl="1" w:tplc="08090003">
      <w:start w:val="1"/>
      <w:numFmt w:val="bullet"/>
      <w:lvlText w:val="o"/>
      <w:lvlJc w:val="left"/>
      <w:pPr>
        <w:ind w:left="1440" w:hanging="360"/>
      </w:pPr>
      <w:rPr>
        <w:rFonts w:ascii="Courier New" w:hAnsi="Courier New" w:cs="Aria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Arial"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Arial"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6E771218"/>
    <w:multiLevelType w:val="singleLevel"/>
    <w:tmpl w:val="3B3497E0"/>
    <w:lvl w:ilvl="0">
      <w:numFmt w:val="none"/>
      <w:lvlText w:val="è"/>
      <w:legacy w:legacy="1" w:legacySpace="0" w:legacyIndent="360"/>
      <w:lvlJc w:val="left"/>
      <w:pPr>
        <w:ind w:left="360" w:hanging="360"/>
      </w:pPr>
      <w:rPr>
        <w:rFonts w:ascii="Wingdings" w:hAnsi="Wingdings" w:hint="default"/>
        <w:sz w:val="24"/>
      </w:rPr>
    </w:lvl>
  </w:abstractNum>
  <w:abstractNum w:abstractNumId="34" w15:restartNumberingAfterBreak="0">
    <w:nsid w:val="72B55C72"/>
    <w:multiLevelType w:val="singleLevel"/>
    <w:tmpl w:val="A96ADDEA"/>
    <w:lvl w:ilvl="0">
      <w:numFmt w:val="none"/>
      <w:lvlText w:val="Ÿ"/>
      <w:legacy w:legacy="1" w:legacySpace="0" w:legacyIndent="360"/>
      <w:lvlJc w:val="left"/>
      <w:pPr>
        <w:ind w:left="360" w:hanging="360"/>
      </w:pPr>
      <w:rPr>
        <w:rFonts w:ascii="Wingdings" w:hAnsi="Wingdings" w:hint="default"/>
        <w:sz w:val="24"/>
      </w:rPr>
    </w:lvl>
  </w:abstractNum>
  <w:abstractNum w:abstractNumId="35" w15:restartNumberingAfterBreak="0">
    <w:nsid w:val="72D107BB"/>
    <w:multiLevelType w:val="singleLevel"/>
    <w:tmpl w:val="3B3497E0"/>
    <w:lvl w:ilvl="0">
      <w:numFmt w:val="none"/>
      <w:lvlText w:val="è"/>
      <w:legacy w:legacy="1" w:legacySpace="0" w:legacyIndent="360"/>
      <w:lvlJc w:val="left"/>
      <w:pPr>
        <w:ind w:left="360" w:hanging="360"/>
      </w:pPr>
      <w:rPr>
        <w:rFonts w:ascii="Wingdings" w:hAnsi="Wingdings" w:hint="default"/>
        <w:sz w:val="24"/>
      </w:rPr>
    </w:lvl>
  </w:abstractNum>
  <w:abstractNum w:abstractNumId="36" w15:restartNumberingAfterBreak="0">
    <w:nsid w:val="73706C4C"/>
    <w:multiLevelType w:val="singleLevel"/>
    <w:tmpl w:val="D42063CE"/>
    <w:lvl w:ilvl="0">
      <w:numFmt w:val="none"/>
      <w:lvlText w:val="Ÿ"/>
      <w:legacy w:legacy="1" w:legacySpace="0" w:legacyIndent="283"/>
      <w:lvlJc w:val="left"/>
      <w:pPr>
        <w:ind w:left="283" w:hanging="283"/>
      </w:pPr>
      <w:rPr>
        <w:rFonts w:ascii="Wingdings" w:hAnsi="Wingdings" w:hint="default"/>
        <w:sz w:val="24"/>
      </w:rPr>
    </w:lvl>
  </w:abstractNum>
  <w:abstractNum w:abstractNumId="37" w15:restartNumberingAfterBreak="0">
    <w:nsid w:val="77C35617"/>
    <w:multiLevelType w:val="singleLevel"/>
    <w:tmpl w:val="3B3497E0"/>
    <w:lvl w:ilvl="0">
      <w:numFmt w:val="none"/>
      <w:lvlText w:val="è"/>
      <w:legacy w:legacy="1" w:legacySpace="0" w:legacyIndent="360"/>
      <w:lvlJc w:val="left"/>
      <w:pPr>
        <w:ind w:left="360" w:hanging="360"/>
      </w:pPr>
      <w:rPr>
        <w:rFonts w:ascii="Wingdings" w:hAnsi="Wingdings" w:hint="default"/>
        <w:sz w:val="24"/>
      </w:rPr>
    </w:lvl>
  </w:abstractNum>
  <w:abstractNum w:abstractNumId="38" w15:restartNumberingAfterBreak="0">
    <w:nsid w:val="7A863664"/>
    <w:multiLevelType w:val="singleLevel"/>
    <w:tmpl w:val="A96ADDEA"/>
    <w:lvl w:ilvl="0">
      <w:numFmt w:val="none"/>
      <w:lvlText w:val="Ÿ"/>
      <w:legacy w:legacy="1" w:legacySpace="0" w:legacyIndent="360"/>
      <w:lvlJc w:val="left"/>
      <w:pPr>
        <w:ind w:left="360" w:hanging="360"/>
      </w:pPr>
      <w:rPr>
        <w:rFonts w:ascii="Wingdings" w:hAnsi="Wingdings" w:hint="default"/>
        <w:sz w:val="24"/>
      </w:rPr>
    </w:lvl>
  </w:abstractNum>
  <w:abstractNum w:abstractNumId="39" w15:restartNumberingAfterBreak="0">
    <w:nsid w:val="7C39794C"/>
    <w:multiLevelType w:val="singleLevel"/>
    <w:tmpl w:val="D42063CE"/>
    <w:lvl w:ilvl="0">
      <w:numFmt w:val="none"/>
      <w:lvlText w:val="Ÿ"/>
      <w:legacy w:legacy="1" w:legacySpace="0" w:legacyIndent="283"/>
      <w:lvlJc w:val="left"/>
      <w:pPr>
        <w:ind w:left="283" w:hanging="283"/>
      </w:pPr>
      <w:rPr>
        <w:rFonts w:ascii="Wingdings" w:hAnsi="Wingdings" w:hint="default"/>
        <w:sz w:val="24"/>
      </w:rPr>
    </w:lvl>
  </w:abstractNum>
  <w:abstractNum w:abstractNumId="40" w15:restartNumberingAfterBreak="0">
    <w:nsid w:val="7FAF33B8"/>
    <w:multiLevelType w:val="hybridMultilevel"/>
    <w:tmpl w:val="CE44A1B2"/>
    <w:lvl w:ilvl="0" w:tplc="4392C8A4">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36"/>
  </w:num>
  <w:num w:numId="2">
    <w:abstractNumId w:val="7"/>
  </w:num>
  <w:num w:numId="3">
    <w:abstractNumId w:val="24"/>
  </w:num>
  <w:num w:numId="4">
    <w:abstractNumId w:val="39"/>
  </w:num>
  <w:num w:numId="5">
    <w:abstractNumId w:val="18"/>
  </w:num>
  <w:num w:numId="6">
    <w:abstractNumId w:val="34"/>
  </w:num>
  <w:num w:numId="7">
    <w:abstractNumId w:val="38"/>
  </w:num>
  <w:num w:numId="8">
    <w:abstractNumId w:val="5"/>
  </w:num>
  <w:num w:numId="9">
    <w:abstractNumId w:val="10"/>
  </w:num>
  <w:num w:numId="10">
    <w:abstractNumId w:val="3"/>
  </w:num>
  <w:num w:numId="11">
    <w:abstractNumId w:val="14"/>
  </w:num>
  <w:num w:numId="12">
    <w:abstractNumId w:val="30"/>
  </w:num>
  <w:num w:numId="13">
    <w:abstractNumId w:val="9"/>
  </w:num>
  <w:num w:numId="14">
    <w:abstractNumId w:val="22"/>
  </w:num>
  <w:num w:numId="15">
    <w:abstractNumId w:val="20"/>
  </w:num>
  <w:num w:numId="16">
    <w:abstractNumId w:val="17"/>
  </w:num>
  <w:num w:numId="17">
    <w:abstractNumId w:val="35"/>
  </w:num>
  <w:num w:numId="18">
    <w:abstractNumId w:val="23"/>
  </w:num>
  <w:num w:numId="19">
    <w:abstractNumId w:val="37"/>
  </w:num>
  <w:num w:numId="20">
    <w:abstractNumId w:val="33"/>
  </w:num>
  <w:num w:numId="21">
    <w:abstractNumId w:val="12"/>
  </w:num>
  <w:num w:numId="22">
    <w:abstractNumId w:val="27"/>
  </w:num>
  <w:num w:numId="23">
    <w:abstractNumId w:val="15"/>
  </w:num>
  <w:num w:numId="24">
    <w:abstractNumId w:val="1"/>
  </w:num>
  <w:num w:numId="25">
    <w:abstractNumId w:val="16"/>
  </w:num>
  <w:num w:numId="26">
    <w:abstractNumId w:val="28"/>
  </w:num>
  <w:num w:numId="27">
    <w:abstractNumId w:val="21"/>
  </w:num>
  <w:num w:numId="28">
    <w:abstractNumId w:val="6"/>
  </w:num>
  <w:num w:numId="29">
    <w:abstractNumId w:val="19"/>
  </w:num>
  <w:num w:numId="30">
    <w:abstractNumId w:val="26"/>
  </w:num>
  <w:num w:numId="31">
    <w:abstractNumId w:val="32"/>
  </w:num>
  <w:num w:numId="32">
    <w:abstractNumId w:val="0"/>
  </w:num>
  <w:num w:numId="33">
    <w:abstractNumId w:val="8"/>
  </w:num>
  <w:num w:numId="34">
    <w:abstractNumId w:val="4"/>
  </w:num>
  <w:num w:numId="35">
    <w:abstractNumId w:val="31"/>
  </w:num>
  <w:num w:numId="36">
    <w:abstractNumId w:val="40"/>
  </w:num>
  <w:num w:numId="37">
    <w:abstractNumId w:val="25"/>
  </w:num>
  <w:num w:numId="38">
    <w:abstractNumId w:val="2"/>
  </w:num>
  <w:num w:numId="39">
    <w:abstractNumId w:val="11"/>
  </w:num>
  <w:num w:numId="40">
    <w:abstractNumId w:val="13"/>
  </w:num>
  <w:num w:numId="4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8193"/>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689"/>
    <w:rsid w:val="00003610"/>
    <w:rsid w:val="00017795"/>
    <w:rsid w:val="00036D15"/>
    <w:rsid w:val="00042071"/>
    <w:rsid w:val="00047759"/>
    <w:rsid w:val="00076A7F"/>
    <w:rsid w:val="000A0436"/>
    <w:rsid w:val="000A0AC6"/>
    <w:rsid w:val="000B570F"/>
    <w:rsid w:val="000D5470"/>
    <w:rsid w:val="000D6EC0"/>
    <w:rsid w:val="000F52D1"/>
    <w:rsid w:val="001054E0"/>
    <w:rsid w:val="00120AF5"/>
    <w:rsid w:val="001218B0"/>
    <w:rsid w:val="0014607D"/>
    <w:rsid w:val="00147874"/>
    <w:rsid w:val="001556CD"/>
    <w:rsid w:val="001623FE"/>
    <w:rsid w:val="00163330"/>
    <w:rsid w:val="0016433A"/>
    <w:rsid w:val="00165EE6"/>
    <w:rsid w:val="00171276"/>
    <w:rsid w:val="0017245A"/>
    <w:rsid w:val="001745D4"/>
    <w:rsid w:val="00176601"/>
    <w:rsid w:val="001819BB"/>
    <w:rsid w:val="00186CDE"/>
    <w:rsid w:val="001E4634"/>
    <w:rsid w:val="00203CC5"/>
    <w:rsid w:val="00224BF4"/>
    <w:rsid w:val="00240F0B"/>
    <w:rsid w:val="00276AD6"/>
    <w:rsid w:val="00283931"/>
    <w:rsid w:val="00285280"/>
    <w:rsid w:val="00294C2D"/>
    <w:rsid w:val="002A6AA4"/>
    <w:rsid w:val="002B205E"/>
    <w:rsid w:val="002B453D"/>
    <w:rsid w:val="002C1646"/>
    <w:rsid w:val="002D59D1"/>
    <w:rsid w:val="002F178A"/>
    <w:rsid w:val="00303397"/>
    <w:rsid w:val="00303B7C"/>
    <w:rsid w:val="00311AA5"/>
    <w:rsid w:val="00320EDB"/>
    <w:rsid w:val="00321432"/>
    <w:rsid w:val="0033341D"/>
    <w:rsid w:val="003434D3"/>
    <w:rsid w:val="00343C53"/>
    <w:rsid w:val="00353EF6"/>
    <w:rsid w:val="00375423"/>
    <w:rsid w:val="003A1C81"/>
    <w:rsid w:val="003A2F42"/>
    <w:rsid w:val="003A5A23"/>
    <w:rsid w:val="003E0375"/>
    <w:rsid w:val="00401900"/>
    <w:rsid w:val="004217B2"/>
    <w:rsid w:val="004265F6"/>
    <w:rsid w:val="004345C3"/>
    <w:rsid w:val="004379B8"/>
    <w:rsid w:val="00443C76"/>
    <w:rsid w:val="0045050A"/>
    <w:rsid w:val="004569CA"/>
    <w:rsid w:val="00466D9B"/>
    <w:rsid w:val="00472E71"/>
    <w:rsid w:val="0049429A"/>
    <w:rsid w:val="00496E67"/>
    <w:rsid w:val="004A0C45"/>
    <w:rsid w:val="004B1C41"/>
    <w:rsid w:val="004B3C9A"/>
    <w:rsid w:val="004C26D6"/>
    <w:rsid w:val="004C36B8"/>
    <w:rsid w:val="004F3CD6"/>
    <w:rsid w:val="0051604E"/>
    <w:rsid w:val="00522F83"/>
    <w:rsid w:val="00527B62"/>
    <w:rsid w:val="00537767"/>
    <w:rsid w:val="00540B74"/>
    <w:rsid w:val="00541F2C"/>
    <w:rsid w:val="00542E62"/>
    <w:rsid w:val="00547A29"/>
    <w:rsid w:val="005510BE"/>
    <w:rsid w:val="00553DD4"/>
    <w:rsid w:val="005545A0"/>
    <w:rsid w:val="0056744E"/>
    <w:rsid w:val="00575DF6"/>
    <w:rsid w:val="00576A98"/>
    <w:rsid w:val="005A0827"/>
    <w:rsid w:val="005C0444"/>
    <w:rsid w:val="005D6B8B"/>
    <w:rsid w:val="005E7A93"/>
    <w:rsid w:val="0060199C"/>
    <w:rsid w:val="00602208"/>
    <w:rsid w:val="00606DDF"/>
    <w:rsid w:val="00610ACC"/>
    <w:rsid w:val="00623E54"/>
    <w:rsid w:val="00626AFB"/>
    <w:rsid w:val="00627A57"/>
    <w:rsid w:val="00635161"/>
    <w:rsid w:val="00636BC6"/>
    <w:rsid w:val="00641341"/>
    <w:rsid w:val="006474B6"/>
    <w:rsid w:val="00671EE7"/>
    <w:rsid w:val="006734DD"/>
    <w:rsid w:val="00673B46"/>
    <w:rsid w:val="00676FE6"/>
    <w:rsid w:val="00681506"/>
    <w:rsid w:val="006928CE"/>
    <w:rsid w:val="006A649C"/>
    <w:rsid w:val="006A7C80"/>
    <w:rsid w:val="006D3D87"/>
    <w:rsid w:val="006D5A1B"/>
    <w:rsid w:val="006E2BCA"/>
    <w:rsid w:val="006E3275"/>
    <w:rsid w:val="00700F26"/>
    <w:rsid w:val="00716AFE"/>
    <w:rsid w:val="0075338D"/>
    <w:rsid w:val="00766A1F"/>
    <w:rsid w:val="00783B14"/>
    <w:rsid w:val="0078454C"/>
    <w:rsid w:val="00791C81"/>
    <w:rsid w:val="007A3AB2"/>
    <w:rsid w:val="007D412F"/>
    <w:rsid w:val="007D654D"/>
    <w:rsid w:val="007F71FD"/>
    <w:rsid w:val="00803BFE"/>
    <w:rsid w:val="00825A79"/>
    <w:rsid w:val="00837007"/>
    <w:rsid w:val="0086319C"/>
    <w:rsid w:val="00866493"/>
    <w:rsid w:val="00872C39"/>
    <w:rsid w:val="0087602C"/>
    <w:rsid w:val="0087788E"/>
    <w:rsid w:val="008A2A49"/>
    <w:rsid w:val="008C507D"/>
    <w:rsid w:val="008E5896"/>
    <w:rsid w:val="008F32D9"/>
    <w:rsid w:val="008F3339"/>
    <w:rsid w:val="0091148E"/>
    <w:rsid w:val="00911C25"/>
    <w:rsid w:val="00917265"/>
    <w:rsid w:val="0092483D"/>
    <w:rsid w:val="00946F13"/>
    <w:rsid w:val="00951046"/>
    <w:rsid w:val="009518F2"/>
    <w:rsid w:val="009612CF"/>
    <w:rsid w:val="009615E6"/>
    <w:rsid w:val="00973F6B"/>
    <w:rsid w:val="009777CF"/>
    <w:rsid w:val="00980B9C"/>
    <w:rsid w:val="009869FA"/>
    <w:rsid w:val="009908F6"/>
    <w:rsid w:val="009945D1"/>
    <w:rsid w:val="009A3B10"/>
    <w:rsid w:val="009A7807"/>
    <w:rsid w:val="009A7948"/>
    <w:rsid w:val="009C675B"/>
    <w:rsid w:val="009D61B0"/>
    <w:rsid w:val="009E45A6"/>
    <w:rsid w:val="00A00CCF"/>
    <w:rsid w:val="00A01CA8"/>
    <w:rsid w:val="00A2017F"/>
    <w:rsid w:val="00A3488A"/>
    <w:rsid w:val="00A41B45"/>
    <w:rsid w:val="00A64C79"/>
    <w:rsid w:val="00A656F1"/>
    <w:rsid w:val="00A9444C"/>
    <w:rsid w:val="00A96117"/>
    <w:rsid w:val="00AC05B2"/>
    <w:rsid w:val="00AC288A"/>
    <w:rsid w:val="00AE1CCE"/>
    <w:rsid w:val="00AE7EFA"/>
    <w:rsid w:val="00B552E9"/>
    <w:rsid w:val="00B63A6C"/>
    <w:rsid w:val="00B704DB"/>
    <w:rsid w:val="00B7106A"/>
    <w:rsid w:val="00B73D3B"/>
    <w:rsid w:val="00B76689"/>
    <w:rsid w:val="00B768AD"/>
    <w:rsid w:val="00B94B1E"/>
    <w:rsid w:val="00B97CBD"/>
    <w:rsid w:val="00BA4C9D"/>
    <w:rsid w:val="00BD6C3D"/>
    <w:rsid w:val="00C01283"/>
    <w:rsid w:val="00C10B12"/>
    <w:rsid w:val="00C17AD0"/>
    <w:rsid w:val="00C40E90"/>
    <w:rsid w:val="00C86E4B"/>
    <w:rsid w:val="00C93BD1"/>
    <w:rsid w:val="00CA01F8"/>
    <w:rsid w:val="00CD02E6"/>
    <w:rsid w:val="00CE470D"/>
    <w:rsid w:val="00CE7FDA"/>
    <w:rsid w:val="00CF570D"/>
    <w:rsid w:val="00D0606C"/>
    <w:rsid w:val="00D13813"/>
    <w:rsid w:val="00D17321"/>
    <w:rsid w:val="00D32CBD"/>
    <w:rsid w:val="00D3369D"/>
    <w:rsid w:val="00D375C7"/>
    <w:rsid w:val="00D51317"/>
    <w:rsid w:val="00D534D1"/>
    <w:rsid w:val="00D64A62"/>
    <w:rsid w:val="00D674DC"/>
    <w:rsid w:val="00D70FF3"/>
    <w:rsid w:val="00D87898"/>
    <w:rsid w:val="00DE55F4"/>
    <w:rsid w:val="00E028DC"/>
    <w:rsid w:val="00E22A4E"/>
    <w:rsid w:val="00E34ABA"/>
    <w:rsid w:val="00E36C28"/>
    <w:rsid w:val="00E56688"/>
    <w:rsid w:val="00E7493F"/>
    <w:rsid w:val="00E76E2E"/>
    <w:rsid w:val="00E868E6"/>
    <w:rsid w:val="00E90E8B"/>
    <w:rsid w:val="00EA6AC7"/>
    <w:rsid w:val="00EB2567"/>
    <w:rsid w:val="00EC6F63"/>
    <w:rsid w:val="00ED79E0"/>
    <w:rsid w:val="00F1292F"/>
    <w:rsid w:val="00F15F90"/>
    <w:rsid w:val="00F37EB0"/>
    <w:rsid w:val="00F53B5D"/>
    <w:rsid w:val="00F91F3F"/>
    <w:rsid w:val="00F93E15"/>
    <w:rsid w:val="00FE6052"/>
    <w:rsid w:val="00FF5E7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5B012DBA"/>
  <w15:docId w15:val="{7D1AE0C8-28ED-43FD-A689-46F3EBAD6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T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textAlignment w:val="baseline"/>
    </w:pPr>
    <w:rPr>
      <w:lang w:val="en-GB"/>
    </w:rPr>
  </w:style>
  <w:style w:type="paragraph" w:styleId="Heading1">
    <w:name w:val="heading 1"/>
    <w:basedOn w:val="Normal"/>
    <w:next w:val="Normal"/>
    <w:qFormat/>
    <w:rsid w:val="00825CD7"/>
    <w:pPr>
      <w:keepNext/>
      <w:overflowPunct/>
      <w:autoSpaceDE/>
      <w:autoSpaceDN/>
      <w:adjustRightInd/>
      <w:textAlignment w:val="auto"/>
      <w:outlineLvl w:val="0"/>
    </w:pPr>
    <w:rPr>
      <w:rFonts w:ascii="Arial" w:hAnsi="Arial"/>
      <w:b/>
      <w:bCs/>
      <w:sz w:val="22"/>
      <w:szCs w:val="24"/>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Single">
    <w:name w:val="Body Single"/>
    <w:basedOn w:val="Normal"/>
    <w:pPr>
      <w:jc w:val="both"/>
    </w:pPr>
    <w:rPr>
      <w:rFonts w:ascii="Arial" w:hAnsi="Arial"/>
    </w:rPr>
  </w:style>
  <w:style w:type="paragraph" w:customStyle="1" w:styleId="WPBullets">
    <w:name w:val="WP Bullets"/>
    <w:basedOn w:val="Normal"/>
    <w:pPr>
      <w:jc w:val="both"/>
    </w:pPr>
    <w:rPr>
      <w:sz w:val="24"/>
    </w:rPr>
  </w:style>
  <w:style w:type="paragraph" w:customStyle="1" w:styleId="SeqLevel9">
    <w:name w:val="Seq Level 9"/>
    <w:basedOn w:val="Normal"/>
    <w:pPr>
      <w:jc w:val="both"/>
    </w:pPr>
    <w:rPr>
      <w:sz w:val="24"/>
    </w:rPr>
  </w:style>
  <w:style w:type="paragraph" w:customStyle="1" w:styleId="SeqLevel8">
    <w:name w:val="Seq Level 8"/>
    <w:basedOn w:val="Normal"/>
    <w:pPr>
      <w:jc w:val="both"/>
    </w:pPr>
    <w:rPr>
      <w:sz w:val="24"/>
    </w:rPr>
  </w:style>
  <w:style w:type="paragraph" w:customStyle="1" w:styleId="SeqLevel7">
    <w:name w:val="Seq Level 7"/>
    <w:basedOn w:val="Normal"/>
    <w:pPr>
      <w:jc w:val="both"/>
    </w:pPr>
    <w:rPr>
      <w:sz w:val="24"/>
    </w:rPr>
  </w:style>
  <w:style w:type="paragraph" w:customStyle="1" w:styleId="SeqLevel6">
    <w:name w:val="Seq Level 6"/>
    <w:basedOn w:val="Normal"/>
    <w:pPr>
      <w:jc w:val="both"/>
    </w:pPr>
    <w:rPr>
      <w:sz w:val="24"/>
    </w:rPr>
  </w:style>
  <w:style w:type="paragraph" w:customStyle="1" w:styleId="SeqLevel5">
    <w:name w:val="Seq Level 5"/>
    <w:basedOn w:val="Normal"/>
    <w:pPr>
      <w:jc w:val="both"/>
    </w:pPr>
    <w:rPr>
      <w:sz w:val="24"/>
    </w:rPr>
  </w:style>
  <w:style w:type="paragraph" w:customStyle="1" w:styleId="SeqLevel4">
    <w:name w:val="Seq Level 4"/>
    <w:basedOn w:val="Normal"/>
    <w:pPr>
      <w:jc w:val="both"/>
    </w:pPr>
    <w:rPr>
      <w:sz w:val="24"/>
    </w:rPr>
  </w:style>
  <w:style w:type="paragraph" w:customStyle="1" w:styleId="SeqLevel3">
    <w:name w:val="Seq Level 3"/>
    <w:basedOn w:val="Normal"/>
    <w:pPr>
      <w:jc w:val="both"/>
    </w:pPr>
    <w:rPr>
      <w:sz w:val="24"/>
    </w:rPr>
  </w:style>
  <w:style w:type="paragraph" w:customStyle="1" w:styleId="SeqLevel2">
    <w:name w:val="Seq Level 2"/>
    <w:basedOn w:val="Normal"/>
    <w:pPr>
      <w:jc w:val="both"/>
    </w:pPr>
    <w:rPr>
      <w:sz w:val="24"/>
    </w:rPr>
  </w:style>
  <w:style w:type="paragraph" w:customStyle="1" w:styleId="SeqLevel1">
    <w:name w:val="Seq Level 1"/>
    <w:basedOn w:val="Normal"/>
    <w:pPr>
      <w:jc w:val="both"/>
    </w:pPr>
    <w:rPr>
      <w:sz w:val="24"/>
    </w:rPr>
  </w:style>
  <w:style w:type="paragraph" w:customStyle="1" w:styleId="NumberList">
    <w:name w:val="Number List"/>
    <w:basedOn w:val="Normal"/>
    <w:pPr>
      <w:spacing w:after="215"/>
      <w:jc w:val="both"/>
    </w:pPr>
    <w:rPr>
      <w:sz w:val="24"/>
    </w:rPr>
  </w:style>
  <w:style w:type="paragraph" w:customStyle="1" w:styleId="Indent1">
    <w:name w:val="Indent 1"/>
    <w:basedOn w:val="Normal"/>
    <w:pPr>
      <w:tabs>
        <w:tab w:val="left" w:pos="396"/>
        <w:tab w:val="left" w:pos="741"/>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396" w:hanging="396"/>
      <w:jc w:val="both"/>
    </w:pPr>
    <w:rPr>
      <w:sz w:val="24"/>
    </w:rPr>
  </w:style>
  <w:style w:type="paragraph" w:customStyle="1" w:styleId="Indent2">
    <w:name w:val="Indent 2"/>
    <w:basedOn w:val="Normal"/>
    <w:pPr>
      <w:tabs>
        <w:tab w:val="left" w:pos="793"/>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793" w:hanging="397"/>
      <w:jc w:val="both"/>
    </w:pPr>
    <w:rPr>
      <w:sz w:val="24"/>
    </w:rPr>
  </w:style>
  <w:style w:type="paragraph" w:customStyle="1" w:styleId="Bigbullet">
    <w:name w:val="Big bullet"/>
    <w:basedOn w:val="Normal"/>
    <w:pPr>
      <w:spacing w:after="216"/>
      <w:jc w:val="both"/>
    </w:pPr>
    <w:rPr>
      <w:sz w:val="24"/>
    </w:rPr>
  </w:style>
  <w:style w:type="paragraph" w:customStyle="1" w:styleId="Smallbullet">
    <w:name w:val="Small bullet"/>
    <w:basedOn w:val="Normal"/>
    <w:pPr>
      <w:spacing w:after="144"/>
      <w:jc w:val="both"/>
    </w:pPr>
    <w:rPr>
      <w:sz w:val="24"/>
    </w:rPr>
  </w:style>
  <w:style w:type="paragraph" w:customStyle="1" w:styleId="Title1">
    <w:name w:val="Title 1"/>
    <w:basedOn w:val="Normal"/>
    <w:pPr>
      <w:keepNext/>
      <w:keepLines/>
      <w:spacing w:before="144" w:after="72"/>
      <w:jc w:val="center"/>
    </w:pPr>
    <w:rPr>
      <w:b/>
      <w:sz w:val="48"/>
    </w:rPr>
  </w:style>
  <w:style w:type="paragraph" w:customStyle="1" w:styleId="Title2">
    <w:name w:val="Title 2"/>
    <w:basedOn w:val="Normal"/>
    <w:pPr>
      <w:keepNext/>
      <w:keepLines/>
      <w:spacing w:before="144" w:after="72"/>
      <w:jc w:val="center"/>
    </w:pPr>
    <w:rPr>
      <w:b/>
      <w:sz w:val="32"/>
    </w:rPr>
  </w:style>
  <w:style w:type="paragraph" w:customStyle="1" w:styleId="TableText">
    <w:name w:val="Table Text"/>
    <w:basedOn w:val="Normal"/>
    <w:rPr>
      <w:sz w:val="24"/>
    </w:rPr>
  </w:style>
  <w:style w:type="paragraph" w:customStyle="1" w:styleId="body2">
    <w:name w:val="body 2"/>
    <w:basedOn w:val="Normal"/>
    <w:pPr>
      <w:jc w:val="both"/>
    </w:pPr>
    <w:rPr>
      <w:b/>
      <w:i/>
      <w:sz w:val="24"/>
    </w:rPr>
  </w:style>
  <w:style w:type="paragraph" w:customStyle="1" w:styleId="Table-nodec">
    <w:name w:val="Table-no dec"/>
    <w:basedOn w:val="Normal"/>
    <w:rPr>
      <w:sz w:val="24"/>
    </w:rPr>
  </w:style>
  <w:style w:type="paragraph" w:customStyle="1" w:styleId="ApSit-Title">
    <w:name w:val="Ap&amp;Sit-Title"/>
    <w:basedOn w:val="Normal"/>
    <w:pPr>
      <w:spacing w:after="226"/>
      <w:ind w:left="798"/>
      <w:jc w:val="both"/>
    </w:pPr>
    <w:rPr>
      <w:b/>
      <w:i/>
      <w:sz w:val="36"/>
    </w:rPr>
  </w:style>
  <w:style w:type="paragraph" w:customStyle="1" w:styleId="ApSit-Text">
    <w:name w:val="Ap&amp;Sit-Text"/>
    <w:basedOn w:val="Normal"/>
    <w:pPr>
      <w:ind w:left="798"/>
      <w:jc w:val="both"/>
    </w:pPr>
    <w:rPr>
      <w:sz w:val="22"/>
    </w:rPr>
  </w:style>
  <w:style w:type="paragraph" w:customStyle="1" w:styleId="Keeptogether">
    <w:name w:val="Keep together"/>
    <w:basedOn w:val="Normal"/>
    <w:pPr>
      <w:keepLines/>
      <w:jc w:val="both"/>
    </w:pPr>
    <w:rPr>
      <w:sz w:val="24"/>
    </w:rPr>
  </w:style>
  <w:style w:type="paragraph" w:customStyle="1" w:styleId="DefaultText">
    <w:name w:val="Default Text"/>
    <w:basedOn w:val="Normal"/>
    <w:pPr>
      <w:jc w:val="both"/>
    </w:pPr>
    <w:rPr>
      <w:sz w:val="24"/>
    </w:rPr>
  </w:style>
  <w:style w:type="character" w:customStyle="1" w:styleId="AnchorA">
    <w:name w:val="Anchor (A)"/>
    <w:rPr>
      <w:color w:val="0000FF"/>
      <w:spacing w:val="0"/>
      <w:sz w:val="24"/>
      <w:u w:val="single"/>
    </w:rPr>
  </w:style>
  <w:style w:type="paragraph" w:styleId="Header">
    <w:name w:val="header"/>
    <w:basedOn w:val="Normal"/>
    <w:pPr>
      <w:tabs>
        <w:tab w:val="center" w:pos="4536"/>
        <w:tab w:val="right" w:pos="9072"/>
      </w:tabs>
    </w:pPr>
  </w:style>
  <w:style w:type="paragraph" w:styleId="Footer">
    <w:name w:val="footer"/>
    <w:basedOn w:val="Normal"/>
    <w:link w:val="FooterChar"/>
    <w:uiPriority w:val="99"/>
    <w:pPr>
      <w:tabs>
        <w:tab w:val="center" w:pos="4536"/>
        <w:tab w:val="right" w:pos="9072"/>
      </w:tabs>
    </w:pPr>
    <w:rPr>
      <w:lang w:val="x-none"/>
    </w:rPr>
  </w:style>
  <w:style w:type="character" w:styleId="PageNumber">
    <w:name w:val="page number"/>
    <w:basedOn w:val="DefaultParagraphFont"/>
  </w:style>
  <w:style w:type="character" w:styleId="Hyperlink">
    <w:name w:val="Hyperlink"/>
    <w:rPr>
      <w:color w:val="0000FF"/>
      <w:u w:val="single"/>
    </w:rPr>
  </w:style>
  <w:style w:type="paragraph" w:styleId="BalloonText">
    <w:name w:val="Balloon Text"/>
    <w:basedOn w:val="Normal"/>
    <w:semiHidden/>
    <w:rsid w:val="00584D4F"/>
    <w:rPr>
      <w:rFonts w:ascii="Tahoma" w:hAnsi="Tahoma" w:cs="Tahoma"/>
      <w:sz w:val="16"/>
      <w:szCs w:val="16"/>
    </w:rPr>
  </w:style>
  <w:style w:type="character" w:customStyle="1" w:styleId="main11gray1">
    <w:name w:val="main11_gray1"/>
    <w:rsid w:val="00825CD7"/>
    <w:rPr>
      <w:rFonts w:ascii="Verdana" w:hAnsi="Verdana" w:hint="default"/>
      <w:color w:val="808080"/>
      <w:sz w:val="17"/>
      <w:szCs w:val="17"/>
    </w:rPr>
  </w:style>
  <w:style w:type="character" w:styleId="CommentReference">
    <w:name w:val="annotation reference"/>
    <w:semiHidden/>
    <w:rsid w:val="00B06BA5"/>
    <w:rPr>
      <w:sz w:val="16"/>
      <w:szCs w:val="16"/>
    </w:rPr>
  </w:style>
  <w:style w:type="paragraph" w:styleId="CommentText">
    <w:name w:val="annotation text"/>
    <w:basedOn w:val="Normal"/>
    <w:semiHidden/>
    <w:rsid w:val="00B06BA5"/>
  </w:style>
  <w:style w:type="paragraph" w:styleId="CommentSubject">
    <w:name w:val="annotation subject"/>
    <w:basedOn w:val="CommentText"/>
    <w:next w:val="CommentText"/>
    <w:semiHidden/>
    <w:rsid w:val="00B06BA5"/>
    <w:rPr>
      <w:b/>
      <w:bCs/>
    </w:rPr>
  </w:style>
  <w:style w:type="paragraph" w:customStyle="1" w:styleId="MediumList2-Accent21">
    <w:name w:val="Medium List 2 - Accent 21"/>
    <w:hidden/>
    <w:uiPriority w:val="99"/>
    <w:semiHidden/>
    <w:rsid w:val="00B71B55"/>
    <w:rPr>
      <w:lang w:val="en-GB"/>
    </w:rPr>
  </w:style>
  <w:style w:type="character" w:customStyle="1" w:styleId="FooterChar">
    <w:name w:val="Footer Char"/>
    <w:link w:val="Footer"/>
    <w:uiPriority w:val="99"/>
    <w:rsid w:val="00A42B6D"/>
    <w:rPr>
      <w:lang w:eastAsia="en-US"/>
    </w:rPr>
  </w:style>
  <w:style w:type="paragraph" w:customStyle="1" w:styleId="MediumGrid1-Accent21">
    <w:name w:val="Medium Grid 1 - Accent 21"/>
    <w:basedOn w:val="Normal"/>
    <w:uiPriority w:val="34"/>
    <w:qFormat/>
    <w:rsid w:val="009860F4"/>
    <w:pPr>
      <w:overflowPunct/>
      <w:autoSpaceDE/>
      <w:autoSpaceDN/>
      <w:adjustRightInd/>
      <w:spacing w:after="200" w:line="276" w:lineRule="auto"/>
      <w:ind w:left="720"/>
      <w:contextualSpacing/>
      <w:textAlignment w:val="auto"/>
    </w:pPr>
    <w:rPr>
      <w:rFonts w:ascii="Calibri" w:eastAsia="Calibri" w:hAnsi="Calibri" w:cs="Arial"/>
      <w:sz w:val="22"/>
      <w:szCs w:val="22"/>
      <w:lang w:val="de-AT"/>
    </w:rPr>
  </w:style>
  <w:style w:type="paragraph" w:styleId="Title">
    <w:name w:val="Title"/>
    <w:basedOn w:val="Normal"/>
    <w:next w:val="Normal"/>
    <w:link w:val="TitleChar"/>
    <w:uiPriority w:val="10"/>
    <w:qFormat/>
    <w:rsid w:val="00DF2BB7"/>
    <w:pPr>
      <w:spacing w:before="240" w:after="60"/>
      <w:jc w:val="center"/>
      <w:outlineLvl w:val="0"/>
    </w:pPr>
    <w:rPr>
      <w:rFonts w:ascii="Cambria" w:eastAsia="PMingLiU" w:hAnsi="Cambria"/>
      <w:b/>
      <w:bCs/>
      <w:kern w:val="28"/>
      <w:sz w:val="32"/>
      <w:szCs w:val="32"/>
      <w:lang w:val="x-none"/>
    </w:rPr>
  </w:style>
  <w:style w:type="character" w:customStyle="1" w:styleId="TitleChar">
    <w:name w:val="Title Char"/>
    <w:link w:val="Title"/>
    <w:uiPriority w:val="10"/>
    <w:rsid w:val="00DF2BB7"/>
    <w:rPr>
      <w:rFonts w:ascii="Cambria" w:eastAsia="PMingLiU" w:hAnsi="Cambria" w:cs="Times New Roman"/>
      <w:b/>
      <w:bCs/>
      <w:kern w:val="28"/>
      <w:sz w:val="32"/>
      <w:szCs w:val="32"/>
      <w:lang w:eastAsia="en-US"/>
    </w:rPr>
  </w:style>
  <w:style w:type="paragraph" w:customStyle="1" w:styleId="MediumGrid21">
    <w:name w:val="Medium Grid 21"/>
    <w:uiPriority w:val="1"/>
    <w:qFormat/>
    <w:rsid w:val="00DF2BB7"/>
    <w:pPr>
      <w:overflowPunct w:val="0"/>
      <w:autoSpaceDE w:val="0"/>
      <w:autoSpaceDN w:val="0"/>
      <w:adjustRightInd w:val="0"/>
      <w:textAlignment w:val="baseline"/>
    </w:pPr>
    <w:rPr>
      <w:lang w:val="en-GB"/>
    </w:rPr>
  </w:style>
  <w:style w:type="paragraph" w:customStyle="1" w:styleId="ColorfulShading-Accent11">
    <w:name w:val="Colorful Shading - Accent 11"/>
    <w:hidden/>
    <w:uiPriority w:val="99"/>
    <w:semiHidden/>
    <w:rsid w:val="009C0D65"/>
    <w:rPr>
      <w:lang w:val="en-GB"/>
    </w:rPr>
  </w:style>
  <w:style w:type="paragraph" w:styleId="NormalWeb">
    <w:name w:val="Normal (Web)"/>
    <w:basedOn w:val="Normal"/>
    <w:uiPriority w:val="99"/>
    <w:unhideWhenUsed/>
    <w:rsid w:val="00AA7496"/>
    <w:pPr>
      <w:overflowPunct/>
      <w:autoSpaceDE/>
      <w:autoSpaceDN/>
      <w:adjustRightInd/>
      <w:spacing w:before="100" w:beforeAutospacing="1" w:after="100" w:afterAutospacing="1"/>
      <w:textAlignment w:val="auto"/>
    </w:pPr>
    <w:rPr>
      <w:rFonts w:ascii="Arial" w:hAnsi="Arial" w:cs="Arial"/>
      <w:sz w:val="18"/>
      <w:szCs w:val="18"/>
      <w:lang w:eastAsia="zh-TW"/>
    </w:rPr>
  </w:style>
  <w:style w:type="paragraph" w:styleId="ListParagraph">
    <w:name w:val="List Paragraph"/>
    <w:basedOn w:val="Normal"/>
    <w:uiPriority w:val="34"/>
    <w:qFormat/>
    <w:rsid w:val="00D674DC"/>
    <w:pPr>
      <w:overflowPunct/>
      <w:autoSpaceDE/>
      <w:autoSpaceDN/>
      <w:adjustRightInd/>
      <w:ind w:left="720"/>
      <w:contextualSpacing/>
      <w:textAlignment w:val="auto"/>
    </w:pPr>
    <w:rPr>
      <w:rFonts w:eastAsia="SimSun"/>
      <w:sz w:val="24"/>
      <w:szCs w:val="24"/>
      <w:lang w:eastAsia="zh-CN"/>
    </w:rPr>
  </w:style>
  <w:style w:type="paragraph" w:styleId="Revision">
    <w:name w:val="Revision"/>
    <w:hidden/>
    <w:uiPriority w:val="99"/>
    <w:semiHidden/>
    <w:rsid w:val="00B552E9"/>
    <w:rPr>
      <w:lang w:val="en-GB"/>
    </w:rPr>
  </w:style>
  <w:style w:type="table" w:styleId="TableGrid">
    <w:name w:val="Table Grid"/>
    <w:basedOn w:val="TableNormal"/>
    <w:uiPriority w:val="59"/>
    <w:rsid w:val="00F53B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691978">
      <w:bodyDiv w:val="1"/>
      <w:marLeft w:val="0"/>
      <w:marRight w:val="0"/>
      <w:marTop w:val="0"/>
      <w:marBottom w:val="0"/>
      <w:divBdr>
        <w:top w:val="none" w:sz="0" w:space="0" w:color="auto"/>
        <w:left w:val="none" w:sz="0" w:space="0" w:color="auto"/>
        <w:bottom w:val="none" w:sz="0" w:space="0" w:color="auto"/>
        <w:right w:val="none" w:sz="0" w:space="0" w:color="auto"/>
      </w:divBdr>
    </w:div>
    <w:div w:id="558714628">
      <w:bodyDiv w:val="1"/>
      <w:marLeft w:val="0"/>
      <w:marRight w:val="0"/>
      <w:marTop w:val="0"/>
      <w:marBottom w:val="0"/>
      <w:divBdr>
        <w:top w:val="none" w:sz="0" w:space="0" w:color="auto"/>
        <w:left w:val="none" w:sz="0" w:space="0" w:color="auto"/>
        <w:bottom w:val="none" w:sz="0" w:space="0" w:color="auto"/>
        <w:right w:val="none" w:sz="0" w:space="0" w:color="auto"/>
      </w:divBdr>
      <w:divsChild>
        <w:div w:id="1294628900">
          <w:marLeft w:val="0"/>
          <w:marRight w:val="0"/>
          <w:marTop w:val="0"/>
          <w:marBottom w:val="0"/>
          <w:divBdr>
            <w:top w:val="none" w:sz="0" w:space="0" w:color="auto"/>
            <w:left w:val="none" w:sz="0" w:space="0" w:color="auto"/>
            <w:bottom w:val="none" w:sz="0" w:space="0" w:color="auto"/>
            <w:right w:val="none" w:sz="0" w:space="0" w:color="auto"/>
          </w:divBdr>
        </w:div>
      </w:divsChild>
    </w:div>
    <w:div w:id="610167203">
      <w:bodyDiv w:val="1"/>
      <w:marLeft w:val="0"/>
      <w:marRight w:val="0"/>
      <w:marTop w:val="0"/>
      <w:marBottom w:val="0"/>
      <w:divBdr>
        <w:top w:val="none" w:sz="0" w:space="0" w:color="auto"/>
        <w:left w:val="none" w:sz="0" w:space="0" w:color="auto"/>
        <w:bottom w:val="none" w:sz="0" w:space="0" w:color="auto"/>
        <w:right w:val="none" w:sz="0" w:space="0" w:color="auto"/>
      </w:divBdr>
    </w:div>
    <w:div w:id="717313898">
      <w:bodyDiv w:val="1"/>
      <w:marLeft w:val="0"/>
      <w:marRight w:val="0"/>
      <w:marTop w:val="0"/>
      <w:marBottom w:val="0"/>
      <w:divBdr>
        <w:top w:val="none" w:sz="0" w:space="0" w:color="auto"/>
        <w:left w:val="none" w:sz="0" w:space="0" w:color="auto"/>
        <w:bottom w:val="none" w:sz="0" w:space="0" w:color="auto"/>
        <w:right w:val="none" w:sz="0" w:space="0" w:color="auto"/>
      </w:divBdr>
    </w:div>
    <w:div w:id="729307317">
      <w:bodyDiv w:val="1"/>
      <w:marLeft w:val="0"/>
      <w:marRight w:val="0"/>
      <w:marTop w:val="0"/>
      <w:marBottom w:val="0"/>
      <w:divBdr>
        <w:top w:val="none" w:sz="0" w:space="0" w:color="auto"/>
        <w:left w:val="none" w:sz="0" w:space="0" w:color="auto"/>
        <w:bottom w:val="none" w:sz="0" w:space="0" w:color="auto"/>
        <w:right w:val="none" w:sz="0" w:space="0" w:color="auto"/>
      </w:divBdr>
    </w:div>
    <w:div w:id="1525630796">
      <w:bodyDiv w:val="1"/>
      <w:marLeft w:val="0"/>
      <w:marRight w:val="0"/>
      <w:marTop w:val="0"/>
      <w:marBottom w:val="0"/>
      <w:divBdr>
        <w:top w:val="none" w:sz="0" w:space="0" w:color="auto"/>
        <w:left w:val="none" w:sz="0" w:space="0" w:color="auto"/>
        <w:bottom w:val="none" w:sz="0" w:space="0" w:color="auto"/>
        <w:right w:val="none" w:sz="0" w:space="0" w:color="auto"/>
      </w:divBdr>
    </w:div>
    <w:div w:id="1719284295">
      <w:bodyDiv w:val="1"/>
      <w:marLeft w:val="0"/>
      <w:marRight w:val="0"/>
      <w:marTop w:val="0"/>
      <w:marBottom w:val="0"/>
      <w:divBdr>
        <w:top w:val="none" w:sz="0" w:space="0" w:color="auto"/>
        <w:left w:val="none" w:sz="0" w:space="0" w:color="auto"/>
        <w:bottom w:val="none" w:sz="0" w:space="0" w:color="auto"/>
        <w:right w:val="none" w:sz="0" w:space="0" w:color="auto"/>
      </w:divBdr>
    </w:div>
    <w:div w:id="1929773507">
      <w:bodyDiv w:val="1"/>
      <w:marLeft w:val="0"/>
      <w:marRight w:val="0"/>
      <w:marTop w:val="0"/>
      <w:marBottom w:val="0"/>
      <w:divBdr>
        <w:top w:val="none" w:sz="0" w:space="0" w:color="auto"/>
        <w:left w:val="none" w:sz="0" w:space="0" w:color="auto"/>
        <w:bottom w:val="none" w:sz="0" w:space="0" w:color="auto"/>
        <w:right w:val="none" w:sz="0" w:space="0" w:color="auto"/>
      </w:divBdr>
    </w:div>
    <w:div w:id="2035113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ynur.kadihasanoglu@ifrc.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6F74D645D0C564AAF7206781B980A0F" ma:contentTypeVersion="13" ma:contentTypeDescription="Create a new document." ma:contentTypeScope="" ma:versionID="a258f5f915f01cb50c6101e664eff815">
  <xsd:schema xmlns:xsd="http://www.w3.org/2001/XMLSchema" xmlns:xs="http://www.w3.org/2001/XMLSchema" xmlns:p="http://schemas.microsoft.com/office/2006/metadata/properties" xmlns:ns1="http://schemas.microsoft.com/sharepoint/v3" xmlns:ns3="820b9ecf-aec0-4b51-9427-a028a017911f" xmlns:ns4="544f78ef-73c2-472f-9a16-9d4de13ceb1d" targetNamespace="http://schemas.microsoft.com/office/2006/metadata/properties" ma:root="true" ma:fieldsID="9c9e25f5f793a501292befcf6900eeba" ns1:_="" ns3:_="" ns4:_="">
    <xsd:import namespace="http://schemas.microsoft.com/sharepoint/v3"/>
    <xsd:import namespace="820b9ecf-aec0-4b51-9427-a028a017911f"/>
    <xsd:import namespace="544f78ef-73c2-472f-9a16-9d4de13ceb1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1:_ip_UnifiedCompliancePolicyProperties" minOccurs="0"/>
                <xsd:element ref="ns1:_ip_UnifiedCompliancePolicyUIAction"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0b9ecf-aec0-4b51-9427-a028a017911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4f78ef-73c2-472f-9a16-9d4de13ceb1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A11472-0076-4585-9FBB-040ECB8325B7}">
  <ds:schemaRefs>
    <ds:schemaRef ds:uri="http://schemas.microsoft.com/sharepoint/v3/contenttype/forms"/>
  </ds:schemaRefs>
</ds:datastoreItem>
</file>

<file path=customXml/itemProps2.xml><?xml version="1.0" encoding="utf-8"?>
<ds:datastoreItem xmlns:ds="http://schemas.openxmlformats.org/officeDocument/2006/customXml" ds:itemID="{EEDBE1C3-68DB-4D08-9960-7EFF3B24DC1B}">
  <ds:schemaRefs>
    <ds:schemaRef ds:uri="544f78ef-73c2-472f-9a16-9d4de13ceb1d"/>
    <ds:schemaRef ds:uri="http://purl.org/dc/terms/"/>
    <ds:schemaRef ds:uri="http://purl.org/dc/elements/1.1/"/>
    <ds:schemaRef ds:uri="http://schemas.openxmlformats.org/package/2006/metadata/core-properties"/>
    <ds:schemaRef ds:uri="http://schemas.microsoft.com/sharepoint/v3"/>
    <ds:schemaRef ds:uri="http://www.w3.org/XML/1998/namespace"/>
    <ds:schemaRef ds:uri="http://schemas.microsoft.com/office/infopath/2007/PartnerControls"/>
    <ds:schemaRef ds:uri="http://schemas.microsoft.com/office/2006/documentManagement/types"/>
    <ds:schemaRef ds:uri="820b9ecf-aec0-4b51-9427-a028a017911f"/>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3508667A-DEB1-4706-8290-5BA80C8124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0b9ecf-aec0-4b51-9427-a028a017911f"/>
    <ds:schemaRef ds:uri="544f78ef-73c2-472f-9a16-9d4de13ceb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0DE44C-5E3D-4770-ABC1-4D7B7B49E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884</Words>
  <Characters>5022</Characters>
  <Application>Microsoft Office Word</Application>
  <DocSecurity>0</DocSecurity>
  <Lines>41</Lines>
  <Paragraphs>11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International Conference of the Red Cross and Red Crescent</vt:lpstr>
      <vt:lpstr>International Conference of the Red Cross and Red Crescent</vt:lpstr>
    </vt:vector>
  </TitlesOfParts>
  <Company>ICRC</Company>
  <LinksUpToDate>false</LinksUpToDate>
  <CharactersWithSpaces>5895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Conference of the Red Cross and Red Crescent</dc:title>
  <dc:subject/>
  <dc:creator>Cristina Purrinos Zaro Javier</dc:creator>
  <cp:keywords/>
  <cp:lastModifiedBy>Eva Zanardi</cp:lastModifiedBy>
  <cp:revision>2</cp:revision>
  <cp:lastPrinted>2019-11-25T19:24:00Z</cp:lastPrinted>
  <dcterms:created xsi:type="dcterms:W3CDTF">2019-12-02T11:44:00Z</dcterms:created>
  <dcterms:modified xsi:type="dcterms:W3CDTF">2019-12-02T11:44:00Z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0x01010026F74D645D0C564AAF7206781B980A0F</vt:lpwstr>
  </property>
</Properties>
</file>