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D8F2C" w14:textId="1005EF65" w:rsidR="006E5138" w:rsidRPr="00A86D18" w:rsidRDefault="004E3DE0" w:rsidP="009C0D65">
      <w:pPr>
        <w:pStyle w:val="BodySingle"/>
        <w:jc w:val="center"/>
        <w:rPr>
          <w:rFonts w:cs="Arial"/>
          <w:sz w:val="22"/>
          <w:szCs w:val="22"/>
          <w:lang w:val="fr-FR"/>
        </w:rPr>
      </w:pPr>
      <w:bookmarkStart w:id="0" w:name="_GoBack"/>
      <w:bookmarkEnd w:id="0"/>
      <w:r w:rsidRPr="00A86D18">
        <w:rPr>
          <w:noProof/>
          <w:lang w:val="fr-FR"/>
        </w:rPr>
        <w:drawing>
          <wp:inline distT="0" distB="0" distL="0" distR="0" wp14:anchorId="4EBDB53B" wp14:editId="5EDE7378">
            <wp:extent cx="3605530" cy="897255"/>
            <wp:effectExtent l="0" t="0" r="0" b="0"/>
            <wp:docPr id="2" name="Picture 2" descr="Logo-33InternationalConference_2019-FR-01_10cm"/>
            <wp:cNvGraphicFramePr/>
            <a:graphic xmlns:a="http://schemas.openxmlformats.org/drawingml/2006/main">
              <a:graphicData uri="http://schemas.openxmlformats.org/drawingml/2006/picture">
                <pic:pic xmlns:pic="http://schemas.openxmlformats.org/drawingml/2006/picture">
                  <pic:nvPicPr>
                    <pic:cNvPr id="1" name="Picture 2" descr="Logo-33InternationalConference_2019-FR-01_10cm"/>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5530" cy="897255"/>
                    </a:xfrm>
                    <a:prstGeom prst="rect">
                      <a:avLst/>
                    </a:prstGeom>
                    <a:noFill/>
                    <a:ln>
                      <a:noFill/>
                    </a:ln>
                  </pic:spPr>
                </pic:pic>
              </a:graphicData>
            </a:graphic>
          </wp:inline>
        </w:drawing>
      </w:r>
    </w:p>
    <w:p w14:paraId="3DAA7D66" w14:textId="77777777" w:rsidR="009C0D65" w:rsidRPr="00A86D18" w:rsidRDefault="009C0D65" w:rsidP="009C0D65">
      <w:pPr>
        <w:pStyle w:val="BodySingle"/>
        <w:jc w:val="center"/>
        <w:rPr>
          <w:rFonts w:cs="Arial"/>
          <w:sz w:val="22"/>
          <w:szCs w:val="22"/>
          <w:lang w:val="fr-FR"/>
        </w:rPr>
      </w:pPr>
    </w:p>
    <w:p w14:paraId="509999FB" w14:textId="738D6138" w:rsidR="005C4193" w:rsidRPr="00A86D18" w:rsidRDefault="005C4193" w:rsidP="009C0D65">
      <w:pPr>
        <w:pStyle w:val="BodySingle"/>
        <w:jc w:val="center"/>
        <w:rPr>
          <w:rFonts w:cs="Arial"/>
          <w:sz w:val="22"/>
          <w:szCs w:val="22"/>
          <w:lang w:val="fr-FR"/>
        </w:rPr>
      </w:pPr>
    </w:p>
    <w:p w14:paraId="2FB5098D" w14:textId="0890FACD" w:rsidR="005C4193" w:rsidRPr="00A86D18" w:rsidRDefault="00DF298E" w:rsidP="00DF298E">
      <w:pPr>
        <w:pStyle w:val="BodySingle"/>
        <w:tabs>
          <w:tab w:val="left" w:pos="1836"/>
        </w:tabs>
        <w:jc w:val="left"/>
        <w:rPr>
          <w:rFonts w:cs="Arial"/>
          <w:sz w:val="22"/>
          <w:szCs w:val="22"/>
          <w:lang w:val="fr-FR"/>
        </w:rPr>
      </w:pPr>
      <w:r w:rsidRPr="00A86D18">
        <w:rPr>
          <w:rFonts w:cs="Arial"/>
          <w:sz w:val="22"/>
          <w:szCs w:val="22"/>
          <w:lang w:val="fr-FR"/>
        </w:rPr>
        <w:tab/>
      </w:r>
    </w:p>
    <w:p w14:paraId="4F3C381E" w14:textId="6CE5D455" w:rsidR="00314A48" w:rsidRPr="00A86D18" w:rsidRDefault="00622E87" w:rsidP="00044E63">
      <w:pPr>
        <w:pStyle w:val="DefaultText"/>
        <w:pBdr>
          <w:top w:val="single" w:sz="6" w:space="7" w:color="auto"/>
          <w:left w:val="single" w:sz="6" w:space="7" w:color="auto"/>
          <w:bottom w:val="single" w:sz="6" w:space="7" w:color="auto"/>
          <w:right w:val="single" w:sz="6" w:space="7" w:color="auto"/>
        </w:pBdr>
        <w:tabs>
          <w:tab w:val="left" w:pos="2100"/>
          <w:tab w:val="center" w:pos="4536"/>
        </w:tabs>
        <w:jc w:val="center"/>
        <w:rPr>
          <w:rFonts w:ascii="Arial" w:hAnsi="Arial" w:cs="Arial"/>
          <w:b/>
          <w:sz w:val="22"/>
          <w:szCs w:val="22"/>
          <w:lang w:val="fr-FR"/>
        </w:rPr>
      </w:pPr>
      <w:r w:rsidRPr="00A86D18">
        <w:rPr>
          <w:rFonts w:ascii="Arial" w:hAnsi="Arial" w:cs="Arial"/>
          <w:b/>
          <w:sz w:val="22"/>
          <w:szCs w:val="22"/>
          <w:lang w:val="fr-FR"/>
        </w:rPr>
        <w:t>Mod</w:t>
      </w:r>
      <w:r w:rsidR="004E3DE0" w:rsidRPr="00A86D18">
        <w:rPr>
          <w:rFonts w:ascii="Arial" w:hAnsi="Arial" w:cs="Arial"/>
          <w:b/>
          <w:sz w:val="22"/>
          <w:szCs w:val="22"/>
          <w:lang w:val="fr-FR"/>
        </w:rPr>
        <w:t>èle d’engagement</w:t>
      </w:r>
    </w:p>
    <w:p w14:paraId="5441C531" w14:textId="7603FA81" w:rsidR="00996CF7" w:rsidRPr="00A86D18" w:rsidRDefault="00996CF7" w:rsidP="00996CF7">
      <w:pPr>
        <w:pStyle w:val="Indent1"/>
        <w:rPr>
          <w:rFonts w:ascii="Arial" w:hAnsi="Arial" w:cs="Arial"/>
          <w:sz w:val="22"/>
          <w:szCs w:val="22"/>
          <w:lang w:val="fr-FR"/>
        </w:rPr>
      </w:pPr>
    </w:p>
    <w:p w14:paraId="6B42EB26" w14:textId="77777777" w:rsidR="00CA6D1F" w:rsidRPr="00A86D18" w:rsidRDefault="00CA6D1F" w:rsidP="00622E87">
      <w:pPr>
        <w:pStyle w:val="Indent1"/>
        <w:rPr>
          <w:rFonts w:ascii="Arial" w:hAnsi="Arial" w:cs="Arial"/>
          <w:color w:val="2F5496"/>
          <w:sz w:val="22"/>
          <w:szCs w:val="22"/>
          <w:lang w:val="fr-FR"/>
        </w:rPr>
      </w:pPr>
    </w:p>
    <w:p w14:paraId="17BD0F7B" w14:textId="5838BDEF" w:rsidR="00F224E5" w:rsidRPr="00A86D18" w:rsidRDefault="004E3DE0" w:rsidP="00CA6D1F">
      <w:pPr>
        <w:pStyle w:val="Indent1"/>
        <w:ind w:left="0" w:firstLine="0"/>
        <w:rPr>
          <w:rFonts w:ascii="Arial" w:hAnsi="Arial" w:cs="Arial"/>
          <w:b/>
          <w:sz w:val="22"/>
          <w:szCs w:val="22"/>
          <w:lang w:val="fr-FR"/>
        </w:rPr>
      </w:pPr>
      <w:r w:rsidRPr="00A86D18">
        <w:rPr>
          <w:rFonts w:ascii="Arial" w:hAnsi="Arial" w:cs="Arial"/>
          <w:b/>
          <w:sz w:val="22"/>
          <w:szCs w:val="22"/>
          <w:lang w:val="fr-FR"/>
        </w:rPr>
        <w:t>Combattre ensemble les épidémies et les pandémies</w:t>
      </w:r>
    </w:p>
    <w:p w14:paraId="0BB7BFAB" w14:textId="77777777" w:rsidR="00A64366" w:rsidRPr="00A86D18" w:rsidRDefault="00A64366" w:rsidP="00CA6D1F">
      <w:pPr>
        <w:pStyle w:val="Indent1"/>
        <w:ind w:left="0"/>
        <w:rPr>
          <w:rFonts w:ascii="Arial" w:hAnsi="Arial" w:cs="Arial"/>
          <w:sz w:val="22"/>
          <w:szCs w:val="22"/>
          <w:lang w:val="fr-FR"/>
        </w:rPr>
      </w:pPr>
    </w:p>
    <w:p w14:paraId="2744B999" w14:textId="38C571E7" w:rsidR="00171C89" w:rsidRPr="00A86D18" w:rsidRDefault="004E3DE0" w:rsidP="004207ED">
      <w:pPr>
        <w:pStyle w:val="NoSpacing"/>
        <w:jc w:val="both"/>
        <w:rPr>
          <w:rFonts w:ascii="Arial" w:hAnsi="Arial" w:cs="Arial"/>
          <w:color w:val="000000"/>
          <w:sz w:val="22"/>
          <w:szCs w:val="22"/>
          <w:lang w:val="fr-FR" w:eastAsia="fr-CH"/>
        </w:rPr>
      </w:pPr>
      <w:r w:rsidRPr="00A86D18">
        <w:rPr>
          <w:rFonts w:ascii="Arial" w:hAnsi="Arial" w:cs="Arial"/>
          <w:color w:val="000000"/>
          <w:sz w:val="22"/>
          <w:szCs w:val="22"/>
          <w:lang w:val="fr-FR" w:eastAsia="fr-CH"/>
        </w:rPr>
        <w:t>Le pr</w:t>
      </w:r>
      <w:r w:rsidR="0029393C" w:rsidRPr="00A86D18">
        <w:rPr>
          <w:rFonts w:ascii="Arial" w:hAnsi="Arial" w:cs="Arial"/>
          <w:color w:val="000000"/>
          <w:sz w:val="22"/>
          <w:szCs w:val="22"/>
          <w:lang w:val="fr-FR" w:eastAsia="fr-CH"/>
        </w:rPr>
        <w:t>é</w:t>
      </w:r>
      <w:r w:rsidRPr="00A86D18">
        <w:rPr>
          <w:rFonts w:ascii="Arial" w:hAnsi="Arial" w:cs="Arial"/>
          <w:color w:val="000000"/>
          <w:sz w:val="22"/>
          <w:szCs w:val="22"/>
          <w:lang w:val="fr-FR" w:eastAsia="fr-CH"/>
        </w:rPr>
        <w:t xml:space="preserve">sent modèle d’engagement fournit des exemples d’énoncés et de dispositions pour des engagements spécifiques visant à promouvoir </w:t>
      </w:r>
      <w:r w:rsidR="0029393C" w:rsidRPr="00A86D18">
        <w:rPr>
          <w:rFonts w:ascii="Arial" w:hAnsi="Arial" w:cs="Arial"/>
          <w:color w:val="000000"/>
          <w:sz w:val="22"/>
          <w:szCs w:val="22"/>
          <w:lang w:val="fr-FR" w:eastAsia="fr-CH"/>
        </w:rPr>
        <w:t>l</w:t>
      </w:r>
      <w:r w:rsidRPr="00A86D18">
        <w:rPr>
          <w:rFonts w:ascii="Arial" w:hAnsi="Arial" w:cs="Arial"/>
          <w:color w:val="000000"/>
          <w:sz w:val="22"/>
          <w:szCs w:val="22"/>
          <w:lang w:val="fr-FR" w:eastAsia="fr-CH"/>
        </w:rPr>
        <w:t xml:space="preserve">es mesures que les composantes du Mouvement international de la Croix-Rouge et du Croissant-Rouge (Mouvement) peuvent prendre dans les efforts qu’elles mènent </w:t>
      </w:r>
      <w:r w:rsidR="0029393C" w:rsidRPr="00A86D18">
        <w:rPr>
          <w:rFonts w:ascii="Arial" w:hAnsi="Arial" w:cs="Arial"/>
          <w:color w:val="000000"/>
          <w:sz w:val="22"/>
          <w:szCs w:val="22"/>
          <w:lang w:val="fr-FR" w:eastAsia="fr-CH"/>
        </w:rPr>
        <w:t>avec l</w:t>
      </w:r>
      <w:r w:rsidRPr="00A86D18">
        <w:rPr>
          <w:rFonts w:ascii="Arial" w:hAnsi="Arial" w:cs="Arial"/>
          <w:color w:val="000000"/>
          <w:sz w:val="22"/>
          <w:szCs w:val="22"/>
          <w:lang w:val="fr-FR" w:eastAsia="fr-CH"/>
        </w:rPr>
        <w:t xml:space="preserve">es gouvernements et </w:t>
      </w:r>
      <w:r w:rsidR="0029393C" w:rsidRPr="00A86D18">
        <w:rPr>
          <w:rFonts w:ascii="Arial" w:hAnsi="Arial" w:cs="Arial"/>
          <w:color w:val="000000"/>
          <w:sz w:val="22"/>
          <w:szCs w:val="22"/>
          <w:lang w:val="fr-FR" w:eastAsia="fr-CH"/>
        </w:rPr>
        <w:t>l</w:t>
      </w:r>
      <w:r w:rsidRPr="00A86D18">
        <w:rPr>
          <w:rFonts w:ascii="Arial" w:hAnsi="Arial" w:cs="Arial"/>
          <w:color w:val="000000"/>
          <w:sz w:val="22"/>
          <w:szCs w:val="22"/>
          <w:lang w:val="fr-FR" w:eastAsia="fr-CH"/>
        </w:rPr>
        <w:t>es communautés pour améliorer la préparation et la lutte contre les épidémies</w:t>
      </w:r>
      <w:r w:rsidR="0005112A" w:rsidRPr="00A86D18">
        <w:rPr>
          <w:rFonts w:ascii="Arial" w:hAnsi="Arial" w:cs="Arial"/>
          <w:color w:val="000000"/>
          <w:sz w:val="22"/>
          <w:szCs w:val="22"/>
          <w:lang w:val="fr-FR" w:eastAsia="fr-CH"/>
        </w:rPr>
        <w:t xml:space="preserve"> </w:t>
      </w:r>
      <w:r w:rsidRPr="00A86D18">
        <w:rPr>
          <w:rFonts w:ascii="Arial" w:hAnsi="Arial" w:cs="Arial"/>
          <w:color w:val="000000"/>
          <w:sz w:val="22"/>
          <w:szCs w:val="22"/>
          <w:lang w:val="fr-FR" w:eastAsia="fr-CH"/>
        </w:rPr>
        <w:t>et les pandémies au niveau national</w:t>
      </w:r>
      <w:r w:rsidR="00702CC6" w:rsidRPr="00A86D18">
        <w:rPr>
          <w:rFonts w:ascii="Arial" w:hAnsi="Arial" w:cs="Arial"/>
          <w:color w:val="000000"/>
          <w:sz w:val="22"/>
          <w:szCs w:val="22"/>
          <w:lang w:val="fr-FR" w:eastAsia="fr-CH"/>
        </w:rPr>
        <w:t>.</w:t>
      </w:r>
      <w:r w:rsidRPr="00A86D18">
        <w:rPr>
          <w:rFonts w:ascii="Arial" w:hAnsi="Arial" w:cs="Arial"/>
          <w:color w:val="000000"/>
          <w:sz w:val="22"/>
          <w:szCs w:val="22"/>
          <w:lang w:val="fr-FR" w:eastAsia="fr-CH"/>
        </w:rPr>
        <w:t xml:space="preserve"> </w:t>
      </w:r>
      <w:r w:rsidR="0029393C" w:rsidRPr="00A86D18">
        <w:rPr>
          <w:rFonts w:ascii="Arial" w:hAnsi="Arial" w:cs="Arial"/>
          <w:color w:val="000000"/>
          <w:sz w:val="22"/>
          <w:szCs w:val="22"/>
          <w:lang w:val="fr-FR" w:eastAsia="fr-CH"/>
        </w:rPr>
        <w:t>En outre, il vise à appuyer les efforts déployés par les États pour renforcer les capacités essentielles définies dans le Règlement sanitaire international (RSI, 2005) de l’Organisation mondiale de la Santé, le cas échéant</w:t>
      </w:r>
      <w:r w:rsidR="0005112A" w:rsidRPr="00A86D18">
        <w:rPr>
          <w:rFonts w:ascii="Arial" w:hAnsi="Arial" w:cs="Arial"/>
          <w:color w:val="000000"/>
          <w:sz w:val="22"/>
          <w:szCs w:val="22"/>
          <w:lang w:val="fr-FR" w:eastAsia="fr-CH"/>
        </w:rPr>
        <w:t xml:space="preserve">. </w:t>
      </w:r>
    </w:p>
    <w:p w14:paraId="5D8CDFC9" w14:textId="77777777" w:rsidR="00171C89" w:rsidRPr="00A86D18" w:rsidRDefault="00171C89" w:rsidP="004207ED">
      <w:pPr>
        <w:pStyle w:val="NoSpacing"/>
        <w:jc w:val="both"/>
        <w:rPr>
          <w:rFonts w:ascii="Arial" w:hAnsi="Arial" w:cs="Arial"/>
          <w:color w:val="000000"/>
          <w:sz w:val="22"/>
          <w:szCs w:val="22"/>
          <w:lang w:val="fr-FR" w:eastAsia="fr-CH"/>
        </w:rPr>
      </w:pPr>
    </w:p>
    <w:p w14:paraId="4B078D37" w14:textId="4384EC84" w:rsidR="0005112A" w:rsidRPr="00A86D18" w:rsidRDefault="0029393C" w:rsidP="004207ED">
      <w:pPr>
        <w:pStyle w:val="NoSpacing"/>
        <w:jc w:val="both"/>
        <w:rPr>
          <w:rFonts w:ascii="Arial" w:hAnsi="Arial" w:cs="Arial"/>
          <w:color w:val="000000"/>
          <w:sz w:val="22"/>
          <w:szCs w:val="22"/>
          <w:lang w:val="fr-FR" w:eastAsia="fr-CH"/>
        </w:rPr>
      </w:pPr>
      <w:r w:rsidRPr="00A86D18">
        <w:rPr>
          <w:rFonts w:ascii="Arial" w:hAnsi="Arial" w:cs="Arial"/>
          <w:sz w:val="22"/>
          <w:szCs w:val="22"/>
          <w:lang w:val="fr-FR"/>
        </w:rPr>
        <w:t>Le pr</w:t>
      </w:r>
      <w:r w:rsidR="00303E29" w:rsidRPr="00A86D18">
        <w:rPr>
          <w:rFonts w:ascii="Arial" w:hAnsi="Arial" w:cs="Arial"/>
          <w:sz w:val="22"/>
          <w:szCs w:val="22"/>
          <w:lang w:val="fr-FR"/>
        </w:rPr>
        <w:t>é</w:t>
      </w:r>
      <w:r w:rsidRPr="00A86D18">
        <w:rPr>
          <w:rFonts w:ascii="Arial" w:hAnsi="Arial" w:cs="Arial"/>
          <w:sz w:val="22"/>
          <w:szCs w:val="22"/>
          <w:lang w:val="fr-FR"/>
        </w:rPr>
        <w:t xml:space="preserve">sent modèle d’engagement a été élaboré pour </w:t>
      </w:r>
      <w:r w:rsidR="00DE5D92" w:rsidRPr="00A86D18">
        <w:rPr>
          <w:rFonts w:ascii="Arial" w:hAnsi="Arial" w:cs="Arial"/>
          <w:sz w:val="22"/>
          <w:szCs w:val="22"/>
          <w:lang w:val="fr-FR"/>
        </w:rPr>
        <w:t>favoriser</w:t>
      </w:r>
      <w:r w:rsidRPr="00A86D18">
        <w:rPr>
          <w:rFonts w:ascii="Arial" w:hAnsi="Arial" w:cs="Arial"/>
          <w:sz w:val="22"/>
          <w:szCs w:val="22"/>
          <w:lang w:val="fr-FR"/>
        </w:rPr>
        <w:t xml:space="preserve"> la mise en </w:t>
      </w:r>
      <w:r w:rsidR="00303E29" w:rsidRPr="00A86D18">
        <w:rPr>
          <w:rFonts w:ascii="Arial" w:hAnsi="Arial" w:cs="Arial"/>
          <w:sz w:val="22"/>
          <w:szCs w:val="22"/>
          <w:lang w:val="fr-FR"/>
        </w:rPr>
        <w:t>œuvre</w:t>
      </w:r>
      <w:r w:rsidRPr="00A86D18">
        <w:rPr>
          <w:rFonts w:ascii="Arial" w:hAnsi="Arial" w:cs="Arial"/>
          <w:sz w:val="22"/>
          <w:szCs w:val="22"/>
          <w:lang w:val="fr-FR"/>
        </w:rPr>
        <w:t xml:space="preserve"> de la r</w:t>
      </w:r>
      <w:r w:rsidR="00303E29" w:rsidRPr="00A86D18">
        <w:rPr>
          <w:rFonts w:ascii="Arial" w:hAnsi="Arial" w:cs="Arial"/>
          <w:sz w:val="22"/>
          <w:szCs w:val="22"/>
          <w:lang w:val="fr-FR"/>
        </w:rPr>
        <w:t>é</w:t>
      </w:r>
      <w:r w:rsidRPr="00A86D18">
        <w:rPr>
          <w:rFonts w:ascii="Arial" w:hAnsi="Arial" w:cs="Arial"/>
          <w:sz w:val="22"/>
          <w:szCs w:val="22"/>
          <w:lang w:val="fr-FR"/>
        </w:rPr>
        <w:t>solution « Agir maintenant en combattant ensemble les épidémies et les pandémies », qui est soumise à la XXXIII</w:t>
      </w:r>
      <w:r w:rsidRPr="00A86D18">
        <w:rPr>
          <w:rFonts w:ascii="Arial" w:hAnsi="Arial" w:cs="Arial"/>
          <w:sz w:val="22"/>
          <w:szCs w:val="22"/>
          <w:vertAlign w:val="superscript"/>
          <w:lang w:val="fr-FR"/>
        </w:rPr>
        <w:t>e</w:t>
      </w:r>
      <w:r w:rsidRPr="00A86D18">
        <w:rPr>
          <w:rFonts w:ascii="Arial" w:hAnsi="Arial" w:cs="Arial"/>
          <w:sz w:val="22"/>
          <w:szCs w:val="22"/>
          <w:lang w:val="fr-FR"/>
        </w:rPr>
        <w:t xml:space="preserve"> Conférence internationale de la Croix-Rouge et du Croissant-Rouge</w:t>
      </w:r>
      <w:r w:rsidR="0005112A" w:rsidRPr="00A86D18">
        <w:rPr>
          <w:rFonts w:ascii="Arial" w:hAnsi="Arial" w:cs="Arial"/>
          <w:sz w:val="22"/>
          <w:szCs w:val="22"/>
          <w:lang w:val="fr-FR"/>
        </w:rPr>
        <w:t>.</w:t>
      </w:r>
    </w:p>
    <w:p w14:paraId="7BC16546" w14:textId="77777777" w:rsidR="0005112A" w:rsidRPr="00A86D18" w:rsidRDefault="0005112A" w:rsidP="004207ED">
      <w:pPr>
        <w:pStyle w:val="Indent1"/>
        <w:tabs>
          <w:tab w:val="clear" w:pos="396"/>
          <w:tab w:val="left" w:pos="0"/>
        </w:tabs>
        <w:ind w:left="0" w:firstLine="0"/>
        <w:rPr>
          <w:rFonts w:ascii="Arial" w:hAnsi="Arial" w:cs="Arial"/>
          <w:sz w:val="22"/>
          <w:szCs w:val="22"/>
          <w:lang w:val="fr-FR"/>
        </w:rPr>
      </w:pPr>
    </w:p>
    <w:p w14:paraId="44A2689A" w14:textId="1940F57F" w:rsidR="00E72B4E" w:rsidRPr="00A86D18" w:rsidRDefault="00DE5D92" w:rsidP="004207ED">
      <w:pPr>
        <w:pStyle w:val="Indent1"/>
        <w:tabs>
          <w:tab w:val="clear" w:pos="396"/>
          <w:tab w:val="left" w:pos="0"/>
        </w:tabs>
        <w:ind w:left="0" w:firstLine="0"/>
        <w:rPr>
          <w:rFonts w:ascii="Arial" w:hAnsi="Arial" w:cs="Arial"/>
          <w:sz w:val="22"/>
          <w:szCs w:val="22"/>
          <w:lang w:val="fr-FR"/>
        </w:rPr>
      </w:pPr>
      <w:r w:rsidRPr="00A86D18">
        <w:rPr>
          <w:rFonts w:ascii="Arial" w:hAnsi="Arial" w:cs="Arial"/>
          <w:color w:val="000000"/>
          <w:sz w:val="22"/>
          <w:szCs w:val="22"/>
          <w:lang w:val="fr-FR" w:eastAsia="fr-CH"/>
        </w:rPr>
        <w:t xml:space="preserve">Tous les éléments proposés ici ne doivent pas forcément être inclus dans chacun des engagements. </w:t>
      </w:r>
      <w:r w:rsidR="003F6D48" w:rsidRPr="00A86D18">
        <w:rPr>
          <w:rFonts w:ascii="Arial" w:hAnsi="Arial" w:cs="Arial"/>
          <w:color w:val="000000"/>
          <w:sz w:val="22"/>
          <w:szCs w:val="22"/>
          <w:lang w:val="fr-FR" w:eastAsia="fr-CH"/>
        </w:rPr>
        <w:t>La</w:t>
      </w:r>
      <w:r w:rsidRPr="00A86D18">
        <w:rPr>
          <w:rFonts w:ascii="Arial" w:hAnsi="Arial" w:cs="Arial"/>
          <w:color w:val="000000"/>
          <w:sz w:val="22"/>
          <w:szCs w:val="22"/>
          <w:lang w:val="fr-FR" w:eastAsia="fr-CH"/>
        </w:rPr>
        <w:t xml:space="preserve"> Société</w:t>
      </w:r>
      <w:r w:rsidR="003F6D48" w:rsidRPr="00A86D18">
        <w:rPr>
          <w:rFonts w:ascii="Arial" w:hAnsi="Arial" w:cs="Arial"/>
          <w:color w:val="000000"/>
          <w:sz w:val="22"/>
          <w:szCs w:val="22"/>
          <w:lang w:val="fr-FR" w:eastAsia="fr-CH"/>
        </w:rPr>
        <w:t xml:space="preserve"> </w:t>
      </w:r>
      <w:r w:rsidRPr="00A86D18">
        <w:rPr>
          <w:rFonts w:ascii="Arial" w:hAnsi="Arial" w:cs="Arial"/>
          <w:color w:val="000000"/>
          <w:sz w:val="22"/>
          <w:szCs w:val="22"/>
          <w:lang w:val="fr-FR" w:eastAsia="fr-CH"/>
        </w:rPr>
        <w:t xml:space="preserve">nationale et le gouvernement peuvent souhaiter prendre des engagements spécifiques qui ne sont pas présentés ici. </w:t>
      </w:r>
      <w:r w:rsidR="003F6D48" w:rsidRPr="00A86D18">
        <w:rPr>
          <w:rFonts w:ascii="Arial" w:hAnsi="Arial" w:cs="Arial"/>
          <w:color w:val="000000"/>
          <w:sz w:val="22"/>
          <w:szCs w:val="22"/>
          <w:lang w:val="fr-FR" w:eastAsia="fr-CH"/>
        </w:rPr>
        <w:t>En outre, ils</w:t>
      </w:r>
      <w:r w:rsidRPr="00A86D18">
        <w:rPr>
          <w:rFonts w:ascii="Arial" w:hAnsi="Arial" w:cs="Arial"/>
          <w:color w:val="000000"/>
          <w:sz w:val="22"/>
          <w:szCs w:val="22"/>
          <w:lang w:val="fr-FR" w:eastAsia="fr-CH"/>
        </w:rPr>
        <w:t xml:space="preserve"> </w:t>
      </w:r>
      <w:r w:rsidR="00167E65" w:rsidRPr="00A86D18">
        <w:rPr>
          <w:rFonts w:ascii="Arial" w:hAnsi="Arial" w:cs="Arial"/>
          <w:color w:val="000000"/>
          <w:sz w:val="22"/>
          <w:szCs w:val="22"/>
          <w:lang w:val="fr-FR" w:eastAsia="fr-CH"/>
        </w:rPr>
        <w:t>peuvent</w:t>
      </w:r>
      <w:r w:rsidRPr="00A86D18">
        <w:rPr>
          <w:rFonts w:ascii="Arial" w:hAnsi="Arial" w:cs="Arial"/>
          <w:color w:val="000000"/>
          <w:sz w:val="22"/>
          <w:szCs w:val="22"/>
          <w:lang w:val="fr-FR" w:eastAsia="fr-CH"/>
        </w:rPr>
        <w:t xml:space="preserve"> décider quel</w:t>
      </w:r>
      <w:r w:rsidR="00167E65" w:rsidRPr="00A86D18">
        <w:rPr>
          <w:rFonts w:ascii="Arial" w:hAnsi="Arial" w:cs="Arial"/>
          <w:color w:val="000000"/>
          <w:sz w:val="22"/>
          <w:szCs w:val="22"/>
          <w:lang w:val="fr-FR" w:eastAsia="fr-CH"/>
        </w:rPr>
        <w:t>le</w:t>
      </w:r>
      <w:r w:rsidRPr="00A86D18">
        <w:rPr>
          <w:rFonts w:ascii="Arial" w:hAnsi="Arial" w:cs="Arial"/>
          <w:color w:val="000000"/>
          <w:sz w:val="22"/>
          <w:szCs w:val="22"/>
          <w:lang w:val="fr-FR" w:eastAsia="fr-CH"/>
        </w:rPr>
        <w:t>s clauses</w:t>
      </w:r>
      <w:r w:rsidR="00167E65" w:rsidRPr="00A86D18">
        <w:rPr>
          <w:rFonts w:ascii="Arial" w:hAnsi="Arial" w:cs="Arial"/>
          <w:color w:val="000000"/>
          <w:sz w:val="22"/>
          <w:szCs w:val="22"/>
          <w:lang w:val="fr-FR" w:eastAsia="fr-CH"/>
        </w:rPr>
        <w:t xml:space="preserve"> sont</w:t>
      </w:r>
      <w:r w:rsidRPr="00A86D18">
        <w:rPr>
          <w:rFonts w:ascii="Arial" w:hAnsi="Arial" w:cs="Arial"/>
          <w:color w:val="000000"/>
          <w:sz w:val="22"/>
          <w:szCs w:val="22"/>
          <w:lang w:val="fr-FR" w:eastAsia="fr-CH"/>
        </w:rPr>
        <w:t xml:space="preserve"> les plus adaptées à leur contexte</w:t>
      </w:r>
      <w:r w:rsidR="00167E65" w:rsidRPr="00A86D18">
        <w:rPr>
          <w:rFonts w:ascii="Arial" w:hAnsi="Arial" w:cs="Arial"/>
          <w:color w:val="000000"/>
          <w:sz w:val="22"/>
          <w:szCs w:val="22"/>
          <w:lang w:val="fr-FR" w:eastAsia="fr-CH"/>
        </w:rPr>
        <w:t xml:space="preserve">, ou choisir d’élaborer </w:t>
      </w:r>
      <w:r w:rsidR="00303E29" w:rsidRPr="00A86D18">
        <w:rPr>
          <w:rFonts w:ascii="Arial" w:hAnsi="Arial" w:cs="Arial"/>
          <w:color w:val="000000"/>
          <w:sz w:val="22"/>
          <w:szCs w:val="22"/>
          <w:lang w:val="fr-FR" w:eastAsia="fr-CH"/>
        </w:rPr>
        <w:t>leurs propres clauses</w:t>
      </w:r>
      <w:r w:rsidR="0005112A" w:rsidRPr="00A86D18">
        <w:rPr>
          <w:rFonts w:ascii="Arial" w:hAnsi="Arial" w:cs="Arial"/>
          <w:color w:val="000000"/>
          <w:sz w:val="22"/>
          <w:szCs w:val="22"/>
          <w:lang w:val="fr-FR" w:eastAsia="fr-CH"/>
        </w:rPr>
        <w:t>.</w:t>
      </w:r>
    </w:p>
    <w:p w14:paraId="390CF7FC" w14:textId="77777777" w:rsidR="00B36BAF" w:rsidRPr="00A86D18" w:rsidRDefault="00B36BAF" w:rsidP="00CA6D1F">
      <w:pPr>
        <w:pStyle w:val="Indent1"/>
        <w:ind w:left="0"/>
        <w:rPr>
          <w:rFonts w:ascii="Arial" w:hAnsi="Arial" w:cs="Arial"/>
          <w:b/>
          <w:sz w:val="22"/>
          <w:szCs w:val="22"/>
          <w:lang w:val="fr-FR"/>
        </w:rPr>
      </w:pPr>
    </w:p>
    <w:p w14:paraId="419246EE" w14:textId="51E3EEDD" w:rsidR="00C67EA4" w:rsidRPr="00A86D18" w:rsidRDefault="00CA6D1F" w:rsidP="00CA6D1F">
      <w:pPr>
        <w:pStyle w:val="Indent1"/>
        <w:ind w:left="0"/>
        <w:rPr>
          <w:rFonts w:ascii="Arial" w:hAnsi="Arial" w:cs="Arial"/>
          <w:b/>
          <w:sz w:val="22"/>
          <w:szCs w:val="22"/>
          <w:lang w:val="fr-FR"/>
        </w:rPr>
      </w:pPr>
      <w:r w:rsidRPr="00A86D18">
        <w:rPr>
          <w:rFonts w:ascii="Arial" w:hAnsi="Arial" w:cs="Arial"/>
          <w:b/>
          <w:sz w:val="22"/>
          <w:szCs w:val="22"/>
          <w:lang w:val="fr-FR"/>
        </w:rPr>
        <w:tab/>
      </w:r>
      <w:r w:rsidR="00E76F07" w:rsidRPr="00A86D18">
        <w:rPr>
          <w:rFonts w:ascii="Arial" w:hAnsi="Arial" w:cs="Arial"/>
          <w:b/>
          <w:sz w:val="22"/>
          <w:szCs w:val="22"/>
          <w:lang w:val="fr-FR"/>
        </w:rPr>
        <w:t xml:space="preserve">Engagement pour la période </w:t>
      </w:r>
      <w:r w:rsidR="00666562" w:rsidRPr="00A86D18">
        <w:rPr>
          <w:rFonts w:ascii="Arial" w:hAnsi="Arial" w:cs="Arial"/>
          <w:b/>
          <w:sz w:val="22"/>
          <w:szCs w:val="22"/>
          <w:lang w:val="fr-FR"/>
        </w:rPr>
        <w:t>2</w:t>
      </w:r>
      <w:r w:rsidR="009860F4" w:rsidRPr="00A86D18">
        <w:rPr>
          <w:rFonts w:ascii="Arial" w:hAnsi="Arial" w:cs="Arial"/>
          <w:b/>
          <w:sz w:val="22"/>
          <w:szCs w:val="22"/>
          <w:lang w:val="fr-FR"/>
        </w:rPr>
        <w:t>01</w:t>
      </w:r>
      <w:r w:rsidR="003D735F" w:rsidRPr="00A86D18">
        <w:rPr>
          <w:rFonts w:ascii="Arial" w:hAnsi="Arial" w:cs="Arial"/>
          <w:b/>
          <w:sz w:val="22"/>
          <w:szCs w:val="22"/>
          <w:lang w:val="fr-FR"/>
        </w:rPr>
        <w:t>9</w:t>
      </w:r>
      <w:r w:rsidR="0047194B" w:rsidRPr="00A86D18">
        <w:rPr>
          <w:rFonts w:ascii="Arial" w:hAnsi="Arial" w:cs="Arial"/>
          <w:b/>
          <w:sz w:val="22"/>
          <w:szCs w:val="22"/>
          <w:lang w:val="fr-FR"/>
        </w:rPr>
        <w:t>–</w:t>
      </w:r>
      <w:r w:rsidR="00666562" w:rsidRPr="00A86D18">
        <w:rPr>
          <w:rFonts w:ascii="Arial" w:hAnsi="Arial" w:cs="Arial"/>
          <w:b/>
          <w:sz w:val="22"/>
          <w:szCs w:val="22"/>
          <w:lang w:val="fr-FR"/>
        </w:rPr>
        <w:t>20</w:t>
      </w:r>
      <w:r w:rsidR="003D735F" w:rsidRPr="00A86D18">
        <w:rPr>
          <w:rFonts w:ascii="Arial" w:hAnsi="Arial" w:cs="Arial"/>
          <w:b/>
          <w:sz w:val="22"/>
          <w:szCs w:val="22"/>
          <w:lang w:val="fr-FR"/>
        </w:rPr>
        <w:t>23</w:t>
      </w:r>
    </w:p>
    <w:p w14:paraId="23B7DDC6" w14:textId="77777777" w:rsidR="002B0196" w:rsidRPr="00A86D18" w:rsidRDefault="002B0196" w:rsidP="00CA6D1F">
      <w:pPr>
        <w:pStyle w:val="Indent1"/>
        <w:ind w:left="0"/>
        <w:rPr>
          <w:rFonts w:ascii="Arial" w:hAnsi="Arial" w:cs="Arial"/>
          <w:b/>
          <w:sz w:val="22"/>
          <w:szCs w:val="22"/>
          <w:u w:val="single"/>
          <w:lang w:val="fr-FR"/>
        </w:rPr>
      </w:pPr>
    </w:p>
    <w:p w14:paraId="5FC3A914" w14:textId="77777777" w:rsidR="00996CF7" w:rsidRPr="00A86D18" w:rsidRDefault="002B0196" w:rsidP="00FC3E9C">
      <w:pPr>
        <w:pStyle w:val="Indent1"/>
        <w:numPr>
          <w:ilvl w:val="0"/>
          <w:numId w:val="35"/>
        </w:numPr>
        <w:tabs>
          <w:tab w:val="clear" w:pos="396"/>
          <w:tab w:val="clear" w:pos="741"/>
          <w:tab w:val="clear" w:pos="1134"/>
          <w:tab w:val="clear" w:pos="1701"/>
          <w:tab w:val="left" w:pos="360"/>
        </w:tabs>
        <w:spacing w:after="240"/>
        <w:ind w:left="720" w:hanging="720"/>
        <w:rPr>
          <w:rFonts w:ascii="Arial" w:hAnsi="Arial" w:cs="Arial"/>
          <w:bCs/>
          <w:i/>
          <w:sz w:val="22"/>
          <w:szCs w:val="22"/>
          <w:lang w:val="fr-FR"/>
        </w:rPr>
      </w:pPr>
      <w:r w:rsidRPr="00A86D18">
        <w:rPr>
          <w:rFonts w:ascii="Arial" w:hAnsi="Arial" w:cs="Arial"/>
          <w:sz w:val="22"/>
          <w:szCs w:val="22"/>
          <w:lang w:val="fr-FR"/>
        </w:rPr>
        <w:t>Introduction</w:t>
      </w:r>
    </w:p>
    <w:p w14:paraId="334DD58B" w14:textId="4D2F41C5" w:rsidR="000321CA" w:rsidRPr="00A86D18" w:rsidRDefault="00E76F07" w:rsidP="007620F8">
      <w:pPr>
        <w:pStyle w:val="NoSpacing"/>
        <w:jc w:val="both"/>
        <w:rPr>
          <w:rFonts w:ascii="Arial" w:hAnsi="Arial" w:cs="Arial"/>
          <w:color w:val="000000"/>
          <w:sz w:val="22"/>
          <w:szCs w:val="22"/>
          <w:lang w:val="fr-FR" w:eastAsia="fr-CH"/>
        </w:rPr>
      </w:pPr>
      <w:r w:rsidRPr="00A86D18">
        <w:rPr>
          <w:rFonts w:ascii="Arial" w:hAnsi="Arial" w:cs="Arial"/>
          <w:color w:val="000000"/>
          <w:sz w:val="22"/>
          <w:szCs w:val="22"/>
          <w:lang w:val="fr-FR" w:eastAsia="fr-CH"/>
        </w:rPr>
        <w:t>La résolution vise à aider les composantes du Mouvement à mettre en œuvre une approche structurée, globale, prévisible et coordonnée de la prévention et de la détection des épidémies, et de l’intervention et du relèvement en cas d’épidémie, en coopération étroite avec les États et d’autres partenaires</w:t>
      </w:r>
      <w:r w:rsidR="007620F8" w:rsidRPr="00A86D18">
        <w:rPr>
          <w:rFonts w:ascii="Arial" w:hAnsi="Arial" w:cs="Arial"/>
          <w:color w:val="000000"/>
          <w:sz w:val="22"/>
          <w:szCs w:val="22"/>
          <w:lang w:val="fr-FR" w:eastAsia="fr-CH"/>
        </w:rPr>
        <w:t xml:space="preserve">. </w:t>
      </w:r>
    </w:p>
    <w:p w14:paraId="1EE34F4A" w14:textId="77777777" w:rsidR="000321CA" w:rsidRPr="00A86D18" w:rsidRDefault="000321CA" w:rsidP="007620F8">
      <w:pPr>
        <w:pStyle w:val="NoSpacing"/>
        <w:jc w:val="both"/>
        <w:rPr>
          <w:rFonts w:ascii="Arial" w:hAnsi="Arial" w:cs="Arial"/>
          <w:color w:val="000000"/>
          <w:sz w:val="22"/>
          <w:szCs w:val="22"/>
          <w:lang w:val="fr-FR" w:eastAsia="fr-CH"/>
        </w:rPr>
      </w:pPr>
    </w:p>
    <w:p w14:paraId="5F3CD686" w14:textId="6A145E2F" w:rsidR="007620F8" w:rsidRPr="00A86D18" w:rsidRDefault="001508DB" w:rsidP="007620F8">
      <w:pPr>
        <w:pStyle w:val="NoSpacing"/>
        <w:jc w:val="both"/>
        <w:rPr>
          <w:rFonts w:ascii="Arial" w:hAnsi="Arial" w:cs="Arial"/>
          <w:color w:val="000000"/>
          <w:sz w:val="22"/>
          <w:szCs w:val="22"/>
          <w:lang w:val="fr-FR" w:eastAsia="fr-CH"/>
        </w:rPr>
      </w:pPr>
      <w:r w:rsidRPr="00A86D18">
        <w:rPr>
          <w:rFonts w:ascii="Arial" w:hAnsi="Arial" w:cs="Arial"/>
          <w:color w:val="000000"/>
          <w:sz w:val="22"/>
          <w:szCs w:val="22"/>
          <w:lang w:val="fr-FR" w:eastAsia="fr-CH"/>
        </w:rPr>
        <w:t xml:space="preserve">Elle facilitera la mise au point d’une vision, d’une approche et d’un engagement collectifs, dans les pays et au-delà des frontières, </w:t>
      </w:r>
      <w:r w:rsidR="004147A4">
        <w:rPr>
          <w:rFonts w:ascii="Arial" w:hAnsi="Arial" w:cs="Arial"/>
          <w:color w:val="000000"/>
          <w:sz w:val="22"/>
          <w:szCs w:val="22"/>
          <w:lang w:val="fr-FR" w:eastAsia="fr-CH"/>
        </w:rPr>
        <w:t>en vue d’</w:t>
      </w:r>
      <w:r w:rsidRPr="00A86D18">
        <w:rPr>
          <w:rFonts w:ascii="Arial" w:hAnsi="Arial" w:cs="Arial"/>
          <w:color w:val="000000"/>
          <w:sz w:val="22"/>
          <w:szCs w:val="22"/>
          <w:lang w:val="fr-FR" w:eastAsia="fr-CH"/>
        </w:rPr>
        <w:t xml:space="preserve">optimiser les effets de tous les investissements engagés dans la </w:t>
      </w:r>
      <w:r w:rsidR="00303E29" w:rsidRPr="00A86D18">
        <w:rPr>
          <w:rFonts w:ascii="Arial" w:hAnsi="Arial" w:cs="Arial"/>
          <w:color w:val="000000"/>
          <w:sz w:val="22"/>
          <w:szCs w:val="22"/>
          <w:lang w:val="fr-FR" w:eastAsia="fr-CH"/>
        </w:rPr>
        <w:t>lutte contre les</w:t>
      </w:r>
      <w:r w:rsidRPr="00A86D18">
        <w:rPr>
          <w:rFonts w:ascii="Arial" w:hAnsi="Arial" w:cs="Arial"/>
          <w:color w:val="000000"/>
          <w:sz w:val="22"/>
          <w:szCs w:val="22"/>
          <w:lang w:val="fr-FR" w:eastAsia="fr-CH"/>
        </w:rPr>
        <w:t xml:space="preserve"> épidémies et </w:t>
      </w:r>
      <w:r w:rsidR="004147A4">
        <w:rPr>
          <w:rFonts w:ascii="Arial" w:hAnsi="Arial" w:cs="Arial"/>
          <w:color w:val="000000"/>
          <w:sz w:val="22"/>
          <w:szCs w:val="22"/>
          <w:lang w:val="fr-FR" w:eastAsia="fr-CH"/>
        </w:rPr>
        <w:t>d’</w:t>
      </w:r>
      <w:r w:rsidRPr="00A86D18">
        <w:rPr>
          <w:rFonts w:ascii="Arial" w:hAnsi="Arial" w:cs="Arial"/>
          <w:color w:val="000000"/>
          <w:sz w:val="22"/>
          <w:szCs w:val="22"/>
          <w:lang w:val="fr-FR" w:eastAsia="fr-CH"/>
        </w:rPr>
        <w:t xml:space="preserve">assurer le succès des activités de détection, de </w:t>
      </w:r>
      <w:r w:rsidR="00303E29" w:rsidRPr="00A86D18">
        <w:rPr>
          <w:rFonts w:ascii="Arial" w:hAnsi="Arial" w:cs="Arial"/>
          <w:color w:val="000000"/>
          <w:sz w:val="22"/>
          <w:szCs w:val="22"/>
          <w:lang w:val="fr-FR" w:eastAsia="fr-CH"/>
        </w:rPr>
        <w:t>maîtrise</w:t>
      </w:r>
      <w:r w:rsidRPr="00A86D18">
        <w:rPr>
          <w:rFonts w:ascii="Arial" w:hAnsi="Arial" w:cs="Arial"/>
          <w:color w:val="000000"/>
          <w:sz w:val="22"/>
          <w:szCs w:val="22"/>
          <w:lang w:val="fr-FR" w:eastAsia="fr-CH"/>
        </w:rPr>
        <w:t xml:space="preserve"> et d’intervention, pour, en fin de compte, sauver des vies et renforcer la résilience sanitaire des personnes et des communautés les plus vulnérables</w:t>
      </w:r>
      <w:r w:rsidR="007620F8" w:rsidRPr="00A86D18">
        <w:rPr>
          <w:rFonts w:ascii="Arial" w:hAnsi="Arial" w:cs="Arial"/>
          <w:color w:val="000000"/>
          <w:sz w:val="22"/>
          <w:szCs w:val="22"/>
          <w:lang w:val="fr-FR" w:eastAsia="fr-CH"/>
        </w:rPr>
        <w:t>.</w:t>
      </w:r>
    </w:p>
    <w:p w14:paraId="02C0A84D" w14:textId="77777777" w:rsidR="007620F8" w:rsidRPr="00A86D18" w:rsidRDefault="007620F8" w:rsidP="007620F8">
      <w:pPr>
        <w:pStyle w:val="NoSpacing"/>
        <w:jc w:val="both"/>
        <w:rPr>
          <w:rFonts w:ascii="Arial" w:hAnsi="Arial" w:cs="Arial"/>
          <w:color w:val="000000"/>
          <w:sz w:val="22"/>
          <w:szCs w:val="22"/>
          <w:lang w:val="fr-FR" w:eastAsia="fr-CH"/>
        </w:rPr>
      </w:pPr>
    </w:p>
    <w:p w14:paraId="527C1CBC" w14:textId="5EA6A5B3" w:rsidR="007620F8" w:rsidRPr="00A86D18" w:rsidRDefault="00FB729D" w:rsidP="007620F8">
      <w:pPr>
        <w:pStyle w:val="NoSpacing"/>
        <w:jc w:val="both"/>
        <w:rPr>
          <w:rFonts w:ascii="Arial" w:hAnsi="Arial" w:cs="Arial"/>
          <w:color w:val="000000"/>
          <w:sz w:val="22"/>
          <w:szCs w:val="22"/>
          <w:lang w:val="fr-FR" w:eastAsia="fr-CH"/>
        </w:rPr>
      </w:pPr>
      <w:r w:rsidRPr="00A86D18">
        <w:rPr>
          <w:rFonts w:ascii="Arial" w:hAnsi="Arial" w:cs="Arial"/>
          <w:color w:val="000000"/>
          <w:sz w:val="22"/>
          <w:szCs w:val="22"/>
          <w:lang w:val="fr-FR" w:eastAsia="fr-CH"/>
        </w:rPr>
        <w:t xml:space="preserve">Nous reconnaissons que les autorités publiques et les Sociétés nationales, ces </w:t>
      </w:r>
      <w:r w:rsidR="00A36105" w:rsidRPr="00A86D18">
        <w:rPr>
          <w:rFonts w:ascii="Arial" w:hAnsi="Arial" w:cs="Arial"/>
          <w:color w:val="000000"/>
          <w:sz w:val="22"/>
          <w:szCs w:val="22"/>
          <w:lang w:val="fr-FR" w:eastAsia="fr-CH"/>
        </w:rPr>
        <w:t>dernières en leur qualité d’auxiliaires des pouvoirs publics dans le domaine humanitaire, jouissent d’une relation de partenariat spécifique et unique en son genre, entraînant des responsabilités et des avantages réciproques, fondés sur le droit international et le droit interne, dans lequel les pouvoirs publics du pays et la Société nationale conviennent des domaines dans lesquels la Société nationale complète les services humanitaires publics ou s’y substitue, dans le respect de son mandat et guidée par les Principes fondamentaux</w:t>
      </w:r>
      <w:r w:rsidR="007620F8" w:rsidRPr="00A86D18">
        <w:rPr>
          <w:rFonts w:ascii="Arial" w:hAnsi="Arial" w:cs="Arial"/>
          <w:color w:val="000000"/>
          <w:sz w:val="22"/>
          <w:szCs w:val="22"/>
          <w:lang w:val="fr-FR" w:eastAsia="fr-CH"/>
        </w:rPr>
        <w:t>.</w:t>
      </w:r>
    </w:p>
    <w:p w14:paraId="6DA0F24B" w14:textId="77777777" w:rsidR="007620F8" w:rsidRPr="00A86D18" w:rsidRDefault="007620F8" w:rsidP="00476DD4">
      <w:pPr>
        <w:pStyle w:val="Indent1"/>
        <w:tabs>
          <w:tab w:val="clear" w:pos="396"/>
        </w:tabs>
        <w:spacing w:after="120"/>
        <w:ind w:left="0" w:firstLine="0"/>
        <w:rPr>
          <w:rFonts w:ascii="Arial" w:hAnsi="Arial" w:cs="Arial"/>
          <w:sz w:val="22"/>
          <w:szCs w:val="22"/>
          <w:lang w:val="fr-FR"/>
        </w:rPr>
      </w:pPr>
    </w:p>
    <w:p w14:paraId="371E5C33" w14:textId="77777777" w:rsidR="00476DD4" w:rsidRPr="00A86D18" w:rsidRDefault="00476DD4" w:rsidP="00476DD4">
      <w:pPr>
        <w:pStyle w:val="Indent1"/>
        <w:tabs>
          <w:tab w:val="clear" w:pos="396"/>
        </w:tabs>
        <w:spacing w:after="120"/>
        <w:ind w:left="0" w:firstLine="0"/>
        <w:rPr>
          <w:rStyle w:val="normaltextrun"/>
          <w:rFonts w:ascii="Calibri" w:hAnsi="Calibri" w:cs="Calibri"/>
          <w:bCs/>
          <w:color w:val="FF0000"/>
          <w:sz w:val="22"/>
          <w:szCs w:val="22"/>
          <w:lang w:val="fr-FR"/>
        </w:rPr>
      </w:pPr>
    </w:p>
    <w:p w14:paraId="22C3D8FC" w14:textId="0C0C6CC2" w:rsidR="007475AD" w:rsidRPr="00A86D18" w:rsidRDefault="00A36105" w:rsidP="00E72B4E">
      <w:pPr>
        <w:pStyle w:val="Indent1"/>
        <w:keepNext/>
        <w:keepLines/>
        <w:numPr>
          <w:ilvl w:val="0"/>
          <w:numId w:val="35"/>
        </w:numPr>
        <w:tabs>
          <w:tab w:val="clear" w:pos="396"/>
          <w:tab w:val="clear" w:pos="741"/>
          <w:tab w:val="clear" w:pos="1134"/>
          <w:tab w:val="clear" w:pos="1701"/>
          <w:tab w:val="clear" w:pos="2268"/>
          <w:tab w:val="clear" w:pos="2835"/>
          <w:tab w:val="left" w:pos="0"/>
          <w:tab w:val="left" w:pos="426"/>
        </w:tabs>
        <w:spacing w:after="240"/>
        <w:ind w:left="567" w:hanging="567"/>
        <w:rPr>
          <w:rFonts w:ascii="Arial" w:hAnsi="Arial" w:cs="Arial"/>
          <w:bCs/>
          <w:color w:val="000000"/>
          <w:sz w:val="22"/>
          <w:szCs w:val="22"/>
          <w:lang w:val="fr-FR"/>
        </w:rPr>
      </w:pPr>
      <w:r w:rsidRPr="00A86D18">
        <w:rPr>
          <w:rFonts w:ascii="Arial" w:hAnsi="Arial" w:cs="Arial"/>
          <w:bCs/>
          <w:color w:val="000000"/>
          <w:sz w:val="22"/>
          <w:szCs w:val="22"/>
          <w:lang w:val="fr-FR"/>
        </w:rPr>
        <w:lastRenderedPageBreak/>
        <w:t>Plan d’action proposé</w:t>
      </w:r>
    </w:p>
    <w:p w14:paraId="731A0C57" w14:textId="34AE179F" w:rsidR="00237F0B" w:rsidRPr="00A86D18" w:rsidRDefault="0059284E" w:rsidP="00303E29">
      <w:pPr>
        <w:pStyle w:val="Indent1"/>
        <w:keepNext/>
        <w:keepLines/>
        <w:ind w:left="0" w:firstLine="0"/>
        <w:rPr>
          <w:rStyle w:val="IntenseEmphasis"/>
          <w:rFonts w:ascii="Arial" w:eastAsia="Calibri" w:hAnsi="Arial" w:cs="Arial"/>
          <w:i w:val="0"/>
          <w:sz w:val="22"/>
          <w:szCs w:val="22"/>
          <w:lang w:val="fr-FR"/>
        </w:rPr>
      </w:pPr>
      <w:r w:rsidRPr="00A86D18">
        <w:rPr>
          <w:rStyle w:val="IntenseEmphasis"/>
          <w:rFonts w:ascii="Arial" w:eastAsia="Calibri" w:hAnsi="Arial" w:cs="Arial"/>
          <w:i w:val="0"/>
          <w:sz w:val="22"/>
          <w:szCs w:val="22"/>
          <w:highlight w:val="white"/>
          <w:lang w:val="fr-FR"/>
        </w:rPr>
        <w:t>[</w:t>
      </w:r>
      <w:r w:rsidR="00A36105" w:rsidRPr="00A86D18">
        <w:rPr>
          <w:rStyle w:val="IntenseEmphasis"/>
          <w:rFonts w:ascii="Arial" w:eastAsia="Calibri" w:hAnsi="Arial" w:cs="Arial"/>
          <w:i w:val="0"/>
          <w:sz w:val="22"/>
          <w:szCs w:val="22"/>
          <w:lang w:val="fr-FR"/>
        </w:rPr>
        <w:t>Insérer l’échéance visée</w:t>
      </w:r>
      <w:r w:rsidR="00303E29" w:rsidRPr="00A86D18">
        <w:rPr>
          <w:rStyle w:val="IntenseEmphasis"/>
          <w:rFonts w:ascii="Arial" w:eastAsia="Calibri" w:hAnsi="Arial" w:cs="Arial"/>
          <w:i w:val="0"/>
          <w:sz w:val="22"/>
          <w:szCs w:val="22"/>
          <w:lang w:val="fr-FR"/>
        </w:rPr>
        <w:t> </w:t>
      </w:r>
      <w:r w:rsidR="00A36105" w:rsidRPr="00A86D18">
        <w:rPr>
          <w:rStyle w:val="IntenseEmphasis"/>
          <w:rFonts w:ascii="Arial" w:eastAsia="Calibri" w:hAnsi="Arial" w:cs="Arial"/>
          <w:i w:val="0"/>
          <w:sz w:val="22"/>
          <w:szCs w:val="22"/>
          <w:lang w:val="fr-FR"/>
        </w:rPr>
        <w:t>; par exemple, «</w:t>
      </w:r>
      <w:r w:rsidR="00303E29" w:rsidRPr="00A86D18">
        <w:rPr>
          <w:rStyle w:val="IntenseEmphasis"/>
          <w:rFonts w:ascii="Arial" w:eastAsia="Calibri" w:hAnsi="Arial" w:cs="Arial"/>
          <w:i w:val="0"/>
          <w:sz w:val="22"/>
          <w:szCs w:val="22"/>
          <w:lang w:val="fr-FR"/>
        </w:rPr>
        <w:t> </w:t>
      </w:r>
      <w:r w:rsidR="00A36105" w:rsidRPr="00A86D18">
        <w:rPr>
          <w:rStyle w:val="IntenseEmphasis"/>
          <w:rFonts w:ascii="Arial" w:eastAsia="Calibri" w:hAnsi="Arial" w:cs="Arial"/>
          <w:i w:val="0"/>
          <w:sz w:val="22"/>
          <w:szCs w:val="22"/>
          <w:lang w:val="fr-FR"/>
        </w:rPr>
        <w:t>D’ici 2023, nous aurons réalisé des progrès mesurables dans la mise en œuvre des mesures suivantes</w:t>
      </w:r>
      <w:r w:rsidR="00303E29" w:rsidRPr="00A86D18">
        <w:rPr>
          <w:rStyle w:val="IntenseEmphasis"/>
          <w:rFonts w:ascii="Arial" w:eastAsia="Calibri" w:hAnsi="Arial" w:cs="Arial"/>
          <w:i w:val="0"/>
          <w:sz w:val="22"/>
          <w:szCs w:val="22"/>
          <w:lang w:val="fr-FR"/>
        </w:rPr>
        <w:t> </w:t>
      </w:r>
      <w:r w:rsidR="00A36105" w:rsidRPr="00A86D18">
        <w:rPr>
          <w:rStyle w:val="IntenseEmphasis"/>
          <w:rFonts w:ascii="Arial" w:eastAsia="Calibri" w:hAnsi="Arial" w:cs="Arial"/>
          <w:i w:val="0"/>
          <w:sz w:val="22"/>
          <w:szCs w:val="22"/>
          <w:lang w:val="fr-FR"/>
        </w:rPr>
        <w:t>»</w:t>
      </w:r>
      <w:r w:rsidRPr="00A86D18">
        <w:rPr>
          <w:rStyle w:val="IntenseEmphasis"/>
          <w:rFonts w:ascii="Arial" w:eastAsia="Calibri" w:hAnsi="Arial" w:cs="Arial"/>
          <w:i w:val="0"/>
          <w:sz w:val="22"/>
          <w:szCs w:val="22"/>
          <w:highlight w:val="white"/>
          <w:lang w:val="fr-FR"/>
        </w:rPr>
        <w:t>]</w:t>
      </w:r>
    </w:p>
    <w:p w14:paraId="5E7A710D" w14:textId="77777777" w:rsidR="00237F0B" w:rsidRPr="00A86D18" w:rsidRDefault="00237F0B" w:rsidP="00FC3E9C">
      <w:pPr>
        <w:pStyle w:val="Indent1"/>
        <w:keepNext/>
        <w:keepLines/>
        <w:ind w:left="0" w:firstLine="0"/>
        <w:rPr>
          <w:rStyle w:val="IntenseEmphasis"/>
          <w:rFonts w:ascii="Arial" w:hAnsi="Arial" w:cs="Arial"/>
          <w:i w:val="0"/>
          <w:sz w:val="22"/>
          <w:szCs w:val="22"/>
          <w:lang w:val="fr-FR"/>
        </w:rPr>
      </w:pPr>
    </w:p>
    <w:p w14:paraId="4E6807D3" w14:textId="0055C90C" w:rsidR="007475AD" w:rsidRPr="00A86D18" w:rsidRDefault="00A36105" w:rsidP="00E72B4E">
      <w:pPr>
        <w:pStyle w:val="Indent1"/>
        <w:keepNext/>
        <w:keepLines/>
        <w:tabs>
          <w:tab w:val="clear" w:pos="396"/>
          <w:tab w:val="left" w:pos="0"/>
          <w:tab w:val="left" w:pos="1418"/>
        </w:tabs>
        <w:spacing w:after="120"/>
        <w:ind w:left="0" w:firstLine="0"/>
        <w:rPr>
          <w:rFonts w:ascii="Arial" w:hAnsi="Arial" w:cs="Arial"/>
          <w:bCs/>
          <w:color w:val="000000"/>
          <w:sz w:val="22"/>
          <w:szCs w:val="22"/>
          <w:lang w:val="fr-FR"/>
        </w:rPr>
      </w:pPr>
      <w:r w:rsidRPr="00A86D18">
        <w:rPr>
          <w:rFonts w:ascii="Arial" w:hAnsi="Arial" w:cs="Arial"/>
          <w:bCs/>
          <w:sz w:val="22"/>
          <w:szCs w:val="22"/>
          <w:lang w:val="fr-FR"/>
        </w:rPr>
        <w:t>Les participants à la Conférence pourraient s’engager à prendre les mesures suivantes</w:t>
      </w:r>
      <w:r w:rsidR="00C67EA4" w:rsidRPr="00A86D18">
        <w:rPr>
          <w:rFonts w:ascii="Arial" w:hAnsi="Arial" w:cs="Arial"/>
          <w:bCs/>
          <w:color w:val="000000"/>
          <w:sz w:val="22"/>
          <w:szCs w:val="22"/>
          <w:lang w:val="fr-FR"/>
        </w:rPr>
        <w:t>.</w:t>
      </w:r>
    </w:p>
    <w:p w14:paraId="68F2FF13" w14:textId="69174537" w:rsidR="00525FD3" w:rsidRPr="00A86D18" w:rsidRDefault="003F6D48" w:rsidP="00E72B4E">
      <w:pPr>
        <w:pStyle w:val="Indent1"/>
        <w:keepNext/>
        <w:keepLines/>
        <w:numPr>
          <w:ilvl w:val="0"/>
          <w:numId w:val="38"/>
        </w:numPr>
        <w:spacing w:after="120"/>
        <w:rPr>
          <w:rFonts w:ascii="Arial" w:hAnsi="Arial" w:cs="Arial"/>
          <w:sz w:val="22"/>
          <w:szCs w:val="22"/>
          <w:lang w:val="fr-FR"/>
        </w:rPr>
      </w:pPr>
      <w:r w:rsidRPr="00A86D18">
        <w:rPr>
          <w:rFonts w:ascii="Arial" w:hAnsi="Arial" w:cs="Arial"/>
          <w:sz w:val="22"/>
          <w:szCs w:val="22"/>
          <w:lang w:val="fr-FR"/>
        </w:rPr>
        <w:t xml:space="preserve">Apporter un soutien aux autorités nationales, selon qu’il convient, dans leurs efforts visant à remplir les obligations qui leur incombent en vertu du RSI, </w:t>
      </w:r>
      <w:r w:rsidR="00303E29" w:rsidRPr="00A86D18">
        <w:rPr>
          <w:rFonts w:ascii="Arial" w:hAnsi="Arial" w:cs="Arial"/>
          <w:sz w:val="22"/>
          <w:szCs w:val="22"/>
          <w:lang w:val="fr-FR"/>
        </w:rPr>
        <w:t>en particulier</w:t>
      </w:r>
      <w:r w:rsidRPr="00A86D18">
        <w:rPr>
          <w:rFonts w:ascii="Arial" w:hAnsi="Arial" w:cs="Arial"/>
          <w:sz w:val="22"/>
          <w:szCs w:val="22"/>
          <w:lang w:val="fr-FR"/>
        </w:rPr>
        <w:t xml:space="preserve"> celle de renforcer les capacités essentielles qui y sont définies.</w:t>
      </w:r>
    </w:p>
    <w:p w14:paraId="5F692797" w14:textId="16F356EE" w:rsidR="00267B2F" w:rsidRPr="00A86D18" w:rsidRDefault="003F6D48" w:rsidP="00E31EA7">
      <w:pPr>
        <w:pStyle w:val="Indent1"/>
        <w:numPr>
          <w:ilvl w:val="0"/>
          <w:numId w:val="38"/>
        </w:numPr>
        <w:spacing w:after="120"/>
        <w:rPr>
          <w:rFonts w:ascii="Arial" w:hAnsi="Arial" w:cs="Arial"/>
          <w:sz w:val="22"/>
          <w:szCs w:val="22"/>
          <w:lang w:val="fr-FR"/>
        </w:rPr>
      </w:pPr>
      <w:r w:rsidRPr="00A86D18">
        <w:rPr>
          <w:rFonts w:ascii="Arial" w:hAnsi="Arial" w:cs="Arial"/>
          <w:sz w:val="22"/>
          <w:szCs w:val="22"/>
          <w:lang w:val="fr-FR"/>
        </w:rPr>
        <w:t>Envisager d’inclure la Société nationale dans l’élaboration et la mise à jour des plans nationaux, intermédiaires et locaux</w:t>
      </w:r>
      <w:r w:rsidR="00492025" w:rsidRPr="00A86D18">
        <w:rPr>
          <w:rFonts w:ascii="Arial" w:hAnsi="Arial" w:cs="Arial"/>
          <w:sz w:val="22"/>
          <w:szCs w:val="22"/>
          <w:lang w:val="fr-FR"/>
        </w:rPr>
        <w:t xml:space="preserve"> </w:t>
      </w:r>
      <w:r w:rsidRPr="00A86D18">
        <w:rPr>
          <w:rFonts w:ascii="Arial" w:hAnsi="Arial" w:cs="Arial"/>
          <w:sz w:val="22"/>
          <w:szCs w:val="22"/>
          <w:lang w:val="fr-FR"/>
        </w:rPr>
        <w:t>d’intervention en cas d’urgence de santé publique</w:t>
      </w:r>
      <w:r w:rsidR="00492025" w:rsidRPr="00A86D18">
        <w:rPr>
          <w:rFonts w:ascii="Arial" w:hAnsi="Arial" w:cs="Arial"/>
          <w:sz w:val="22"/>
          <w:szCs w:val="22"/>
          <w:lang w:val="fr-FR"/>
        </w:rPr>
        <w:t xml:space="preserve"> ou </w:t>
      </w:r>
      <w:r w:rsidR="00303E29" w:rsidRPr="00A86D18">
        <w:rPr>
          <w:rFonts w:ascii="Arial" w:hAnsi="Arial" w:cs="Arial"/>
          <w:sz w:val="22"/>
          <w:szCs w:val="22"/>
          <w:lang w:val="fr-FR"/>
        </w:rPr>
        <w:t>des</w:t>
      </w:r>
      <w:r w:rsidR="00492025" w:rsidRPr="00A86D18">
        <w:rPr>
          <w:rFonts w:ascii="Arial" w:hAnsi="Arial" w:cs="Arial"/>
          <w:sz w:val="22"/>
          <w:szCs w:val="22"/>
          <w:lang w:val="fr-FR"/>
        </w:rPr>
        <w:t xml:space="preserve"> plans d’intervention de première ligne</w:t>
      </w:r>
      <w:r w:rsidR="00DB2A53" w:rsidRPr="00A86D18">
        <w:rPr>
          <w:rFonts w:ascii="Arial" w:hAnsi="Arial" w:cs="Arial"/>
          <w:sz w:val="22"/>
          <w:szCs w:val="22"/>
          <w:lang w:val="fr-FR"/>
        </w:rPr>
        <w:t>.</w:t>
      </w:r>
    </w:p>
    <w:p w14:paraId="707C50E3" w14:textId="57F87ED5" w:rsidR="005215F5" w:rsidRPr="00A86D18" w:rsidRDefault="003F6D48" w:rsidP="00E31EA7">
      <w:pPr>
        <w:pStyle w:val="Indent1"/>
        <w:numPr>
          <w:ilvl w:val="0"/>
          <w:numId w:val="38"/>
        </w:numPr>
        <w:spacing w:after="120"/>
        <w:rPr>
          <w:rFonts w:ascii="Arial" w:hAnsi="Arial" w:cs="Arial"/>
          <w:sz w:val="22"/>
          <w:szCs w:val="22"/>
          <w:lang w:val="fr-FR"/>
        </w:rPr>
      </w:pPr>
      <w:r w:rsidRPr="00A86D18">
        <w:rPr>
          <w:rFonts w:ascii="Arial" w:hAnsi="Arial" w:cs="Arial"/>
          <w:sz w:val="22"/>
          <w:szCs w:val="22"/>
          <w:lang w:val="fr-FR"/>
        </w:rPr>
        <w:t>Renforcer les capacités d’alerte précoce et d’action rapide dans les communautés difficiles d’accès, vulnérables, mal desservies et exposées</w:t>
      </w:r>
      <w:r w:rsidR="00492025" w:rsidRPr="00A86D18">
        <w:rPr>
          <w:rFonts w:ascii="Arial" w:hAnsi="Arial" w:cs="Arial"/>
          <w:sz w:val="22"/>
          <w:szCs w:val="22"/>
          <w:lang w:val="fr-FR"/>
        </w:rPr>
        <w:t xml:space="preserve"> à</w:t>
      </w:r>
      <w:r w:rsidRPr="00A86D18">
        <w:rPr>
          <w:rFonts w:ascii="Arial" w:hAnsi="Arial" w:cs="Arial"/>
          <w:sz w:val="22"/>
          <w:szCs w:val="22"/>
          <w:lang w:val="fr-FR"/>
        </w:rPr>
        <w:t xml:space="preserve"> d’importants risques</w:t>
      </w:r>
      <w:r w:rsidR="0042521B" w:rsidRPr="00A86D18">
        <w:rPr>
          <w:rFonts w:ascii="Arial" w:hAnsi="Arial" w:cs="Arial"/>
          <w:sz w:val="22"/>
          <w:szCs w:val="22"/>
          <w:lang w:val="fr-FR"/>
        </w:rPr>
        <w:t>.</w:t>
      </w:r>
    </w:p>
    <w:p w14:paraId="59922E29" w14:textId="77777777" w:rsidR="00480B42" w:rsidRPr="00A86D18" w:rsidRDefault="00480B42" w:rsidP="00480B42">
      <w:pPr>
        <w:pStyle w:val="Indent1"/>
        <w:numPr>
          <w:ilvl w:val="0"/>
          <w:numId w:val="38"/>
        </w:numPr>
        <w:spacing w:after="120"/>
        <w:rPr>
          <w:rFonts w:ascii="Arial" w:hAnsi="Arial" w:cs="Arial"/>
          <w:sz w:val="22"/>
          <w:szCs w:val="22"/>
          <w:lang w:val="fr-FR"/>
        </w:rPr>
      </w:pPr>
      <w:r w:rsidRPr="00A86D18">
        <w:rPr>
          <w:rFonts w:ascii="Arial" w:hAnsi="Arial" w:cs="Arial"/>
          <w:sz w:val="22"/>
          <w:szCs w:val="22"/>
          <w:lang w:val="fr-FR"/>
        </w:rPr>
        <w:t>Encourager la participation effective des communautés aux activités de prévention, de préparation et de lutte contre les épidémies et les pandémies, sur la base d’une approche incluant tous les risques et tous les membres de la société.</w:t>
      </w:r>
    </w:p>
    <w:p w14:paraId="5801AE83" w14:textId="77777777" w:rsidR="00480B42" w:rsidRPr="00A86D18" w:rsidRDefault="00480B42" w:rsidP="00480B42">
      <w:pPr>
        <w:pStyle w:val="Indent1"/>
        <w:numPr>
          <w:ilvl w:val="0"/>
          <w:numId w:val="38"/>
        </w:numPr>
        <w:spacing w:after="120"/>
        <w:rPr>
          <w:rFonts w:ascii="Arial" w:hAnsi="Arial" w:cs="Arial"/>
          <w:sz w:val="22"/>
          <w:szCs w:val="22"/>
          <w:lang w:val="fr-FR"/>
        </w:rPr>
      </w:pPr>
      <w:r w:rsidRPr="00A86D18">
        <w:rPr>
          <w:rFonts w:ascii="Arial" w:hAnsi="Arial" w:cs="Arial"/>
          <w:sz w:val="22"/>
          <w:szCs w:val="22"/>
          <w:lang w:val="fr-FR"/>
        </w:rPr>
        <w:t>Encourager et préserver le bien-être physique, mental et psychosocial des personnes intervenant dans les situations d’épidémie et de pandémie.</w:t>
      </w:r>
    </w:p>
    <w:p w14:paraId="5390CCB4" w14:textId="107E71E6" w:rsidR="00480B42" w:rsidRPr="00A86D18" w:rsidRDefault="00480B42" w:rsidP="00480B42">
      <w:pPr>
        <w:pStyle w:val="Indent1"/>
        <w:numPr>
          <w:ilvl w:val="0"/>
          <w:numId w:val="38"/>
        </w:numPr>
        <w:spacing w:after="120"/>
        <w:rPr>
          <w:rFonts w:ascii="Arial" w:hAnsi="Arial" w:cs="Arial"/>
          <w:sz w:val="22"/>
          <w:szCs w:val="22"/>
          <w:lang w:val="fr-FR"/>
        </w:rPr>
      </w:pPr>
      <w:r w:rsidRPr="00A86D18">
        <w:rPr>
          <w:rFonts w:ascii="Arial" w:hAnsi="Arial" w:cs="Arial"/>
          <w:sz w:val="22"/>
          <w:szCs w:val="22"/>
          <w:lang w:val="fr-FR"/>
        </w:rPr>
        <w:t xml:space="preserve">En </w:t>
      </w:r>
      <w:r w:rsidR="00303E29" w:rsidRPr="00A86D18">
        <w:rPr>
          <w:rFonts w:ascii="Arial" w:hAnsi="Arial" w:cs="Arial"/>
          <w:sz w:val="22"/>
          <w:szCs w:val="22"/>
          <w:lang w:val="fr-FR"/>
        </w:rPr>
        <w:t>cas</w:t>
      </w:r>
      <w:r w:rsidRPr="00A86D18">
        <w:rPr>
          <w:rFonts w:ascii="Arial" w:hAnsi="Arial" w:cs="Arial"/>
          <w:sz w:val="22"/>
          <w:szCs w:val="22"/>
          <w:lang w:val="fr-FR"/>
        </w:rPr>
        <w:t xml:space="preserve"> d’urgence de santé publique, </w:t>
      </w:r>
      <w:r w:rsidR="00201A4F" w:rsidRPr="00A86D18">
        <w:rPr>
          <w:rFonts w:ascii="Arial" w:hAnsi="Arial" w:cs="Arial"/>
          <w:sz w:val="22"/>
          <w:szCs w:val="22"/>
          <w:lang w:val="fr-FR"/>
        </w:rPr>
        <w:t xml:space="preserve">consacrer des ressources et des capacités suffisantes </w:t>
      </w:r>
      <w:r w:rsidRPr="00A86D18">
        <w:rPr>
          <w:rFonts w:ascii="Arial" w:hAnsi="Arial" w:cs="Arial"/>
          <w:sz w:val="22"/>
          <w:szCs w:val="22"/>
          <w:lang w:val="fr-FR"/>
        </w:rPr>
        <w:t xml:space="preserve">aux </w:t>
      </w:r>
      <w:r w:rsidR="00201A4F" w:rsidRPr="00A86D18">
        <w:rPr>
          <w:rFonts w:ascii="Arial" w:hAnsi="Arial" w:cs="Arial"/>
          <w:sz w:val="22"/>
          <w:szCs w:val="22"/>
          <w:lang w:val="fr-FR"/>
        </w:rPr>
        <w:t>interventions</w:t>
      </w:r>
      <w:r w:rsidRPr="00A86D18">
        <w:rPr>
          <w:rFonts w:ascii="Arial" w:hAnsi="Arial" w:cs="Arial"/>
          <w:sz w:val="22"/>
          <w:szCs w:val="22"/>
          <w:lang w:val="fr-FR"/>
        </w:rPr>
        <w:t xml:space="preserve"> d’urgence</w:t>
      </w:r>
      <w:r w:rsidR="00201A4F" w:rsidRPr="00A86D18">
        <w:rPr>
          <w:rFonts w:ascii="Arial" w:hAnsi="Arial" w:cs="Arial"/>
          <w:sz w:val="22"/>
          <w:szCs w:val="22"/>
          <w:lang w:val="fr-FR"/>
        </w:rPr>
        <w:t>,</w:t>
      </w:r>
      <w:r w:rsidRPr="00A86D18">
        <w:rPr>
          <w:rFonts w:ascii="Arial" w:hAnsi="Arial" w:cs="Arial"/>
          <w:sz w:val="22"/>
          <w:szCs w:val="22"/>
          <w:lang w:val="fr-FR"/>
        </w:rPr>
        <w:t xml:space="preserve"> conformément au plan national d’intervention d’urgence.</w:t>
      </w:r>
    </w:p>
    <w:p w14:paraId="7509EB8E" w14:textId="77777777" w:rsidR="00480B42" w:rsidRPr="00A86D18" w:rsidRDefault="00480B42" w:rsidP="00480B42">
      <w:pPr>
        <w:pStyle w:val="Indent1"/>
        <w:numPr>
          <w:ilvl w:val="0"/>
          <w:numId w:val="38"/>
        </w:numPr>
        <w:spacing w:after="120"/>
        <w:rPr>
          <w:rFonts w:ascii="Arial" w:hAnsi="Arial" w:cs="Arial"/>
          <w:sz w:val="22"/>
          <w:szCs w:val="22"/>
          <w:lang w:val="fr-FR"/>
        </w:rPr>
      </w:pPr>
      <w:r w:rsidRPr="00A86D18">
        <w:rPr>
          <w:rFonts w:ascii="Arial" w:hAnsi="Arial" w:cs="Arial"/>
          <w:sz w:val="22"/>
          <w:szCs w:val="22"/>
          <w:lang w:val="fr-FR"/>
        </w:rPr>
        <w:t>Contribuer à l’élaboration d’approches factuelles, axées sur la communauté, de prévention et de maîtrise des épidémies, en soutenant la poursuite de l’élaboration d’outils, d’orientations et de stratégies innovateurs qui améliorent la qualité de l’action contre les épidémies et les pandémies.</w:t>
      </w:r>
    </w:p>
    <w:p w14:paraId="189EA272" w14:textId="77777777" w:rsidR="00480B42" w:rsidRPr="00A86D18" w:rsidRDefault="00480B42" w:rsidP="00480B42">
      <w:pPr>
        <w:pStyle w:val="Indent1"/>
        <w:numPr>
          <w:ilvl w:val="0"/>
          <w:numId w:val="38"/>
        </w:numPr>
        <w:spacing w:after="120"/>
        <w:rPr>
          <w:rFonts w:ascii="Arial" w:hAnsi="Arial" w:cs="Arial"/>
          <w:sz w:val="22"/>
          <w:szCs w:val="22"/>
          <w:lang w:val="fr-FR"/>
        </w:rPr>
      </w:pPr>
      <w:r w:rsidRPr="00A86D18">
        <w:rPr>
          <w:rFonts w:ascii="Arial" w:hAnsi="Arial" w:cs="Arial"/>
          <w:sz w:val="22"/>
          <w:szCs w:val="22"/>
          <w:lang w:val="fr-FR"/>
        </w:rPr>
        <w:t>Réfléchir à des moyens de privilégier la préparation et la prévention et d’investir en ce sens, ainsi que d’y allouer des financements à effet catalyseur pour soutenir l’intervention précoce.</w:t>
      </w:r>
    </w:p>
    <w:p w14:paraId="18CAACA2" w14:textId="77777777" w:rsidR="00480B42" w:rsidRPr="00A86D18" w:rsidRDefault="00480B42" w:rsidP="00480B42">
      <w:pPr>
        <w:pStyle w:val="Indent1"/>
        <w:tabs>
          <w:tab w:val="clear" w:pos="396"/>
          <w:tab w:val="left" w:pos="0"/>
          <w:tab w:val="left" w:pos="1418"/>
        </w:tabs>
        <w:spacing w:after="120"/>
        <w:ind w:left="0"/>
        <w:rPr>
          <w:rFonts w:ascii="Arial" w:hAnsi="Arial" w:cs="Arial"/>
          <w:bCs/>
          <w:sz w:val="22"/>
          <w:szCs w:val="22"/>
          <w:lang w:val="fr-FR"/>
        </w:rPr>
      </w:pPr>
    </w:p>
    <w:p w14:paraId="324D85B0" w14:textId="17FB746F" w:rsidR="00480B42" w:rsidRPr="00A86D18" w:rsidRDefault="00480B42" w:rsidP="00480B42">
      <w:pPr>
        <w:pStyle w:val="Indent1"/>
        <w:numPr>
          <w:ilvl w:val="0"/>
          <w:numId w:val="35"/>
        </w:numPr>
        <w:tabs>
          <w:tab w:val="clear" w:pos="396"/>
          <w:tab w:val="clear" w:pos="741"/>
          <w:tab w:val="left" w:pos="0"/>
          <w:tab w:val="left" w:pos="426"/>
          <w:tab w:val="left" w:pos="1418"/>
        </w:tabs>
        <w:spacing w:after="240"/>
        <w:ind w:left="720" w:hanging="720"/>
        <w:rPr>
          <w:rFonts w:ascii="Arial" w:hAnsi="Arial" w:cs="Arial"/>
          <w:bCs/>
          <w:color w:val="000000"/>
          <w:sz w:val="22"/>
          <w:szCs w:val="22"/>
          <w:lang w:val="fr-FR"/>
        </w:rPr>
      </w:pPr>
      <w:r w:rsidRPr="00A86D18">
        <w:rPr>
          <w:rFonts w:ascii="Arial" w:eastAsia="SimSun" w:hAnsi="Arial" w:cs="Arial"/>
          <w:sz w:val="22"/>
          <w:szCs w:val="22"/>
          <w:lang w:val="fr-FR" w:eastAsia="zh-CN"/>
        </w:rPr>
        <w:t>Indicateurs de mesure des progrès accomplis</w:t>
      </w:r>
    </w:p>
    <w:p w14:paraId="630E8BAD" w14:textId="77777777" w:rsidR="00480B42" w:rsidRPr="00A86D18" w:rsidRDefault="00480B42" w:rsidP="00480B42">
      <w:pPr>
        <w:pStyle w:val="ListParagraph"/>
        <w:numPr>
          <w:ilvl w:val="0"/>
          <w:numId w:val="40"/>
        </w:numPr>
        <w:spacing w:after="120" w:line="259" w:lineRule="auto"/>
        <w:ind w:left="357" w:hanging="357"/>
        <w:contextualSpacing w:val="0"/>
        <w:rPr>
          <w:rFonts w:ascii="Arial" w:hAnsi="Arial" w:cs="Arial"/>
          <w:sz w:val="22"/>
          <w:szCs w:val="22"/>
          <w:lang w:val="fr-FR"/>
        </w:rPr>
      </w:pPr>
      <w:r w:rsidRPr="00A86D18">
        <w:rPr>
          <w:rFonts w:ascii="Arial" w:hAnsi="Arial" w:cs="Arial"/>
          <w:sz w:val="22"/>
          <w:szCs w:val="22"/>
          <w:lang w:val="fr-FR"/>
        </w:rPr>
        <w:t>Augmentation du nombre de politiques et/ou de procédures révisées en vue de renforcer la coopération entre les États et le Mouvement en matière de gestion des risques d’épidémie et de pandémie.</w:t>
      </w:r>
    </w:p>
    <w:p w14:paraId="4011446A" w14:textId="77777777" w:rsidR="00480B42" w:rsidRPr="00A86D18" w:rsidRDefault="00480B42" w:rsidP="00480B42">
      <w:pPr>
        <w:pStyle w:val="ListParagraph"/>
        <w:numPr>
          <w:ilvl w:val="0"/>
          <w:numId w:val="40"/>
        </w:numPr>
        <w:spacing w:after="120" w:line="259" w:lineRule="auto"/>
        <w:ind w:left="357" w:hanging="357"/>
        <w:contextualSpacing w:val="0"/>
        <w:rPr>
          <w:rFonts w:ascii="Arial" w:hAnsi="Arial" w:cs="Arial"/>
          <w:sz w:val="22"/>
          <w:szCs w:val="22"/>
          <w:lang w:val="fr-FR"/>
        </w:rPr>
      </w:pPr>
      <w:r w:rsidRPr="00A86D18">
        <w:rPr>
          <w:rFonts w:ascii="Arial" w:hAnsi="Arial" w:cs="Arial"/>
          <w:sz w:val="22"/>
          <w:szCs w:val="22"/>
          <w:lang w:val="fr-FR"/>
        </w:rPr>
        <w:t>Augmentation de la part de ressources et de financements attribuée à des initiatives pilotées par les communautés en vue de limiter le risque d’épidémie et de pandémie.</w:t>
      </w:r>
    </w:p>
    <w:p w14:paraId="717A64CE" w14:textId="77777777" w:rsidR="00480B42" w:rsidRPr="00A86D18" w:rsidRDefault="00480B42" w:rsidP="00480B42">
      <w:pPr>
        <w:pStyle w:val="ListParagraph"/>
        <w:numPr>
          <w:ilvl w:val="0"/>
          <w:numId w:val="40"/>
        </w:numPr>
        <w:spacing w:after="120" w:line="259" w:lineRule="auto"/>
        <w:ind w:left="357" w:hanging="357"/>
        <w:contextualSpacing w:val="0"/>
        <w:rPr>
          <w:rFonts w:ascii="Arial" w:hAnsi="Arial" w:cs="Arial"/>
          <w:sz w:val="22"/>
          <w:szCs w:val="22"/>
          <w:lang w:val="fr-FR"/>
        </w:rPr>
      </w:pPr>
      <w:r w:rsidRPr="00A86D18">
        <w:rPr>
          <w:rFonts w:ascii="Arial" w:hAnsi="Arial" w:cs="Arial"/>
          <w:sz w:val="22"/>
          <w:szCs w:val="22"/>
          <w:lang w:val="fr-FR"/>
        </w:rPr>
        <w:t>Augmentation du nombre d’employés, de volontaires et de partenaires formés aux méthodes et aux pratiques de lutte contre les épidémies.</w:t>
      </w:r>
    </w:p>
    <w:p w14:paraId="7F7A2BEB" w14:textId="4876AEEE" w:rsidR="00480B42" w:rsidRPr="00A86D18" w:rsidRDefault="00480B42" w:rsidP="00480B42">
      <w:pPr>
        <w:pStyle w:val="ListParagraph"/>
        <w:numPr>
          <w:ilvl w:val="0"/>
          <w:numId w:val="40"/>
        </w:numPr>
        <w:spacing w:after="120" w:line="259" w:lineRule="auto"/>
        <w:ind w:left="357" w:hanging="357"/>
        <w:contextualSpacing w:val="0"/>
        <w:rPr>
          <w:rFonts w:ascii="Arial" w:hAnsi="Arial" w:cs="Arial"/>
          <w:sz w:val="22"/>
          <w:szCs w:val="22"/>
          <w:lang w:val="fr-FR"/>
        </w:rPr>
      </w:pPr>
      <w:r w:rsidRPr="00A86D18">
        <w:rPr>
          <w:rFonts w:ascii="Arial" w:hAnsi="Arial" w:cs="Arial"/>
          <w:sz w:val="22"/>
          <w:szCs w:val="22"/>
          <w:lang w:val="fr-FR"/>
        </w:rPr>
        <w:t xml:space="preserve">Augmentation du nombre de systèmes </w:t>
      </w:r>
      <w:r w:rsidR="00201A4F" w:rsidRPr="00A86D18">
        <w:rPr>
          <w:rFonts w:ascii="Arial" w:hAnsi="Arial" w:cs="Arial"/>
          <w:sz w:val="22"/>
          <w:szCs w:val="22"/>
          <w:lang w:val="fr-FR"/>
        </w:rPr>
        <w:t xml:space="preserve">communautaires </w:t>
      </w:r>
      <w:r w:rsidRPr="00A86D18">
        <w:rPr>
          <w:rFonts w:ascii="Arial" w:hAnsi="Arial" w:cs="Arial"/>
          <w:sz w:val="22"/>
          <w:szCs w:val="22"/>
          <w:lang w:val="fr-FR"/>
        </w:rPr>
        <w:t>de surveillance des épidémies.</w:t>
      </w:r>
    </w:p>
    <w:p w14:paraId="0CF3C498" w14:textId="57EB495F" w:rsidR="00480B42" w:rsidRPr="00A86D18" w:rsidRDefault="008826AE" w:rsidP="00480B42">
      <w:pPr>
        <w:pStyle w:val="ListParagraph"/>
        <w:numPr>
          <w:ilvl w:val="0"/>
          <w:numId w:val="40"/>
        </w:numPr>
        <w:spacing w:after="120" w:line="259" w:lineRule="auto"/>
        <w:ind w:left="357" w:hanging="357"/>
        <w:contextualSpacing w:val="0"/>
        <w:rPr>
          <w:rFonts w:ascii="Arial" w:hAnsi="Arial" w:cs="Arial"/>
          <w:sz w:val="22"/>
          <w:szCs w:val="22"/>
          <w:lang w:val="fr-FR"/>
        </w:rPr>
      </w:pPr>
      <w:r w:rsidRPr="00A86D18">
        <w:rPr>
          <w:rFonts w:ascii="Arial" w:hAnsi="Arial" w:cs="Arial"/>
          <w:sz w:val="22"/>
          <w:szCs w:val="22"/>
          <w:lang w:val="fr-FR"/>
        </w:rPr>
        <w:t>E</w:t>
      </w:r>
      <w:r w:rsidR="00480B42" w:rsidRPr="00A86D18">
        <w:rPr>
          <w:rFonts w:ascii="Arial" w:hAnsi="Arial" w:cs="Arial"/>
          <w:sz w:val="22"/>
          <w:szCs w:val="22"/>
          <w:lang w:val="fr-FR"/>
        </w:rPr>
        <w:t xml:space="preserve">xamen et révision de la législation nationale, ainsi que des politiques, plans et mécanismes de coordination nationaux en matière </w:t>
      </w:r>
      <w:r w:rsidRPr="00A86D18">
        <w:rPr>
          <w:rFonts w:ascii="Arial" w:hAnsi="Arial" w:cs="Arial"/>
          <w:sz w:val="22"/>
          <w:szCs w:val="22"/>
          <w:lang w:val="fr-FR"/>
        </w:rPr>
        <w:t>d’intervention</w:t>
      </w:r>
      <w:r w:rsidR="00480B42" w:rsidRPr="00A86D18">
        <w:rPr>
          <w:rFonts w:ascii="Arial" w:hAnsi="Arial" w:cs="Arial"/>
          <w:sz w:val="22"/>
          <w:szCs w:val="22"/>
          <w:lang w:val="fr-FR"/>
        </w:rPr>
        <w:t xml:space="preserve"> d’urgence, afin de </w:t>
      </w:r>
      <w:r w:rsidRPr="00A86D18">
        <w:rPr>
          <w:rFonts w:ascii="Arial" w:hAnsi="Arial" w:cs="Arial"/>
          <w:sz w:val="22"/>
          <w:szCs w:val="22"/>
          <w:lang w:val="fr-FR"/>
        </w:rPr>
        <w:t>veiller à ce qu’ils intègrent</w:t>
      </w:r>
      <w:r w:rsidR="00480B42" w:rsidRPr="00A86D18">
        <w:rPr>
          <w:rFonts w:ascii="Arial" w:hAnsi="Arial" w:cs="Arial"/>
          <w:sz w:val="22"/>
          <w:szCs w:val="22"/>
          <w:lang w:val="fr-FR"/>
        </w:rPr>
        <w:t xml:space="preserve"> la gestion des risques d’épidémie et de pandémie.</w:t>
      </w:r>
    </w:p>
    <w:p w14:paraId="7EC9B62F" w14:textId="04C4FC32" w:rsidR="00480B42" w:rsidRPr="00A86D18" w:rsidRDefault="00480B42" w:rsidP="00480B42">
      <w:pPr>
        <w:pStyle w:val="ListParagraph"/>
        <w:numPr>
          <w:ilvl w:val="0"/>
          <w:numId w:val="40"/>
        </w:numPr>
        <w:spacing w:after="120" w:line="259" w:lineRule="auto"/>
        <w:ind w:left="357" w:hanging="357"/>
        <w:contextualSpacing w:val="0"/>
        <w:rPr>
          <w:rFonts w:ascii="Arial" w:hAnsi="Arial" w:cs="Arial"/>
          <w:sz w:val="22"/>
          <w:szCs w:val="22"/>
          <w:lang w:val="fr-FR"/>
        </w:rPr>
      </w:pPr>
      <w:r w:rsidRPr="00A86D18">
        <w:rPr>
          <w:rFonts w:ascii="Arial" w:hAnsi="Arial" w:cs="Arial"/>
          <w:sz w:val="22"/>
          <w:szCs w:val="22"/>
          <w:lang w:val="fr-FR"/>
        </w:rPr>
        <w:t xml:space="preserve">La Société nationale est invitée à contribuer à l’évaluation extérieure conjointe du </w:t>
      </w:r>
      <w:r w:rsidR="008826AE" w:rsidRPr="00A86D18">
        <w:rPr>
          <w:rFonts w:ascii="Arial" w:hAnsi="Arial" w:cs="Arial"/>
          <w:sz w:val="22"/>
          <w:szCs w:val="22"/>
          <w:lang w:val="fr-FR"/>
        </w:rPr>
        <w:t>RSI</w:t>
      </w:r>
      <w:r w:rsidRPr="00A86D18">
        <w:rPr>
          <w:rFonts w:ascii="Arial" w:hAnsi="Arial" w:cs="Arial"/>
          <w:sz w:val="22"/>
          <w:szCs w:val="22"/>
          <w:lang w:val="fr-FR"/>
        </w:rPr>
        <w:t xml:space="preserve"> et à participer au processus continu de renforcement des capacités en vue de la mise en </w:t>
      </w:r>
      <w:r w:rsidR="00303E29" w:rsidRPr="00A86D18">
        <w:rPr>
          <w:rFonts w:ascii="Arial" w:hAnsi="Arial" w:cs="Arial"/>
          <w:sz w:val="22"/>
          <w:szCs w:val="22"/>
          <w:lang w:val="fr-FR"/>
        </w:rPr>
        <w:t>œuvre</w:t>
      </w:r>
      <w:r w:rsidRPr="00A86D18">
        <w:rPr>
          <w:rFonts w:ascii="Arial" w:hAnsi="Arial" w:cs="Arial"/>
          <w:sz w:val="22"/>
          <w:szCs w:val="22"/>
          <w:lang w:val="fr-FR"/>
        </w:rPr>
        <w:t xml:space="preserve"> de ce Règlement.</w:t>
      </w:r>
    </w:p>
    <w:p w14:paraId="1B5F2768" w14:textId="46E5E90D" w:rsidR="00480B42" w:rsidRPr="00A86D18" w:rsidRDefault="008826AE" w:rsidP="00480B42">
      <w:pPr>
        <w:pStyle w:val="ListParagraph"/>
        <w:numPr>
          <w:ilvl w:val="0"/>
          <w:numId w:val="40"/>
        </w:numPr>
        <w:spacing w:after="120" w:line="259" w:lineRule="auto"/>
        <w:ind w:left="357" w:hanging="357"/>
        <w:contextualSpacing w:val="0"/>
        <w:rPr>
          <w:rFonts w:ascii="Arial" w:hAnsi="Arial" w:cs="Arial"/>
          <w:sz w:val="22"/>
          <w:szCs w:val="22"/>
          <w:lang w:val="fr-FR"/>
        </w:rPr>
      </w:pPr>
      <w:r w:rsidRPr="00A86D18">
        <w:rPr>
          <w:rFonts w:ascii="Arial" w:hAnsi="Arial" w:cs="Arial"/>
          <w:sz w:val="22"/>
          <w:szCs w:val="22"/>
          <w:lang w:val="fr-FR"/>
        </w:rPr>
        <w:t>Augmentation des</w:t>
      </w:r>
      <w:r w:rsidR="00480B42" w:rsidRPr="00A86D18">
        <w:rPr>
          <w:rFonts w:ascii="Arial" w:hAnsi="Arial" w:cs="Arial"/>
          <w:sz w:val="22"/>
          <w:szCs w:val="22"/>
          <w:lang w:val="fr-FR"/>
        </w:rPr>
        <w:t xml:space="preserve"> financements </w:t>
      </w:r>
      <w:r w:rsidRPr="00A86D18">
        <w:rPr>
          <w:rFonts w:ascii="Arial" w:hAnsi="Arial" w:cs="Arial"/>
          <w:sz w:val="22"/>
          <w:szCs w:val="22"/>
          <w:lang w:val="fr-FR"/>
        </w:rPr>
        <w:t xml:space="preserve">consacrés à la formation et aux activités des </w:t>
      </w:r>
      <w:r w:rsidR="00480B42" w:rsidRPr="00A86D18">
        <w:rPr>
          <w:rFonts w:ascii="Arial" w:hAnsi="Arial" w:cs="Arial"/>
          <w:sz w:val="22"/>
          <w:szCs w:val="22"/>
          <w:lang w:val="fr-FR"/>
        </w:rPr>
        <w:t xml:space="preserve">employés </w:t>
      </w:r>
      <w:r w:rsidRPr="00A86D18">
        <w:rPr>
          <w:rFonts w:ascii="Arial" w:hAnsi="Arial" w:cs="Arial"/>
          <w:sz w:val="22"/>
          <w:szCs w:val="22"/>
          <w:lang w:val="fr-FR"/>
        </w:rPr>
        <w:t>et des</w:t>
      </w:r>
      <w:r w:rsidR="00480B42" w:rsidRPr="00A86D18">
        <w:rPr>
          <w:rFonts w:ascii="Arial" w:hAnsi="Arial" w:cs="Arial"/>
          <w:sz w:val="22"/>
          <w:szCs w:val="22"/>
          <w:lang w:val="fr-FR"/>
        </w:rPr>
        <w:t xml:space="preserve"> volontaires </w:t>
      </w:r>
      <w:r w:rsidRPr="00A86D18">
        <w:rPr>
          <w:rFonts w:ascii="Arial" w:hAnsi="Arial" w:cs="Arial"/>
          <w:sz w:val="22"/>
          <w:szCs w:val="22"/>
          <w:lang w:val="fr-FR"/>
        </w:rPr>
        <w:t xml:space="preserve">dans le domaine de la </w:t>
      </w:r>
      <w:r w:rsidR="00480B42" w:rsidRPr="00A86D18">
        <w:rPr>
          <w:rFonts w:ascii="Arial" w:hAnsi="Arial" w:cs="Arial"/>
          <w:sz w:val="22"/>
          <w:szCs w:val="22"/>
          <w:lang w:val="fr-FR"/>
        </w:rPr>
        <w:t>lutte contre les épidémies.</w:t>
      </w:r>
    </w:p>
    <w:p w14:paraId="2C777DD9" w14:textId="77777777" w:rsidR="00480B42" w:rsidRPr="00A86D18" w:rsidRDefault="00480B42" w:rsidP="00480B42">
      <w:pPr>
        <w:spacing w:after="120" w:line="259" w:lineRule="auto"/>
        <w:rPr>
          <w:rFonts w:ascii="Arial" w:hAnsi="Arial" w:cs="Arial"/>
          <w:sz w:val="22"/>
          <w:szCs w:val="22"/>
          <w:lang w:val="fr-FR"/>
        </w:rPr>
      </w:pPr>
      <w:bookmarkStart w:id="1" w:name="_Hlk24446752"/>
    </w:p>
    <w:p w14:paraId="7F23C917" w14:textId="77777777" w:rsidR="00480B42" w:rsidRPr="00A86D18" w:rsidRDefault="00480B42" w:rsidP="00480B42">
      <w:pPr>
        <w:pStyle w:val="Indent1"/>
        <w:numPr>
          <w:ilvl w:val="0"/>
          <w:numId w:val="35"/>
        </w:numPr>
        <w:rPr>
          <w:rFonts w:ascii="Arial" w:hAnsi="Arial" w:cs="Arial"/>
          <w:sz w:val="22"/>
          <w:szCs w:val="22"/>
          <w:lang w:val="fr-FR"/>
        </w:rPr>
      </w:pPr>
      <w:r w:rsidRPr="00A86D18">
        <w:rPr>
          <w:rFonts w:ascii="Arial" w:hAnsi="Arial" w:cs="Arial"/>
          <w:sz w:val="22"/>
          <w:szCs w:val="22"/>
          <w:lang w:val="fr-FR"/>
        </w:rPr>
        <w:t>Incidences sur le plan des ressources</w:t>
      </w:r>
    </w:p>
    <w:p w14:paraId="1AE680B4" w14:textId="77777777" w:rsidR="00480B42" w:rsidRPr="00A86D18" w:rsidRDefault="00480B42" w:rsidP="00480B42">
      <w:pPr>
        <w:pStyle w:val="Indent1"/>
        <w:ind w:left="360" w:firstLine="0"/>
        <w:rPr>
          <w:rFonts w:ascii="Arial" w:hAnsi="Arial" w:cs="Arial"/>
          <w:sz w:val="22"/>
          <w:szCs w:val="22"/>
          <w:lang w:val="fr-FR"/>
        </w:rPr>
      </w:pPr>
    </w:p>
    <w:p w14:paraId="17E42AEC" w14:textId="77777777" w:rsidR="00480B42" w:rsidRPr="00A86D18" w:rsidRDefault="00480B42" w:rsidP="00480B42">
      <w:pPr>
        <w:pStyle w:val="Indent1"/>
        <w:tabs>
          <w:tab w:val="clear" w:pos="396"/>
          <w:tab w:val="left" w:pos="0"/>
        </w:tabs>
        <w:ind w:left="0" w:firstLine="0"/>
        <w:rPr>
          <w:rFonts w:ascii="Arial" w:hAnsi="Arial" w:cs="Arial"/>
          <w:color w:val="4472C4" w:themeColor="accent1"/>
          <w:sz w:val="22"/>
          <w:szCs w:val="22"/>
          <w:lang w:val="fr-FR"/>
        </w:rPr>
      </w:pPr>
      <w:r w:rsidRPr="00A86D18">
        <w:rPr>
          <w:rFonts w:ascii="Arial" w:hAnsi="Arial" w:cs="Arial"/>
          <w:color w:val="4472C4" w:themeColor="accent1"/>
          <w:sz w:val="22"/>
          <w:szCs w:val="22"/>
          <w:lang w:val="fr-FR"/>
        </w:rPr>
        <w:t>Veuillez indiquer, dans la mesure du possible, les ressources qui pourront être nécessaires pour soutenir la mise en œuvre du présent engagement.</w:t>
      </w:r>
    </w:p>
    <w:p w14:paraId="274F55AF" w14:textId="77777777" w:rsidR="00480B42" w:rsidRPr="00A86D18" w:rsidRDefault="00480B42" w:rsidP="00480B42">
      <w:pPr>
        <w:pStyle w:val="Indent1"/>
        <w:rPr>
          <w:rFonts w:ascii="Arial" w:hAnsi="Arial" w:cs="Arial"/>
          <w:sz w:val="22"/>
          <w:szCs w:val="22"/>
          <w:lang w:val="fr-FR"/>
        </w:rPr>
      </w:pPr>
    </w:p>
    <w:p w14:paraId="2996EC06" w14:textId="144121E5" w:rsidR="00480B42" w:rsidRPr="00A86D18" w:rsidRDefault="00480B42" w:rsidP="00480B42">
      <w:pPr>
        <w:pStyle w:val="Indent1"/>
        <w:rPr>
          <w:rFonts w:ascii="Arial" w:hAnsi="Arial" w:cs="Arial"/>
          <w:sz w:val="22"/>
          <w:szCs w:val="22"/>
          <w:lang w:val="fr-FR"/>
        </w:rPr>
      </w:pPr>
      <w:r w:rsidRPr="00A86D18">
        <w:rPr>
          <w:rFonts w:ascii="Arial" w:hAnsi="Arial" w:cs="Arial"/>
          <w:sz w:val="22"/>
          <w:szCs w:val="22"/>
          <w:lang w:val="fr-FR"/>
        </w:rPr>
        <w:t xml:space="preserve">État / </w:t>
      </w:r>
      <w:r w:rsidR="00303E29" w:rsidRPr="00A86D18">
        <w:rPr>
          <w:rFonts w:ascii="Arial" w:hAnsi="Arial" w:cs="Arial"/>
          <w:sz w:val="22"/>
          <w:szCs w:val="22"/>
          <w:lang w:val="fr-FR"/>
        </w:rPr>
        <w:t>Société</w:t>
      </w:r>
      <w:r w:rsidRPr="00A86D18">
        <w:rPr>
          <w:rFonts w:ascii="Arial" w:hAnsi="Arial" w:cs="Arial"/>
          <w:sz w:val="22"/>
          <w:szCs w:val="22"/>
          <w:lang w:val="fr-FR"/>
        </w:rPr>
        <w:t xml:space="preserve"> nationale : __________________________________________________</w:t>
      </w:r>
    </w:p>
    <w:p w14:paraId="1DE966AB" w14:textId="77777777" w:rsidR="00480B42" w:rsidRPr="00A86D18" w:rsidRDefault="00480B42" w:rsidP="00480B42">
      <w:pPr>
        <w:pStyle w:val="Indent1"/>
        <w:rPr>
          <w:rFonts w:ascii="Arial" w:hAnsi="Arial" w:cs="Arial"/>
          <w:sz w:val="22"/>
          <w:szCs w:val="22"/>
          <w:lang w:val="fr-FR"/>
        </w:rPr>
      </w:pPr>
    </w:p>
    <w:p w14:paraId="1E146259" w14:textId="77777777" w:rsidR="00480B42" w:rsidRPr="00A86D18" w:rsidRDefault="00480B42" w:rsidP="00480B42">
      <w:pPr>
        <w:pStyle w:val="Indent1"/>
        <w:rPr>
          <w:rFonts w:ascii="Arial" w:hAnsi="Arial" w:cs="Arial"/>
          <w:sz w:val="22"/>
          <w:szCs w:val="22"/>
          <w:lang w:val="fr-FR"/>
        </w:rPr>
      </w:pPr>
      <w:r w:rsidRPr="00A86D18">
        <w:rPr>
          <w:rFonts w:ascii="Arial" w:hAnsi="Arial" w:cs="Arial"/>
          <w:sz w:val="22"/>
          <w:szCs w:val="22"/>
          <w:lang w:val="fr-FR"/>
        </w:rPr>
        <w:t>Nom du département et de la personne de référence :______________________________</w:t>
      </w:r>
    </w:p>
    <w:p w14:paraId="0F0DBAF7" w14:textId="77777777" w:rsidR="00480B42" w:rsidRPr="00A86D18" w:rsidRDefault="00480B42" w:rsidP="00480B42">
      <w:pPr>
        <w:pStyle w:val="Indent1"/>
        <w:rPr>
          <w:rFonts w:ascii="Arial" w:hAnsi="Arial" w:cs="Arial"/>
          <w:sz w:val="22"/>
          <w:szCs w:val="22"/>
          <w:lang w:val="fr-FR"/>
        </w:rPr>
      </w:pPr>
    </w:p>
    <w:p w14:paraId="1CCA45E9" w14:textId="13D0F216" w:rsidR="00480B42" w:rsidRPr="00A86D18" w:rsidRDefault="00480B42" w:rsidP="00480B42">
      <w:pPr>
        <w:pStyle w:val="Indent1"/>
        <w:jc w:val="left"/>
        <w:rPr>
          <w:rFonts w:ascii="Arial" w:hAnsi="Arial" w:cs="Arial"/>
          <w:sz w:val="22"/>
          <w:szCs w:val="22"/>
          <w:lang w:val="fr-FR"/>
        </w:rPr>
      </w:pPr>
      <w:r w:rsidRPr="00A86D18">
        <w:rPr>
          <w:rFonts w:ascii="Arial" w:hAnsi="Arial" w:cs="Arial"/>
          <w:sz w:val="22"/>
          <w:szCs w:val="22"/>
          <w:lang w:val="fr-FR"/>
        </w:rPr>
        <w:t xml:space="preserve">Adresse électronique et numéro de </w:t>
      </w:r>
      <w:r w:rsidR="00303E29" w:rsidRPr="00A86D18">
        <w:rPr>
          <w:rFonts w:ascii="Arial" w:hAnsi="Arial" w:cs="Arial"/>
          <w:sz w:val="22"/>
          <w:szCs w:val="22"/>
          <w:lang w:val="fr-FR"/>
        </w:rPr>
        <w:t>téléphone</w:t>
      </w:r>
      <w:r w:rsidRPr="00A86D18">
        <w:rPr>
          <w:rFonts w:ascii="Arial" w:hAnsi="Arial" w:cs="Arial"/>
          <w:sz w:val="22"/>
          <w:szCs w:val="22"/>
          <w:lang w:val="fr-FR"/>
        </w:rPr>
        <w:t xml:space="preserve"> direct :_______________________________</w:t>
      </w:r>
    </w:p>
    <w:p w14:paraId="16E8CD9E" w14:textId="77777777" w:rsidR="00480B42" w:rsidRPr="00A86D18" w:rsidRDefault="00480B42" w:rsidP="00480B42">
      <w:pPr>
        <w:pStyle w:val="Indent1"/>
        <w:rPr>
          <w:rFonts w:ascii="Arial" w:hAnsi="Arial" w:cs="Arial"/>
          <w:sz w:val="22"/>
          <w:szCs w:val="22"/>
          <w:lang w:val="fr-FR"/>
        </w:rPr>
      </w:pPr>
    </w:p>
    <w:p w14:paraId="7C24F54B" w14:textId="77777777" w:rsidR="00480B42" w:rsidRPr="00A86D18" w:rsidRDefault="00480B42" w:rsidP="00480B42">
      <w:pPr>
        <w:pStyle w:val="Indent1"/>
        <w:rPr>
          <w:rFonts w:ascii="Arial" w:hAnsi="Arial" w:cs="Arial"/>
          <w:sz w:val="22"/>
          <w:szCs w:val="22"/>
          <w:lang w:val="fr-FR"/>
        </w:rPr>
      </w:pPr>
    </w:p>
    <w:p w14:paraId="30E348B7" w14:textId="77777777" w:rsidR="00480B42" w:rsidRPr="00A86D18" w:rsidRDefault="00480B42" w:rsidP="00480B42">
      <w:pPr>
        <w:pStyle w:val="Indent1"/>
        <w:ind w:left="0" w:firstLine="0"/>
        <w:rPr>
          <w:rFonts w:ascii="Arial" w:hAnsi="Arial" w:cs="Arial"/>
          <w:sz w:val="22"/>
          <w:szCs w:val="22"/>
          <w:lang w:val="fr-FR"/>
        </w:rPr>
      </w:pPr>
      <w:r w:rsidRPr="00A86D18">
        <w:rPr>
          <w:rFonts w:ascii="Arial" w:hAnsi="Arial"/>
          <w:sz w:val="22"/>
          <w:lang w:val="fr-FR"/>
        </w:rPr>
        <w:t>Modèle d’engagement proposé par </w:t>
      </w:r>
      <w:r w:rsidRPr="00A86D18">
        <w:rPr>
          <w:rFonts w:ascii="Arial" w:hAnsi="Arial" w:cs="Arial"/>
          <w:sz w:val="22"/>
          <w:szCs w:val="22"/>
          <w:lang w:val="fr-FR"/>
        </w:rPr>
        <w:t>la Fédération internationale des Sociétés de la Croix-Rouge et du Croissant-Rouge (Fédération internationale).</w:t>
      </w:r>
    </w:p>
    <w:p w14:paraId="1A6961BC" w14:textId="77777777" w:rsidR="00480B42" w:rsidRPr="00A86D18" w:rsidRDefault="00480B42" w:rsidP="00480B42">
      <w:pPr>
        <w:pStyle w:val="Indent1"/>
        <w:ind w:left="0" w:firstLine="0"/>
        <w:rPr>
          <w:rFonts w:ascii="Arial" w:hAnsi="Arial" w:cs="Arial"/>
          <w:sz w:val="22"/>
          <w:szCs w:val="22"/>
          <w:lang w:val="fr-FR"/>
        </w:rPr>
      </w:pPr>
    </w:p>
    <w:p w14:paraId="57D72730" w14:textId="3A774502" w:rsidR="00480B42" w:rsidRPr="00A86D18" w:rsidRDefault="008826AE" w:rsidP="00480B42">
      <w:pPr>
        <w:rPr>
          <w:lang w:val="fr-FR"/>
        </w:rPr>
      </w:pPr>
      <w:r w:rsidRPr="00A86D18">
        <w:rPr>
          <w:rFonts w:ascii="Arial" w:hAnsi="Arial" w:cs="Arial"/>
          <w:sz w:val="22"/>
          <w:szCs w:val="22"/>
          <w:lang w:val="fr-FR"/>
        </w:rPr>
        <w:t>Informations complémentaires</w:t>
      </w:r>
      <w:r w:rsidR="00480B42" w:rsidRPr="00A86D18">
        <w:rPr>
          <w:rFonts w:ascii="Arial" w:hAnsi="Arial" w:cs="Arial"/>
          <w:sz w:val="22"/>
          <w:szCs w:val="22"/>
          <w:lang w:val="fr-FR"/>
        </w:rPr>
        <w:t> :</w:t>
      </w:r>
      <w:r w:rsidR="00480B42" w:rsidRPr="00A86D18">
        <w:rPr>
          <w:rFonts w:ascii="Arial" w:hAnsi="Arial" w:cs="Arial"/>
          <w:sz w:val="22"/>
          <w:szCs w:val="22"/>
          <w:lang w:val="fr-FR" w:eastAsia="fr-FR"/>
        </w:rPr>
        <w:t xml:space="preserve"> Panu Saaristo, </w:t>
      </w:r>
      <w:r w:rsidRPr="00A86D18">
        <w:rPr>
          <w:rFonts w:ascii="Arial" w:hAnsi="Arial" w:cs="Arial"/>
          <w:sz w:val="22"/>
          <w:szCs w:val="22"/>
          <w:lang w:val="fr-FR" w:eastAsia="fr-FR"/>
        </w:rPr>
        <w:t>c</w:t>
      </w:r>
      <w:r w:rsidR="00480B42" w:rsidRPr="00A86D18">
        <w:rPr>
          <w:rFonts w:ascii="Arial" w:hAnsi="Arial" w:cs="Arial"/>
          <w:sz w:val="22"/>
          <w:szCs w:val="22"/>
          <w:lang w:val="fr-FR" w:eastAsia="fr-FR"/>
        </w:rPr>
        <w:t>hef d’équipe, Santé d</w:t>
      </w:r>
      <w:r w:rsidRPr="00A86D18">
        <w:rPr>
          <w:rFonts w:ascii="Arial" w:hAnsi="Arial" w:cs="Arial"/>
          <w:sz w:val="22"/>
          <w:szCs w:val="22"/>
          <w:lang w:val="fr-FR" w:eastAsia="fr-FR"/>
        </w:rPr>
        <w:t>ans les situations d</w:t>
      </w:r>
      <w:r w:rsidR="00480B42" w:rsidRPr="00A86D18">
        <w:rPr>
          <w:rFonts w:ascii="Arial" w:hAnsi="Arial" w:cs="Arial"/>
          <w:sz w:val="22"/>
          <w:szCs w:val="22"/>
          <w:lang w:val="fr-FR" w:eastAsia="fr-FR"/>
        </w:rPr>
        <w:t xml:space="preserve">’urgence, Fédération internationale, </w:t>
      </w:r>
      <w:hyperlink r:id="rId13" w:history="1">
        <w:r w:rsidR="00480B42" w:rsidRPr="00A86D18">
          <w:rPr>
            <w:rStyle w:val="Hyperlink"/>
            <w:rFonts w:ascii="Arial" w:hAnsi="Arial" w:cs="Arial"/>
            <w:sz w:val="22"/>
            <w:szCs w:val="22"/>
            <w:lang w:val="fr-FR"/>
          </w:rPr>
          <w:t>panu.saaristo@ifrc.org</w:t>
        </w:r>
      </w:hyperlink>
      <w:r w:rsidR="00480B42" w:rsidRPr="00A86D18">
        <w:rPr>
          <w:rFonts w:ascii="Arial" w:hAnsi="Arial" w:cs="Arial"/>
          <w:sz w:val="22"/>
          <w:szCs w:val="22"/>
          <w:lang w:val="fr-FR"/>
        </w:rPr>
        <w:t xml:space="preserve"> </w:t>
      </w:r>
      <w:bookmarkEnd w:id="1"/>
    </w:p>
    <w:p w14:paraId="1B90C940" w14:textId="33B8F4C0" w:rsidR="0095469E" w:rsidRPr="00A86D18" w:rsidRDefault="0095469E" w:rsidP="003D2552">
      <w:pPr>
        <w:pStyle w:val="Indent1"/>
        <w:spacing w:after="120"/>
        <w:rPr>
          <w:lang w:val="fr-FR"/>
        </w:rPr>
      </w:pPr>
    </w:p>
    <w:sectPr w:rsidR="0095469E" w:rsidRPr="00A86D18" w:rsidSect="00BB5F2C">
      <w:headerReference w:type="even" r:id="rId14"/>
      <w:headerReference w:type="default" r:id="rId15"/>
      <w:footerReference w:type="even" r:id="rId16"/>
      <w:footerReference w:type="default" r:id="rId17"/>
      <w:type w:val="continuous"/>
      <w:pgSz w:w="11908" w:h="16838"/>
      <w:pgMar w:top="1021" w:right="1418" w:bottom="1077" w:left="1418" w:header="680" w:footer="79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FFD7A" w14:textId="77777777" w:rsidR="00906D7B" w:rsidRDefault="00906D7B">
      <w:r>
        <w:separator/>
      </w:r>
    </w:p>
  </w:endnote>
  <w:endnote w:type="continuationSeparator" w:id="0">
    <w:p w14:paraId="135718BF" w14:textId="77777777" w:rsidR="00906D7B" w:rsidRDefault="0090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7D596" w14:textId="77777777" w:rsidR="00404354" w:rsidRDefault="00404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89CBA9" w14:textId="77777777" w:rsidR="00404354" w:rsidRDefault="004043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5F107" w14:textId="77777777" w:rsidR="00404354" w:rsidRDefault="004043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25ACB" w14:textId="77777777" w:rsidR="00906D7B" w:rsidRDefault="00906D7B">
      <w:r>
        <w:separator/>
      </w:r>
    </w:p>
  </w:footnote>
  <w:footnote w:type="continuationSeparator" w:id="0">
    <w:p w14:paraId="24AA89C1" w14:textId="77777777" w:rsidR="00906D7B" w:rsidRDefault="00906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6C086" w14:textId="77777777" w:rsidR="00404354" w:rsidRDefault="00404354" w:rsidP="006265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D4A2C2" w14:textId="77777777" w:rsidR="00404354" w:rsidRDefault="00404354" w:rsidP="00844B3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6BBAB" w14:textId="77777777" w:rsidR="00404354" w:rsidRDefault="00404354" w:rsidP="005C41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2C77">
      <w:rPr>
        <w:rStyle w:val="PageNumber"/>
        <w:noProof/>
      </w:rPr>
      <w:t>2</w:t>
    </w:r>
    <w:r>
      <w:rPr>
        <w:rStyle w:val="PageNumber"/>
      </w:rPr>
      <w:fldChar w:fldCharType="end"/>
    </w:r>
  </w:p>
  <w:p w14:paraId="361A783F" w14:textId="77777777" w:rsidR="00404354" w:rsidRDefault="00404354" w:rsidP="00844B3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F0B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82120"/>
    <w:multiLevelType w:val="hybridMultilevel"/>
    <w:tmpl w:val="6C7A1F6E"/>
    <w:lvl w:ilvl="0" w:tplc="4466676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D1E68C3"/>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3" w15:restartNumberingAfterBreak="0">
    <w:nsid w:val="10EB27BB"/>
    <w:multiLevelType w:val="singleLevel"/>
    <w:tmpl w:val="36C206E6"/>
    <w:lvl w:ilvl="0">
      <w:numFmt w:val="none"/>
      <w:lvlText w:val="Ø"/>
      <w:legacy w:legacy="1" w:legacySpace="0" w:legacyIndent="360"/>
      <w:lvlJc w:val="left"/>
      <w:pPr>
        <w:ind w:left="360" w:hanging="360"/>
      </w:pPr>
      <w:rPr>
        <w:rFonts w:ascii="Wingdings" w:hAnsi="Wingdings" w:hint="default"/>
        <w:sz w:val="24"/>
      </w:rPr>
    </w:lvl>
  </w:abstractNum>
  <w:abstractNum w:abstractNumId="4" w15:restartNumberingAfterBreak="0">
    <w:nsid w:val="15755B06"/>
    <w:multiLevelType w:val="hybridMultilevel"/>
    <w:tmpl w:val="9D86BD3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AD221B0"/>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6" w15:restartNumberingAfterBreak="0">
    <w:nsid w:val="26DA2621"/>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7" w15:restartNumberingAfterBreak="0">
    <w:nsid w:val="2D88662A"/>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8" w15:restartNumberingAfterBreak="0">
    <w:nsid w:val="314E2E4A"/>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9" w15:restartNumberingAfterBreak="0">
    <w:nsid w:val="330B580E"/>
    <w:multiLevelType w:val="hybridMultilevel"/>
    <w:tmpl w:val="25768BCC"/>
    <w:lvl w:ilvl="0" w:tplc="8E2003E2">
      <w:start w:val="1"/>
      <w:numFmt w:val="bullet"/>
      <w:lvlText w:val=""/>
      <w:lvlJc w:val="left"/>
      <w:pPr>
        <w:ind w:left="360" w:hanging="360"/>
      </w:pPr>
      <w:rPr>
        <w:rFonts w:ascii="Wingdings" w:hAnsi="Wingdings" w:hint="default"/>
        <w:color w:val="auto"/>
        <w:sz w:val="20"/>
        <w:szCs w:val="2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7463B00"/>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11" w15:restartNumberingAfterBreak="0">
    <w:nsid w:val="386C577B"/>
    <w:multiLevelType w:val="hybridMultilevel"/>
    <w:tmpl w:val="5FF6D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A64E2"/>
    <w:multiLevelType w:val="hybridMultilevel"/>
    <w:tmpl w:val="FD043998"/>
    <w:lvl w:ilvl="0" w:tplc="4466676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B8523D3"/>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14" w15:restartNumberingAfterBreak="0">
    <w:nsid w:val="3ED07A06"/>
    <w:multiLevelType w:val="singleLevel"/>
    <w:tmpl w:val="36C206E6"/>
    <w:lvl w:ilvl="0">
      <w:numFmt w:val="none"/>
      <w:lvlText w:val="Ø"/>
      <w:legacy w:legacy="1" w:legacySpace="0" w:legacyIndent="360"/>
      <w:lvlJc w:val="left"/>
      <w:pPr>
        <w:ind w:left="360" w:hanging="360"/>
      </w:pPr>
      <w:rPr>
        <w:rFonts w:ascii="Wingdings" w:hAnsi="Wingdings" w:hint="default"/>
        <w:sz w:val="24"/>
      </w:rPr>
    </w:lvl>
  </w:abstractNum>
  <w:abstractNum w:abstractNumId="15" w15:restartNumberingAfterBreak="0">
    <w:nsid w:val="45231963"/>
    <w:multiLevelType w:val="hybridMultilevel"/>
    <w:tmpl w:val="2CD42FA0"/>
    <w:lvl w:ilvl="0" w:tplc="5A68A1BA">
      <w:start w:val="1"/>
      <w:numFmt w:val="upperLetter"/>
      <w:lvlText w:val="%1."/>
      <w:lvlJc w:val="left"/>
      <w:pPr>
        <w:ind w:left="360" w:hanging="360"/>
      </w:pPr>
      <w:rPr>
        <w:rFonts w:hint="default"/>
        <w:i w:val="0"/>
      </w:rPr>
    </w:lvl>
    <w:lvl w:ilvl="1" w:tplc="08090019">
      <w:start w:val="1"/>
      <w:numFmt w:val="lowerLetter"/>
      <w:lvlText w:val="%2."/>
      <w:lvlJc w:val="left"/>
      <w:pPr>
        <w:ind w:left="-404" w:hanging="360"/>
      </w:pPr>
    </w:lvl>
    <w:lvl w:ilvl="2" w:tplc="0809001B">
      <w:start w:val="1"/>
      <w:numFmt w:val="lowerRoman"/>
      <w:lvlText w:val="%3."/>
      <w:lvlJc w:val="right"/>
      <w:pPr>
        <w:ind w:left="316" w:hanging="180"/>
      </w:pPr>
    </w:lvl>
    <w:lvl w:ilvl="3" w:tplc="0809000F" w:tentative="1">
      <w:start w:val="1"/>
      <w:numFmt w:val="decimal"/>
      <w:lvlText w:val="%4."/>
      <w:lvlJc w:val="left"/>
      <w:pPr>
        <w:ind w:left="1036" w:hanging="360"/>
      </w:pPr>
    </w:lvl>
    <w:lvl w:ilvl="4" w:tplc="08090019" w:tentative="1">
      <w:start w:val="1"/>
      <w:numFmt w:val="lowerLetter"/>
      <w:lvlText w:val="%5."/>
      <w:lvlJc w:val="left"/>
      <w:pPr>
        <w:ind w:left="1756" w:hanging="360"/>
      </w:pPr>
    </w:lvl>
    <w:lvl w:ilvl="5" w:tplc="0809001B" w:tentative="1">
      <w:start w:val="1"/>
      <w:numFmt w:val="lowerRoman"/>
      <w:lvlText w:val="%6."/>
      <w:lvlJc w:val="right"/>
      <w:pPr>
        <w:ind w:left="2476" w:hanging="180"/>
      </w:pPr>
    </w:lvl>
    <w:lvl w:ilvl="6" w:tplc="0809000F" w:tentative="1">
      <w:start w:val="1"/>
      <w:numFmt w:val="decimal"/>
      <w:lvlText w:val="%7."/>
      <w:lvlJc w:val="left"/>
      <w:pPr>
        <w:ind w:left="3196" w:hanging="360"/>
      </w:pPr>
    </w:lvl>
    <w:lvl w:ilvl="7" w:tplc="08090019" w:tentative="1">
      <w:start w:val="1"/>
      <w:numFmt w:val="lowerLetter"/>
      <w:lvlText w:val="%8."/>
      <w:lvlJc w:val="left"/>
      <w:pPr>
        <w:ind w:left="3916" w:hanging="360"/>
      </w:pPr>
    </w:lvl>
    <w:lvl w:ilvl="8" w:tplc="0809001B" w:tentative="1">
      <w:start w:val="1"/>
      <w:numFmt w:val="lowerRoman"/>
      <w:lvlText w:val="%9."/>
      <w:lvlJc w:val="right"/>
      <w:pPr>
        <w:ind w:left="4636" w:hanging="180"/>
      </w:pPr>
    </w:lvl>
  </w:abstractNum>
  <w:abstractNum w:abstractNumId="16" w15:restartNumberingAfterBreak="0">
    <w:nsid w:val="46E15B6B"/>
    <w:multiLevelType w:val="hybridMultilevel"/>
    <w:tmpl w:val="C60064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8331E7F"/>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18" w15:restartNumberingAfterBreak="0">
    <w:nsid w:val="49837BAA"/>
    <w:multiLevelType w:val="hybridMultilevel"/>
    <w:tmpl w:val="EF844B1E"/>
    <w:lvl w:ilvl="0" w:tplc="C87CBA7A">
      <w:start w:val="8"/>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D260244"/>
    <w:multiLevelType w:val="hybridMultilevel"/>
    <w:tmpl w:val="8A6E12AE"/>
    <w:lvl w:ilvl="0" w:tplc="2A50A9E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AB5FDC"/>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21" w15:restartNumberingAfterBreak="0">
    <w:nsid w:val="51CD76FE"/>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22" w15:restartNumberingAfterBreak="0">
    <w:nsid w:val="54BC04A8"/>
    <w:multiLevelType w:val="hybridMultilevel"/>
    <w:tmpl w:val="6ACEFAE0"/>
    <w:lvl w:ilvl="0" w:tplc="07EA1120">
      <w:start w:val="1"/>
      <w:numFmt w:val="decimal"/>
      <w:lvlText w:val="%1."/>
      <w:lvlJc w:val="left"/>
      <w:pPr>
        <w:ind w:left="720" w:hanging="360"/>
      </w:pPr>
      <w:rPr>
        <w:i w:val="0"/>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3" w15:restartNumberingAfterBreak="0">
    <w:nsid w:val="594E5FCD"/>
    <w:multiLevelType w:val="hybridMultilevel"/>
    <w:tmpl w:val="81F2BE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A6B02AF"/>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25" w15:restartNumberingAfterBreak="0">
    <w:nsid w:val="5B087EBE"/>
    <w:multiLevelType w:val="hybridMultilevel"/>
    <w:tmpl w:val="3AC27D32"/>
    <w:lvl w:ilvl="0" w:tplc="DCBCD616">
      <w:numFmt w:val="bullet"/>
      <w:lvlText w:val="-"/>
      <w:lvlJc w:val="left"/>
      <w:pPr>
        <w:ind w:left="1069" w:hanging="360"/>
      </w:pPr>
      <w:rPr>
        <w:rFonts w:ascii="Arial" w:eastAsia="Times New Roman" w:hAnsi="Arial" w:cs="Aria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6" w15:restartNumberingAfterBreak="0">
    <w:nsid w:val="5B09251D"/>
    <w:multiLevelType w:val="hybridMultilevel"/>
    <w:tmpl w:val="1A381C1C"/>
    <w:lvl w:ilvl="0" w:tplc="98E4F67E">
      <w:start w:val="1"/>
      <w:numFmt w:val="bullet"/>
      <w:lvlText w:val=""/>
      <w:lvlJc w:val="left"/>
      <w:pPr>
        <w:tabs>
          <w:tab w:val="num" w:pos="720"/>
        </w:tabs>
        <w:ind w:left="720" w:hanging="360"/>
      </w:pPr>
      <w:rPr>
        <w:rFonts w:ascii="Wingdings" w:hAnsi="Wingding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D23923"/>
    <w:multiLevelType w:val="hybridMultilevel"/>
    <w:tmpl w:val="6F3EFB52"/>
    <w:lvl w:ilvl="0" w:tplc="C87CBA7A">
      <w:start w:val="8"/>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46C575D"/>
    <w:multiLevelType w:val="hybridMultilevel"/>
    <w:tmpl w:val="BAA83814"/>
    <w:lvl w:ilvl="0" w:tplc="2A50A9EE">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9" w15:restartNumberingAfterBreak="0">
    <w:nsid w:val="659974E1"/>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30" w15:restartNumberingAfterBreak="0">
    <w:nsid w:val="68C1070E"/>
    <w:multiLevelType w:val="hybridMultilevel"/>
    <w:tmpl w:val="9B4C5590"/>
    <w:lvl w:ilvl="0" w:tplc="2A50A9EE">
      <w:numFmt w:val="bullet"/>
      <w:lvlText w:val="-"/>
      <w:lvlJc w:val="left"/>
      <w:pPr>
        <w:ind w:left="1440" w:hanging="360"/>
      </w:pPr>
      <w:rPr>
        <w:rFonts w:ascii="Arial" w:eastAsia="Times New Roman" w:hAnsi="Arial" w:cs="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1" w15:restartNumberingAfterBreak="0">
    <w:nsid w:val="6B5A37C6"/>
    <w:multiLevelType w:val="hybridMultilevel"/>
    <w:tmpl w:val="4BA45348"/>
    <w:lvl w:ilvl="0" w:tplc="9050D9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E75405"/>
    <w:multiLevelType w:val="hybridMultilevel"/>
    <w:tmpl w:val="15083DAA"/>
    <w:lvl w:ilvl="0" w:tplc="DCBCD61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E771218"/>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34" w15:restartNumberingAfterBreak="0">
    <w:nsid w:val="6F3E6CD5"/>
    <w:multiLevelType w:val="hybridMultilevel"/>
    <w:tmpl w:val="627E1B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2B55C72"/>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36" w15:restartNumberingAfterBreak="0">
    <w:nsid w:val="72D107BB"/>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37" w15:restartNumberingAfterBreak="0">
    <w:nsid w:val="73706C4C"/>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38" w15:restartNumberingAfterBreak="0">
    <w:nsid w:val="77C35617"/>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39" w15:restartNumberingAfterBreak="0">
    <w:nsid w:val="79370A0C"/>
    <w:multiLevelType w:val="multilevel"/>
    <w:tmpl w:val="F4B66A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A863664"/>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41" w15:restartNumberingAfterBreak="0">
    <w:nsid w:val="7C39794C"/>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42" w15:restartNumberingAfterBreak="0">
    <w:nsid w:val="7CC60A0A"/>
    <w:multiLevelType w:val="hybridMultilevel"/>
    <w:tmpl w:val="BCBAA082"/>
    <w:lvl w:ilvl="0" w:tplc="2A50A9EE">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37"/>
  </w:num>
  <w:num w:numId="2">
    <w:abstractNumId w:val="5"/>
  </w:num>
  <w:num w:numId="3">
    <w:abstractNumId w:val="24"/>
  </w:num>
  <w:num w:numId="4">
    <w:abstractNumId w:val="41"/>
  </w:num>
  <w:num w:numId="5">
    <w:abstractNumId w:val="14"/>
  </w:num>
  <w:num w:numId="6">
    <w:abstractNumId w:val="35"/>
  </w:num>
  <w:num w:numId="7">
    <w:abstractNumId w:val="40"/>
  </w:num>
  <w:num w:numId="8">
    <w:abstractNumId w:val="3"/>
  </w:num>
  <w:num w:numId="9">
    <w:abstractNumId w:val="7"/>
  </w:num>
  <w:num w:numId="10">
    <w:abstractNumId w:val="2"/>
  </w:num>
  <w:num w:numId="11">
    <w:abstractNumId w:val="10"/>
  </w:num>
  <w:num w:numId="12">
    <w:abstractNumId w:val="29"/>
  </w:num>
  <w:num w:numId="13">
    <w:abstractNumId w:val="6"/>
  </w:num>
  <w:num w:numId="14">
    <w:abstractNumId w:val="20"/>
  </w:num>
  <w:num w:numId="15">
    <w:abstractNumId w:val="17"/>
  </w:num>
  <w:num w:numId="16">
    <w:abstractNumId w:val="13"/>
  </w:num>
  <w:num w:numId="17">
    <w:abstractNumId w:val="36"/>
  </w:num>
  <w:num w:numId="18">
    <w:abstractNumId w:val="21"/>
  </w:num>
  <w:num w:numId="19">
    <w:abstractNumId w:val="38"/>
  </w:num>
  <w:num w:numId="20">
    <w:abstractNumId w:val="33"/>
  </w:num>
  <w:num w:numId="21">
    <w:abstractNumId w:val="8"/>
  </w:num>
  <w:num w:numId="22">
    <w:abstractNumId w:val="26"/>
  </w:num>
  <w:num w:numId="23">
    <w:abstractNumId w:val="11"/>
  </w:num>
  <w:num w:numId="24">
    <w:abstractNumId w:val="1"/>
  </w:num>
  <w:num w:numId="25">
    <w:abstractNumId w:val="12"/>
  </w:num>
  <w:num w:numId="26">
    <w:abstractNumId w:val="27"/>
  </w:num>
  <w:num w:numId="27">
    <w:abstractNumId w:val="18"/>
  </w:num>
  <w:num w:numId="28">
    <w:abstractNumId w:val="4"/>
  </w:num>
  <w:num w:numId="29">
    <w:abstractNumId w:val="16"/>
  </w:num>
  <w:num w:numId="30">
    <w:abstractNumId w:val="25"/>
  </w:num>
  <w:num w:numId="31">
    <w:abstractNumId w:val="32"/>
  </w:num>
  <w:num w:numId="32">
    <w:abstractNumId w:val="0"/>
  </w:num>
  <w:num w:numId="33">
    <w:abstractNumId w:val="31"/>
  </w:num>
  <w:num w:numId="34">
    <w:abstractNumId w:val="19"/>
  </w:num>
  <w:num w:numId="35">
    <w:abstractNumId w:val="15"/>
  </w:num>
  <w:num w:numId="36">
    <w:abstractNumId w:val="34"/>
  </w:num>
  <w:num w:numId="37">
    <w:abstractNumId w:val="30"/>
  </w:num>
  <w:num w:numId="38">
    <w:abstractNumId w:val="28"/>
  </w:num>
  <w:num w:numId="39">
    <w:abstractNumId w:val="39"/>
  </w:num>
  <w:num w:numId="40">
    <w:abstractNumId w:val="42"/>
  </w:num>
  <w:num w:numId="41">
    <w:abstractNumId w:val="42"/>
  </w:num>
  <w:num w:numId="42">
    <w:abstractNumId w:val="23"/>
  </w:num>
  <w:num w:numId="43">
    <w:abstractNumId w:val="9"/>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O2NDS3MDE3sDCwtDBT0lEKTi0uzszPAykwqwUATwuaZCwAAAA="/>
  </w:docVars>
  <w:rsids>
    <w:rsidRoot w:val="00B76689"/>
    <w:rsid w:val="00005A53"/>
    <w:rsid w:val="0000773A"/>
    <w:rsid w:val="000171A8"/>
    <w:rsid w:val="000179F4"/>
    <w:rsid w:val="00017C85"/>
    <w:rsid w:val="00024E9C"/>
    <w:rsid w:val="000250C7"/>
    <w:rsid w:val="00026F27"/>
    <w:rsid w:val="000321CA"/>
    <w:rsid w:val="000334AE"/>
    <w:rsid w:val="00036BAF"/>
    <w:rsid w:val="000374B7"/>
    <w:rsid w:val="00042D3E"/>
    <w:rsid w:val="00044E63"/>
    <w:rsid w:val="0005112A"/>
    <w:rsid w:val="000524D8"/>
    <w:rsid w:val="00062123"/>
    <w:rsid w:val="00062387"/>
    <w:rsid w:val="00063A0A"/>
    <w:rsid w:val="0006498D"/>
    <w:rsid w:val="00064C34"/>
    <w:rsid w:val="000678C4"/>
    <w:rsid w:val="00071313"/>
    <w:rsid w:val="00073488"/>
    <w:rsid w:val="00073629"/>
    <w:rsid w:val="00076527"/>
    <w:rsid w:val="000831EC"/>
    <w:rsid w:val="00086811"/>
    <w:rsid w:val="00086B0D"/>
    <w:rsid w:val="00086C11"/>
    <w:rsid w:val="00090638"/>
    <w:rsid w:val="000A27A1"/>
    <w:rsid w:val="000B0657"/>
    <w:rsid w:val="000B188B"/>
    <w:rsid w:val="000B4C1F"/>
    <w:rsid w:val="000C12A6"/>
    <w:rsid w:val="000D207E"/>
    <w:rsid w:val="000D2810"/>
    <w:rsid w:val="000D416A"/>
    <w:rsid w:val="000D5913"/>
    <w:rsid w:val="000F5F56"/>
    <w:rsid w:val="00102281"/>
    <w:rsid w:val="00106ACD"/>
    <w:rsid w:val="001105BF"/>
    <w:rsid w:val="00111BB8"/>
    <w:rsid w:val="00113C69"/>
    <w:rsid w:val="001157BC"/>
    <w:rsid w:val="00116478"/>
    <w:rsid w:val="001176A6"/>
    <w:rsid w:val="00121463"/>
    <w:rsid w:val="0012414A"/>
    <w:rsid w:val="00137B46"/>
    <w:rsid w:val="00137B87"/>
    <w:rsid w:val="001508DB"/>
    <w:rsid w:val="001648C4"/>
    <w:rsid w:val="00167E65"/>
    <w:rsid w:val="00171C89"/>
    <w:rsid w:val="0017798E"/>
    <w:rsid w:val="001779D2"/>
    <w:rsid w:val="001808C2"/>
    <w:rsid w:val="001819E1"/>
    <w:rsid w:val="001A5E88"/>
    <w:rsid w:val="001A68A8"/>
    <w:rsid w:val="001B02B3"/>
    <w:rsid w:val="001B680D"/>
    <w:rsid w:val="001C1766"/>
    <w:rsid w:val="001C537F"/>
    <w:rsid w:val="001C714F"/>
    <w:rsid w:val="001D131A"/>
    <w:rsid w:val="001D3B20"/>
    <w:rsid w:val="001D7A25"/>
    <w:rsid w:val="001E06A2"/>
    <w:rsid w:val="001E2E77"/>
    <w:rsid w:val="001E32A5"/>
    <w:rsid w:val="001E3EE4"/>
    <w:rsid w:val="001E505F"/>
    <w:rsid w:val="001F12FA"/>
    <w:rsid w:val="001F43A1"/>
    <w:rsid w:val="001F5363"/>
    <w:rsid w:val="001F602A"/>
    <w:rsid w:val="00201A4F"/>
    <w:rsid w:val="00201F24"/>
    <w:rsid w:val="00202BD3"/>
    <w:rsid w:val="00207F98"/>
    <w:rsid w:val="00213029"/>
    <w:rsid w:val="00215765"/>
    <w:rsid w:val="00225505"/>
    <w:rsid w:val="0022665B"/>
    <w:rsid w:val="0023239D"/>
    <w:rsid w:val="00235D26"/>
    <w:rsid w:val="00237F0B"/>
    <w:rsid w:val="0024085E"/>
    <w:rsid w:val="00250E3F"/>
    <w:rsid w:val="00260612"/>
    <w:rsid w:val="00260B7B"/>
    <w:rsid w:val="0026324C"/>
    <w:rsid w:val="00263B91"/>
    <w:rsid w:val="00263BA3"/>
    <w:rsid w:val="00263F6D"/>
    <w:rsid w:val="00267B2F"/>
    <w:rsid w:val="00271FA3"/>
    <w:rsid w:val="002733D8"/>
    <w:rsid w:val="00274663"/>
    <w:rsid w:val="00275A1A"/>
    <w:rsid w:val="00275A24"/>
    <w:rsid w:val="002764A0"/>
    <w:rsid w:val="0027762B"/>
    <w:rsid w:val="00284A16"/>
    <w:rsid w:val="00286A3E"/>
    <w:rsid w:val="0029162B"/>
    <w:rsid w:val="0029393C"/>
    <w:rsid w:val="002A0282"/>
    <w:rsid w:val="002A30F0"/>
    <w:rsid w:val="002A57DD"/>
    <w:rsid w:val="002B0196"/>
    <w:rsid w:val="002B09CF"/>
    <w:rsid w:val="002B34B4"/>
    <w:rsid w:val="002B44CE"/>
    <w:rsid w:val="002B635F"/>
    <w:rsid w:val="002C1A4B"/>
    <w:rsid w:val="002C3004"/>
    <w:rsid w:val="002C3776"/>
    <w:rsid w:val="002D6BB8"/>
    <w:rsid w:val="002D7179"/>
    <w:rsid w:val="002E1036"/>
    <w:rsid w:val="002E191B"/>
    <w:rsid w:val="002E6E0B"/>
    <w:rsid w:val="002F0588"/>
    <w:rsid w:val="002F0866"/>
    <w:rsid w:val="002F2097"/>
    <w:rsid w:val="002F20AF"/>
    <w:rsid w:val="00300CB2"/>
    <w:rsid w:val="00303E29"/>
    <w:rsid w:val="00312D9C"/>
    <w:rsid w:val="00314A48"/>
    <w:rsid w:val="00314C85"/>
    <w:rsid w:val="00320881"/>
    <w:rsid w:val="003222A1"/>
    <w:rsid w:val="0032411D"/>
    <w:rsid w:val="00340D92"/>
    <w:rsid w:val="00340DDB"/>
    <w:rsid w:val="00341395"/>
    <w:rsid w:val="0034446C"/>
    <w:rsid w:val="00347DDD"/>
    <w:rsid w:val="00352E66"/>
    <w:rsid w:val="0035372A"/>
    <w:rsid w:val="003554E9"/>
    <w:rsid w:val="0035690D"/>
    <w:rsid w:val="00361EAB"/>
    <w:rsid w:val="00361F87"/>
    <w:rsid w:val="003745C8"/>
    <w:rsid w:val="003771D7"/>
    <w:rsid w:val="00380889"/>
    <w:rsid w:val="00383365"/>
    <w:rsid w:val="003846FF"/>
    <w:rsid w:val="00387CBF"/>
    <w:rsid w:val="00391BF3"/>
    <w:rsid w:val="00395C4A"/>
    <w:rsid w:val="00395FF0"/>
    <w:rsid w:val="003A1109"/>
    <w:rsid w:val="003A3507"/>
    <w:rsid w:val="003B185C"/>
    <w:rsid w:val="003B1A47"/>
    <w:rsid w:val="003B2434"/>
    <w:rsid w:val="003C0E14"/>
    <w:rsid w:val="003D2552"/>
    <w:rsid w:val="003D735F"/>
    <w:rsid w:val="003E0607"/>
    <w:rsid w:val="003E2928"/>
    <w:rsid w:val="003E51D5"/>
    <w:rsid w:val="003F339D"/>
    <w:rsid w:val="003F4823"/>
    <w:rsid w:val="003F57AC"/>
    <w:rsid w:val="003F6D48"/>
    <w:rsid w:val="00403C49"/>
    <w:rsid w:val="00404354"/>
    <w:rsid w:val="00410971"/>
    <w:rsid w:val="004147A4"/>
    <w:rsid w:val="00416EA8"/>
    <w:rsid w:val="004207ED"/>
    <w:rsid w:val="00422C49"/>
    <w:rsid w:val="0042521B"/>
    <w:rsid w:val="004303DA"/>
    <w:rsid w:val="00431417"/>
    <w:rsid w:val="00445855"/>
    <w:rsid w:val="00451E7D"/>
    <w:rsid w:val="00466F13"/>
    <w:rsid w:val="0047194B"/>
    <w:rsid w:val="00471EE1"/>
    <w:rsid w:val="0047335F"/>
    <w:rsid w:val="00474285"/>
    <w:rsid w:val="00476272"/>
    <w:rsid w:val="00476DD4"/>
    <w:rsid w:val="004778E5"/>
    <w:rsid w:val="00477F23"/>
    <w:rsid w:val="00480B42"/>
    <w:rsid w:val="004824EC"/>
    <w:rsid w:val="0048312D"/>
    <w:rsid w:val="004849B4"/>
    <w:rsid w:val="004852CD"/>
    <w:rsid w:val="00492025"/>
    <w:rsid w:val="004920B4"/>
    <w:rsid w:val="00496C85"/>
    <w:rsid w:val="00496EEE"/>
    <w:rsid w:val="004975C2"/>
    <w:rsid w:val="004A07DC"/>
    <w:rsid w:val="004A2135"/>
    <w:rsid w:val="004A5E2D"/>
    <w:rsid w:val="004A6764"/>
    <w:rsid w:val="004A6E3D"/>
    <w:rsid w:val="004B37D5"/>
    <w:rsid w:val="004B4857"/>
    <w:rsid w:val="004B59C9"/>
    <w:rsid w:val="004C4C49"/>
    <w:rsid w:val="004C7C7B"/>
    <w:rsid w:val="004D34DE"/>
    <w:rsid w:val="004D4ADB"/>
    <w:rsid w:val="004D5347"/>
    <w:rsid w:val="004E37D0"/>
    <w:rsid w:val="004E3DE0"/>
    <w:rsid w:val="004E6CA1"/>
    <w:rsid w:val="005002B3"/>
    <w:rsid w:val="00500D76"/>
    <w:rsid w:val="00503828"/>
    <w:rsid w:val="00505D67"/>
    <w:rsid w:val="005078E0"/>
    <w:rsid w:val="0051364F"/>
    <w:rsid w:val="00520A3A"/>
    <w:rsid w:val="005215F5"/>
    <w:rsid w:val="00525FD3"/>
    <w:rsid w:val="00526497"/>
    <w:rsid w:val="00530C8C"/>
    <w:rsid w:val="00531D14"/>
    <w:rsid w:val="00535605"/>
    <w:rsid w:val="00541996"/>
    <w:rsid w:val="00543754"/>
    <w:rsid w:val="0054590B"/>
    <w:rsid w:val="0055073C"/>
    <w:rsid w:val="0055620E"/>
    <w:rsid w:val="00562FCF"/>
    <w:rsid w:val="00574D65"/>
    <w:rsid w:val="00584D4F"/>
    <w:rsid w:val="00587FB9"/>
    <w:rsid w:val="0059284E"/>
    <w:rsid w:val="00593970"/>
    <w:rsid w:val="00593CB7"/>
    <w:rsid w:val="005B4337"/>
    <w:rsid w:val="005B5646"/>
    <w:rsid w:val="005C07C1"/>
    <w:rsid w:val="005C0FFD"/>
    <w:rsid w:val="005C4193"/>
    <w:rsid w:val="005C4634"/>
    <w:rsid w:val="005D4988"/>
    <w:rsid w:val="005D6736"/>
    <w:rsid w:val="005E1FED"/>
    <w:rsid w:val="005E3350"/>
    <w:rsid w:val="005F2C23"/>
    <w:rsid w:val="005F3753"/>
    <w:rsid w:val="0060118B"/>
    <w:rsid w:val="006014AE"/>
    <w:rsid w:val="006054BF"/>
    <w:rsid w:val="00607E8B"/>
    <w:rsid w:val="0061389D"/>
    <w:rsid w:val="006155E9"/>
    <w:rsid w:val="00616604"/>
    <w:rsid w:val="00617B78"/>
    <w:rsid w:val="00622394"/>
    <w:rsid w:val="00622E87"/>
    <w:rsid w:val="00624A00"/>
    <w:rsid w:val="00624FD5"/>
    <w:rsid w:val="00626534"/>
    <w:rsid w:val="006311BC"/>
    <w:rsid w:val="0063236E"/>
    <w:rsid w:val="006326D7"/>
    <w:rsid w:val="00636CF6"/>
    <w:rsid w:val="00641CA9"/>
    <w:rsid w:val="00651073"/>
    <w:rsid w:val="006615F1"/>
    <w:rsid w:val="00665605"/>
    <w:rsid w:val="00666562"/>
    <w:rsid w:val="006667A5"/>
    <w:rsid w:val="00666AE3"/>
    <w:rsid w:val="0068060F"/>
    <w:rsid w:val="00680BED"/>
    <w:rsid w:val="00683DB2"/>
    <w:rsid w:val="0068592E"/>
    <w:rsid w:val="00687D3F"/>
    <w:rsid w:val="00690DD7"/>
    <w:rsid w:val="00692B76"/>
    <w:rsid w:val="00694281"/>
    <w:rsid w:val="006A071E"/>
    <w:rsid w:val="006A69E4"/>
    <w:rsid w:val="006B1DC2"/>
    <w:rsid w:val="006B3586"/>
    <w:rsid w:val="006C580F"/>
    <w:rsid w:val="006C6C0B"/>
    <w:rsid w:val="006D1302"/>
    <w:rsid w:val="006D4BB5"/>
    <w:rsid w:val="006E2393"/>
    <w:rsid w:val="006E5138"/>
    <w:rsid w:val="006E66E0"/>
    <w:rsid w:val="006E6F13"/>
    <w:rsid w:val="006F02A4"/>
    <w:rsid w:val="006F6964"/>
    <w:rsid w:val="00702CC6"/>
    <w:rsid w:val="0070587C"/>
    <w:rsid w:val="007114B6"/>
    <w:rsid w:val="00712BF4"/>
    <w:rsid w:val="00713D20"/>
    <w:rsid w:val="00714567"/>
    <w:rsid w:val="007348ED"/>
    <w:rsid w:val="00741648"/>
    <w:rsid w:val="007475AD"/>
    <w:rsid w:val="00750E52"/>
    <w:rsid w:val="00751340"/>
    <w:rsid w:val="00753EE4"/>
    <w:rsid w:val="00755DEF"/>
    <w:rsid w:val="0075661B"/>
    <w:rsid w:val="007620F8"/>
    <w:rsid w:val="00763BED"/>
    <w:rsid w:val="00763D59"/>
    <w:rsid w:val="00771778"/>
    <w:rsid w:val="00772C96"/>
    <w:rsid w:val="007740BE"/>
    <w:rsid w:val="00774169"/>
    <w:rsid w:val="00777540"/>
    <w:rsid w:val="00781851"/>
    <w:rsid w:val="00783191"/>
    <w:rsid w:val="00792718"/>
    <w:rsid w:val="007A12E0"/>
    <w:rsid w:val="007A1CBC"/>
    <w:rsid w:val="007A3ECB"/>
    <w:rsid w:val="007A7D8C"/>
    <w:rsid w:val="007D0998"/>
    <w:rsid w:val="007D1EF3"/>
    <w:rsid w:val="007E189A"/>
    <w:rsid w:val="007E483F"/>
    <w:rsid w:val="007F1FCF"/>
    <w:rsid w:val="007F4FE9"/>
    <w:rsid w:val="00800AEF"/>
    <w:rsid w:val="008036D6"/>
    <w:rsid w:val="00806A1F"/>
    <w:rsid w:val="00806B0C"/>
    <w:rsid w:val="00806C25"/>
    <w:rsid w:val="0081030A"/>
    <w:rsid w:val="00811611"/>
    <w:rsid w:val="00815C55"/>
    <w:rsid w:val="00816D9E"/>
    <w:rsid w:val="00825CD7"/>
    <w:rsid w:val="00827D28"/>
    <w:rsid w:val="00830AFF"/>
    <w:rsid w:val="00832F5D"/>
    <w:rsid w:val="00844B3E"/>
    <w:rsid w:val="00844D08"/>
    <w:rsid w:val="00845EFB"/>
    <w:rsid w:val="008471CD"/>
    <w:rsid w:val="00854457"/>
    <w:rsid w:val="0085752F"/>
    <w:rsid w:val="0086326A"/>
    <w:rsid w:val="00863B40"/>
    <w:rsid w:val="008743C1"/>
    <w:rsid w:val="0087690C"/>
    <w:rsid w:val="008822E6"/>
    <w:rsid w:val="008826AE"/>
    <w:rsid w:val="00893218"/>
    <w:rsid w:val="0089432C"/>
    <w:rsid w:val="00894B57"/>
    <w:rsid w:val="008A6800"/>
    <w:rsid w:val="008B087B"/>
    <w:rsid w:val="008B22BE"/>
    <w:rsid w:val="008B3D26"/>
    <w:rsid w:val="008C051C"/>
    <w:rsid w:val="008C1928"/>
    <w:rsid w:val="008C1A60"/>
    <w:rsid w:val="008C233F"/>
    <w:rsid w:val="008C5FF7"/>
    <w:rsid w:val="008D695E"/>
    <w:rsid w:val="008E3423"/>
    <w:rsid w:val="008E7F11"/>
    <w:rsid w:val="008F167A"/>
    <w:rsid w:val="008F35CE"/>
    <w:rsid w:val="008F3F9C"/>
    <w:rsid w:val="008F3FDF"/>
    <w:rsid w:val="008F6BEE"/>
    <w:rsid w:val="00900BC5"/>
    <w:rsid w:val="0090495F"/>
    <w:rsid w:val="00905F00"/>
    <w:rsid w:val="00906D7B"/>
    <w:rsid w:val="00907446"/>
    <w:rsid w:val="00907E53"/>
    <w:rsid w:val="00913801"/>
    <w:rsid w:val="009234E6"/>
    <w:rsid w:val="00923AFB"/>
    <w:rsid w:val="00935A19"/>
    <w:rsid w:val="009420BC"/>
    <w:rsid w:val="00942174"/>
    <w:rsid w:val="009500D0"/>
    <w:rsid w:val="009509A0"/>
    <w:rsid w:val="0095211D"/>
    <w:rsid w:val="009529C3"/>
    <w:rsid w:val="00953FB4"/>
    <w:rsid w:val="0095469E"/>
    <w:rsid w:val="00955B39"/>
    <w:rsid w:val="0096072A"/>
    <w:rsid w:val="009632C8"/>
    <w:rsid w:val="00963CED"/>
    <w:rsid w:val="00964CBD"/>
    <w:rsid w:val="009768C1"/>
    <w:rsid w:val="0097728B"/>
    <w:rsid w:val="0098277F"/>
    <w:rsid w:val="009860F4"/>
    <w:rsid w:val="00996CF7"/>
    <w:rsid w:val="009A377C"/>
    <w:rsid w:val="009A3EC9"/>
    <w:rsid w:val="009B01D0"/>
    <w:rsid w:val="009B2650"/>
    <w:rsid w:val="009B6809"/>
    <w:rsid w:val="009B76D8"/>
    <w:rsid w:val="009C0D65"/>
    <w:rsid w:val="009C6EFA"/>
    <w:rsid w:val="009D17CC"/>
    <w:rsid w:val="009D620C"/>
    <w:rsid w:val="009D6A10"/>
    <w:rsid w:val="009E1A5D"/>
    <w:rsid w:val="009E2D07"/>
    <w:rsid w:val="009F08A4"/>
    <w:rsid w:val="009F0F58"/>
    <w:rsid w:val="009F2656"/>
    <w:rsid w:val="009F3012"/>
    <w:rsid w:val="009F5595"/>
    <w:rsid w:val="009F6922"/>
    <w:rsid w:val="00A03174"/>
    <w:rsid w:val="00A07911"/>
    <w:rsid w:val="00A107BB"/>
    <w:rsid w:val="00A10801"/>
    <w:rsid w:val="00A137E5"/>
    <w:rsid w:val="00A1687F"/>
    <w:rsid w:val="00A22F8E"/>
    <w:rsid w:val="00A25AB7"/>
    <w:rsid w:val="00A26283"/>
    <w:rsid w:val="00A26DED"/>
    <w:rsid w:val="00A2794B"/>
    <w:rsid w:val="00A30C94"/>
    <w:rsid w:val="00A36105"/>
    <w:rsid w:val="00A42B6D"/>
    <w:rsid w:val="00A518E6"/>
    <w:rsid w:val="00A529C3"/>
    <w:rsid w:val="00A62D9A"/>
    <w:rsid w:val="00A64366"/>
    <w:rsid w:val="00A65C6E"/>
    <w:rsid w:val="00A67B34"/>
    <w:rsid w:val="00A7473F"/>
    <w:rsid w:val="00A81683"/>
    <w:rsid w:val="00A86D18"/>
    <w:rsid w:val="00A9183B"/>
    <w:rsid w:val="00A941F2"/>
    <w:rsid w:val="00A95FE6"/>
    <w:rsid w:val="00A96066"/>
    <w:rsid w:val="00AA260E"/>
    <w:rsid w:val="00AA7496"/>
    <w:rsid w:val="00AB73A8"/>
    <w:rsid w:val="00AC022B"/>
    <w:rsid w:val="00AC1D87"/>
    <w:rsid w:val="00AC41BB"/>
    <w:rsid w:val="00AD678D"/>
    <w:rsid w:val="00AE1C5A"/>
    <w:rsid w:val="00AE4DFF"/>
    <w:rsid w:val="00AE4FBC"/>
    <w:rsid w:val="00AF537F"/>
    <w:rsid w:val="00AF5712"/>
    <w:rsid w:val="00AF6B72"/>
    <w:rsid w:val="00AF7A8D"/>
    <w:rsid w:val="00B00713"/>
    <w:rsid w:val="00B06BA5"/>
    <w:rsid w:val="00B073F3"/>
    <w:rsid w:val="00B14028"/>
    <w:rsid w:val="00B14420"/>
    <w:rsid w:val="00B14C97"/>
    <w:rsid w:val="00B14F71"/>
    <w:rsid w:val="00B20294"/>
    <w:rsid w:val="00B20FE0"/>
    <w:rsid w:val="00B24901"/>
    <w:rsid w:val="00B30330"/>
    <w:rsid w:val="00B31DE5"/>
    <w:rsid w:val="00B36BAF"/>
    <w:rsid w:val="00B42574"/>
    <w:rsid w:val="00B42B91"/>
    <w:rsid w:val="00B43E6C"/>
    <w:rsid w:val="00B50FED"/>
    <w:rsid w:val="00B51465"/>
    <w:rsid w:val="00B53124"/>
    <w:rsid w:val="00B601CB"/>
    <w:rsid w:val="00B6321C"/>
    <w:rsid w:val="00B63AC6"/>
    <w:rsid w:val="00B64D27"/>
    <w:rsid w:val="00B71B55"/>
    <w:rsid w:val="00B76689"/>
    <w:rsid w:val="00B84A27"/>
    <w:rsid w:val="00B95FBE"/>
    <w:rsid w:val="00B972BA"/>
    <w:rsid w:val="00BA00DD"/>
    <w:rsid w:val="00BA0241"/>
    <w:rsid w:val="00BA22EE"/>
    <w:rsid w:val="00BA2682"/>
    <w:rsid w:val="00BB541F"/>
    <w:rsid w:val="00BB5F2C"/>
    <w:rsid w:val="00BB71D7"/>
    <w:rsid w:val="00BC04A6"/>
    <w:rsid w:val="00BC2D4E"/>
    <w:rsid w:val="00BC39AA"/>
    <w:rsid w:val="00BC4530"/>
    <w:rsid w:val="00BC493B"/>
    <w:rsid w:val="00BC5AE9"/>
    <w:rsid w:val="00BC61F9"/>
    <w:rsid w:val="00BD1CCC"/>
    <w:rsid w:val="00BD5E90"/>
    <w:rsid w:val="00BD7315"/>
    <w:rsid w:val="00BE101F"/>
    <w:rsid w:val="00BE677C"/>
    <w:rsid w:val="00BE6E35"/>
    <w:rsid w:val="00BF0FB6"/>
    <w:rsid w:val="00BF1991"/>
    <w:rsid w:val="00BF54FA"/>
    <w:rsid w:val="00BF6AEC"/>
    <w:rsid w:val="00C2161B"/>
    <w:rsid w:val="00C30140"/>
    <w:rsid w:val="00C31A99"/>
    <w:rsid w:val="00C31D6C"/>
    <w:rsid w:val="00C31FA8"/>
    <w:rsid w:val="00C32C77"/>
    <w:rsid w:val="00C377CA"/>
    <w:rsid w:val="00C50ED3"/>
    <w:rsid w:val="00C63670"/>
    <w:rsid w:val="00C637BC"/>
    <w:rsid w:val="00C67EA4"/>
    <w:rsid w:val="00C719D4"/>
    <w:rsid w:val="00C742B4"/>
    <w:rsid w:val="00C74DB2"/>
    <w:rsid w:val="00C75176"/>
    <w:rsid w:val="00C823F2"/>
    <w:rsid w:val="00C840A2"/>
    <w:rsid w:val="00C8467F"/>
    <w:rsid w:val="00C86E7D"/>
    <w:rsid w:val="00C91B88"/>
    <w:rsid w:val="00C949F2"/>
    <w:rsid w:val="00C97A0C"/>
    <w:rsid w:val="00CA1F4F"/>
    <w:rsid w:val="00CA4330"/>
    <w:rsid w:val="00CA497D"/>
    <w:rsid w:val="00CA6D1F"/>
    <w:rsid w:val="00CB4CD9"/>
    <w:rsid w:val="00CB6508"/>
    <w:rsid w:val="00CB7BE9"/>
    <w:rsid w:val="00CC1BA0"/>
    <w:rsid w:val="00CC546C"/>
    <w:rsid w:val="00CE3BF7"/>
    <w:rsid w:val="00CE6575"/>
    <w:rsid w:val="00CF1540"/>
    <w:rsid w:val="00CF5576"/>
    <w:rsid w:val="00D02FB9"/>
    <w:rsid w:val="00D0328F"/>
    <w:rsid w:val="00D07EA4"/>
    <w:rsid w:val="00D1570C"/>
    <w:rsid w:val="00D21CF3"/>
    <w:rsid w:val="00D25173"/>
    <w:rsid w:val="00D2735D"/>
    <w:rsid w:val="00D339EE"/>
    <w:rsid w:val="00D36EDD"/>
    <w:rsid w:val="00D37253"/>
    <w:rsid w:val="00D43D96"/>
    <w:rsid w:val="00D57C88"/>
    <w:rsid w:val="00D616CB"/>
    <w:rsid w:val="00D65581"/>
    <w:rsid w:val="00D73688"/>
    <w:rsid w:val="00D73A54"/>
    <w:rsid w:val="00D765A4"/>
    <w:rsid w:val="00D76E73"/>
    <w:rsid w:val="00D81BA9"/>
    <w:rsid w:val="00D8341B"/>
    <w:rsid w:val="00D8383E"/>
    <w:rsid w:val="00D8439E"/>
    <w:rsid w:val="00D90094"/>
    <w:rsid w:val="00D9515D"/>
    <w:rsid w:val="00DA2A3D"/>
    <w:rsid w:val="00DA3A6B"/>
    <w:rsid w:val="00DB0CD5"/>
    <w:rsid w:val="00DB2A53"/>
    <w:rsid w:val="00DB4FDB"/>
    <w:rsid w:val="00DC0300"/>
    <w:rsid w:val="00DC2354"/>
    <w:rsid w:val="00DC3835"/>
    <w:rsid w:val="00DC4B8B"/>
    <w:rsid w:val="00DD2557"/>
    <w:rsid w:val="00DD556D"/>
    <w:rsid w:val="00DE1CB5"/>
    <w:rsid w:val="00DE5D92"/>
    <w:rsid w:val="00DE5FAB"/>
    <w:rsid w:val="00DE67B4"/>
    <w:rsid w:val="00DF0790"/>
    <w:rsid w:val="00DF298E"/>
    <w:rsid w:val="00DF2BB7"/>
    <w:rsid w:val="00DF4160"/>
    <w:rsid w:val="00E007F5"/>
    <w:rsid w:val="00E02A29"/>
    <w:rsid w:val="00E078ED"/>
    <w:rsid w:val="00E07F2B"/>
    <w:rsid w:val="00E118D7"/>
    <w:rsid w:val="00E13E33"/>
    <w:rsid w:val="00E143C4"/>
    <w:rsid w:val="00E21169"/>
    <w:rsid w:val="00E2420B"/>
    <w:rsid w:val="00E268A8"/>
    <w:rsid w:val="00E278B7"/>
    <w:rsid w:val="00E31EA7"/>
    <w:rsid w:val="00E34EDD"/>
    <w:rsid w:val="00E34F86"/>
    <w:rsid w:val="00E412A8"/>
    <w:rsid w:val="00E41738"/>
    <w:rsid w:val="00E4773D"/>
    <w:rsid w:val="00E47EE3"/>
    <w:rsid w:val="00E50687"/>
    <w:rsid w:val="00E520D0"/>
    <w:rsid w:val="00E52113"/>
    <w:rsid w:val="00E5473D"/>
    <w:rsid w:val="00E54942"/>
    <w:rsid w:val="00E55522"/>
    <w:rsid w:val="00E5566F"/>
    <w:rsid w:val="00E5603E"/>
    <w:rsid w:val="00E600ED"/>
    <w:rsid w:val="00E6117C"/>
    <w:rsid w:val="00E62E7A"/>
    <w:rsid w:val="00E71D0A"/>
    <w:rsid w:val="00E72B4E"/>
    <w:rsid w:val="00E754E9"/>
    <w:rsid w:val="00E76899"/>
    <w:rsid w:val="00E76F07"/>
    <w:rsid w:val="00E8614F"/>
    <w:rsid w:val="00E930C5"/>
    <w:rsid w:val="00E93594"/>
    <w:rsid w:val="00E975B8"/>
    <w:rsid w:val="00EA1869"/>
    <w:rsid w:val="00EA7123"/>
    <w:rsid w:val="00EA7579"/>
    <w:rsid w:val="00EB5C61"/>
    <w:rsid w:val="00EB665E"/>
    <w:rsid w:val="00EC3794"/>
    <w:rsid w:val="00EC52AA"/>
    <w:rsid w:val="00ED1BCF"/>
    <w:rsid w:val="00ED2623"/>
    <w:rsid w:val="00ED53CC"/>
    <w:rsid w:val="00EE14F1"/>
    <w:rsid w:val="00EF4F59"/>
    <w:rsid w:val="00EF53CB"/>
    <w:rsid w:val="00F013BE"/>
    <w:rsid w:val="00F0150A"/>
    <w:rsid w:val="00F074B3"/>
    <w:rsid w:val="00F10248"/>
    <w:rsid w:val="00F1169C"/>
    <w:rsid w:val="00F11E1D"/>
    <w:rsid w:val="00F124BE"/>
    <w:rsid w:val="00F127DF"/>
    <w:rsid w:val="00F17AAF"/>
    <w:rsid w:val="00F224E5"/>
    <w:rsid w:val="00F26115"/>
    <w:rsid w:val="00F30260"/>
    <w:rsid w:val="00F43F4C"/>
    <w:rsid w:val="00F45145"/>
    <w:rsid w:val="00F54354"/>
    <w:rsid w:val="00F54AD2"/>
    <w:rsid w:val="00F561F2"/>
    <w:rsid w:val="00F57A48"/>
    <w:rsid w:val="00F60F11"/>
    <w:rsid w:val="00F63A28"/>
    <w:rsid w:val="00F63CFF"/>
    <w:rsid w:val="00F662C1"/>
    <w:rsid w:val="00F74949"/>
    <w:rsid w:val="00F74CFF"/>
    <w:rsid w:val="00F758AF"/>
    <w:rsid w:val="00F766AF"/>
    <w:rsid w:val="00F837FD"/>
    <w:rsid w:val="00F87EA9"/>
    <w:rsid w:val="00F91B12"/>
    <w:rsid w:val="00F92C83"/>
    <w:rsid w:val="00FA0735"/>
    <w:rsid w:val="00FA4F26"/>
    <w:rsid w:val="00FA5615"/>
    <w:rsid w:val="00FB6393"/>
    <w:rsid w:val="00FB729D"/>
    <w:rsid w:val="00FC0058"/>
    <w:rsid w:val="00FC2421"/>
    <w:rsid w:val="00FC3E9C"/>
    <w:rsid w:val="00FC5191"/>
    <w:rsid w:val="00FC63AD"/>
    <w:rsid w:val="00FD0378"/>
    <w:rsid w:val="00FD0E28"/>
    <w:rsid w:val="00FD5E36"/>
    <w:rsid w:val="00FE0584"/>
    <w:rsid w:val="00FF51E9"/>
    <w:rsid w:val="00FF63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8C94F"/>
  <w15:chartTrackingRefBased/>
  <w15:docId w15:val="{FE0103E4-363A-45FC-AAF4-77437BFB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rsid w:val="00825CD7"/>
    <w:pPr>
      <w:keepNext/>
      <w:overflowPunct/>
      <w:autoSpaceDE/>
      <w:autoSpaceDN/>
      <w:adjustRightInd/>
      <w:textAlignment w:val="auto"/>
      <w:outlineLvl w:val="0"/>
    </w:pPr>
    <w:rPr>
      <w:rFonts w:ascii="Arial" w:hAnsi="Arial"/>
      <w:b/>
      <w:bCs/>
      <w:sz w:val="22"/>
      <w:szCs w:val="24"/>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pPr>
      <w:jc w:val="both"/>
    </w:pPr>
    <w:rPr>
      <w:rFonts w:ascii="Arial" w:hAnsi="Arial"/>
    </w:rPr>
  </w:style>
  <w:style w:type="paragraph" w:customStyle="1" w:styleId="WPBullets">
    <w:name w:val="WP Bullets"/>
    <w:basedOn w:val="Normal"/>
    <w:pPr>
      <w:jc w:val="both"/>
    </w:pPr>
    <w:rPr>
      <w:sz w:val="24"/>
    </w:rPr>
  </w:style>
  <w:style w:type="paragraph" w:customStyle="1" w:styleId="SeqLevel9">
    <w:name w:val="Seq Level 9"/>
    <w:basedOn w:val="Normal"/>
    <w:pPr>
      <w:jc w:val="both"/>
    </w:pPr>
    <w:rPr>
      <w:sz w:val="24"/>
    </w:rPr>
  </w:style>
  <w:style w:type="paragraph" w:customStyle="1" w:styleId="SeqLevel8">
    <w:name w:val="Seq Level 8"/>
    <w:basedOn w:val="Normal"/>
    <w:pPr>
      <w:jc w:val="both"/>
    </w:pPr>
    <w:rPr>
      <w:sz w:val="24"/>
    </w:rPr>
  </w:style>
  <w:style w:type="paragraph" w:customStyle="1" w:styleId="SeqLevel7">
    <w:name w:val="Seq Level 7"/>
    <w:basedOn w:val="Normal"/>
    <w:pPr>
      <w:jc w:val="both"/>
    </w:pPr>
    <w:rPr>
      <w:sz w:val="24"/>
    </w:rPr>
  </w:style>
  <w:style w:type="paragraph" w:customStyle="1" w:styleId="SeqLevel6">
    <w:name w:val="Seq Level 6"/>
    <w:basedOn w:val="Normal"/>
    <w:pPr>
      <w:jc w:val="both"/>
    </w:pPr>
    <w:rPr>
      <w:sz w:val="24"/>
    </w:rPr>
  </w:style>
  <w:style w:type="paragraph" w:customStyle="1" w:styleId="SeqLevel5">
    <w:name w:val="Seq Level 5"/>
    <w:basedOn w:val="Normal"/>
    <w:pPr>
      <w:jc w:val="both"/>
    </w:pPr>
    <w:rPr>
      <w:sz w:val="24"/>
    </w:rPr>
  </w:style>
  <w:style w:type="paragraph" w:customStyle="1" w:styleId="SeqLevel4">
    <w:name w:val="Seq Level 4"/>
    <w:basedOn w:val="Normal"/>
    <w:pPr>
      <w:jc w:val="both"/>
    </w:pPr>
    <w:rPr>
      <w:sz w:val="24"/>
    </w:rPr>
  </w:style>
  <w:style w:type="paragraph" w:customStyle="1" w:styleId="SeqLevel3">
    <w:name w:val="Seq Level 3"/>
    <w:basedOn w:val="Normal"/>
    <w:pPr>
      <w:jc w:val="both"/>
    </w:pPr>
    <w:rPr>
      <w:sz w:val="24"/>
    </w:rPr>
  </w:style>
  <w:style w:type="paragraph" w:customStyle="1" w:styleId="SeqLevel2">
    <w:name w:val="Seq Level 2"/>
    <w:basedOn w:val="Normal"/>
    <w:pPr>
      <w:jc w:val="both"/>
    </w:pPr>
    <w:rPr>
      <w:sz w:val="24"/>
    </w:rPr>
  </w:style>
  <w:style w:type="paragraph" w:customStyle="1" w:styleId="SeqLevel1">
    <w:name w:val="Seq Level 1"/>
    <w:basedOn w:val="Normal"/>
    <w:pPr>
      <w:jc w:val="both"/>
    </w:pPr>
    <w:rPr>
      <w:sz w:val="24"/>
    </w:rPr>
  </w:style>
  <w:style w:type="paragraph" w:customStyle="1" w:styleId="NumberList">
    <w:name w:val="Number List"/>
    <w:basedOn w:val="Normal"/>
    <w:pPr>
      <w:spacing w:after="215"/>
      <w:jc w:val="both"/>
    </w:pPr>
    <w:rPr>
      <w:sz w:val="24"/>
    </w:rPr>
  </w:style>
  <w:style w:type="paragraph" w:customStyle="1" w:styleId="Indent1">
    <w:name w:val="Indent 1"/>
    <w:basedOn w:val="Normal"/>
    <w:pPr>
      <w:tabs>
        <w:tab w:val="left" w:pos="396"/>
        <w:tab w:val="left" w:pos="74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396" w:hanging="396"/>
      <w:jc w:val="both"/>
    </w:pPr>
    <w:rPr>
      <w:sz w:val="24"/>
    </w:rPr>
  </w:style>
  <w:style w:type="paragraph" w:customStyle="1" w:styleId="Indent2">
    <w:name w:val="Indent 2"/>
    <w:basedOn w:val="Normal"/>
    <w:pPr>
      <w:tabs>
        <w:tab w:val="left" w:pos="7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793" w:hanging="397"/>
      <w:jc w:val="both"/>
    </w:pPr>
    <w:rPr>
      <w:sz w:val="24"/>
    </w:rPr>
  </w:style>
  <w:style w:type="paragraph" w:customStyle="1" w:styleId="Bigbullet">
    <w:name w:val="Big bullet"/>
    <w:basedOn w:val="Normal"/>
    <w:pPr>
      <w:spacing w:after="216"/>
      <w:jc w:val="both"/>
    </w:pPr>
    <w:rPr>
      <w:sz w:val="24"/>
    </w:rPr>
  </w:style>
  <w:style w:type="paragraph" w:customStyle="1" w:styleId="Smallbullet">
    <w:name w:val="Small bullet"/>
    <w:basedOn w:val="Normal"/>
    <w:pPr>
      <w:spacing w:after="144"/>
      <w:jc w:val="both"/>
    </w:pPr>
    <w:rPr>
      <w:sz w:val="24"/>
    </w:rPr>
  </w:style>
  <w:style w:type="paragraph" w:customStyle="1" w:styleId="Title1">
    <w:name w:val="Title 1"/>
    <w:basedOn w:val="Normal"/>
    <w:pPr>
      <w:keepNext/>
      <w:keepLines/>
      <w:spacing w:before="144" w:after="72"/>
      <w:jc w:val="center"/>
    </w:pPr>
    <w:rPr>
      <w:b/>
      <w:sz w:val="48"/>
    </w:rPr>
  </w:style>
  <w:style w:type="paragraph" w:customStyle="1" w:styleId="Title2">
    <w:name w:val="Title 2"/>
    <w:basedOn w:val="Normal"/>
    <w:pPr>
      <w:keepNext/>
      <w:keepLines/>
      <w:spacing w:before="144" w:after="72"/>
      <w:jc w:val="center"/>
    </w:pPr>
    <w:rPr>
      <w:b/>
      <w:sz w:val="32"/>
    </w:rPr>
  </w:style>
  <w:style w:type="paragraph" w:customStyle="1" w:styleId="TableText">
    <w:name w:val="Table Text"/>
    <w:basedOn w:val="Normal"/>
    <w:rPr>
      <w:sz w:val="24"/>
    </w:rPr>
  </w:style>
  <w:style w:type="paragraph" w:customStyle="1" w:styleId="body2">
    <w:name w:val="body 2"/>
    <w:basedOn w:val="Normal"/>
    <w:pPr>
      <w:jc w:val="both"/>
    </w:pPr>
    <w:rPr>
      <w:b/>
      <w:i/>
      <w:sz w:val="24"/>
    </w:rPr>
  </w:style>
  <w:style w:type="paragraph" w:customStyle="1" w:styleId="Table-nodec">
    <w:name w:val="Table-no dec"/>
    <w:basedOn w:val="Normal"/>
    <w:rPr>
      <w:sz w:val="24"/>
    </w:rPr>
  </w:style>
  <w:style w:type="paragraph" w:customStyle="1" w:styleId="ApSit-Title">
    <w:name w:val="Ap&amp;Sit-Title"/>
    <w:basedOn w:val="Normal"/>
    <w:pPr>
      <w:spacing w:after="226"/>
      <w:ind w:left="798"/>
      <w:jc w:val="both"/>
    </w:pPr>
    <w:rPr>
      <w:b/>
      <w:i/>
      <w:sz w:val="36"/>
    </w:rPr>
  </w:style>
  <w:style w:type="paragraph" w:customStyle="1" w:styleId="ApSit-Text">
    <w:name w:val="Ap&amp;Sit-Text"/>
    <w:basedOn w:val="Normal"/>
    <w:pPr>
      <w:ind w:left="798"/>
      <w:jc w:val="both"/>
    </w:pPr>
    <w:rPr>
      <w:sz w:val="22"/>
    </w:rPr>
  </w:style>
  <w:style w:type="paragraph" w:customStyle="1" w:styleId="Keeptogether">
    <w:name w:val="Keep together"/>
    <w:basedOn w:val="Normal"/>
    <w:pPr>
      <w:keepLines/>
      <w:jc w:val="both"/>
    </w:pPr>
    <w:rPr>
      <w:sz w:val="24"/>
    </w:rPr>
  </w:style>
  <w:style w:type="paragraph" w:customStyle="1" w:styleId="DefaultText">
    <w:name w:val="Default Text"/>
    <w:basedOn w:val="Normal"/>
    <w:pPr>
      <w:jc w:val="both"/>
    </w:pPr>
    <w:rPr>
      <w:sz w:val="24"/>
    </w:rPr>
  </w:style>
  <w:style w:type="character" w:customStyle="1" w:styleId="AnchorA">
    <w:name w:val="Anchor (A)"/>
    <w:rPr>
      <w:color w:val="0000FF"/>
      <w:spacing w:val="0"/>
      <w:sz w:val="24"/>
      <w:u w:val="single"/>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rPr>
      <w:lang w:val="x-none"/>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584D4F"/>
    <w:rPr>
      <w:rFonts w:ascii="Tahoma" w:hAnsi="Tahoma" w:cs="Tahoma"/>
      <w:sz w:val="16"/>
      <w:szCs w:val="16"/>
    </w:rPr>
  </w:style>
  <w:style w:type="character" w:customStyle="1" w:styleId="main11gray1">
    <w:name w:val="main11_gray1"/>
    <w:rsid w:val="00825CD7"/>
    <w:rPr>
      <w:rFonts w:ascii="Verdana" w:hAnsi="Verdana" w:hint="default"/>
      <w:color w:val="808080"/>
      <w:sz w:val="17"/>
      <w:szCs w:val="17"/>
    </w:rPr>
  </w:style>
  <w:style w:type="character" w:styleId="CommentReference">
    <w:name w:val="annotation reference"/>
    <w:semiHidden/>
    <w:rsid w:val="00B06BA5"/>
    <w:rPr>
      <w:sz w:val="16"/>
      <w:szCs w:val="16"/>
    </w:rPr>
  </w:style>
  <w:style w:type="paragraph" w:styleId="CommentText">
    <w:name w:val="annotation text"/>
    <w:basedOn w:val="Normal"/>
    <w:link w:val="CommentTextChar"/>
    <w:semiHidden/>
    <w:rsid w:val="00B06BA5"/>
  </w:style>
  <w:style w:type="paragraph" w:styleId="CommentSubject">
    <w:name w:val="annotation subject"/>
    <w:basedOn w:val="CommentText"/>
    <w:next w:val="CommentText"/>
    <w:semiHidden/>
    <w:rsid w:val="00B06BA5"/>
    <w:rPr>
      <w:b/>
      <w:bCs/>
    </w:rPr>
  </w:style>
  <w:style w:type="paragraph" w:customStyle="1" w:styleId="ColorfulShading-Accent11">
    <w:name w:val="Colorful Shading - Accent 11"/>
    <w:hidden/>
    <w:uiPriority w:val="99"/>
    <w:semiHidden/>
    <w:rsid w:val="00B71B55"/>
    <w:rPr>
      <w:lang w:eastAsia="en-US"/>
    </w:rPr>
  </w:style>
  <w:style w:type="character" w:customStyle="1" w:styleId="FooterChar">
    <w:name w:val="Footer Char"/>
    <w:link w:val="Footer"/>
    <w:uiPriority w:val="99"/>
    <w:rsid w:val="00A42B6D"/>
    <w:rPr>
      <w:lang w:eastAsia="en-US"/>
    </w:rPr>
  </w:style>
  <w:style w:type="paragraph" w:customStyle="1" w:styleId="ColorfulList-Accent11">
    <w:name w:val="Colorful List - Accent 11"/>
    <w:basedOn w:val="Normal"/>
    <w:uiPriority w:val="34"/>
    <w:qFormat/>
    <w:rsid w:val="009860F4"/>
    <w:pPr>
      <w:overflowPunct/>
      <w:autoSpaceDE/>
      <w:autoSpaceDN/>
      <w:adjustRightInd/>
      <w:spacing w:after="200" w:line="276" w:lineRule="auto"/>
      <w:ind w:left="720"/>
      <w:contextualSpacing/>
      <w:textAlignment w:val="auto"/>
    </w:pPr>
    <w:rPr>
      <w:rFonts w:ascii="Calibri" w:eastAsia="Calibri" w:hAnsi="Calibri" w:cs="Arial"/>
      <w:sz w:val="22"/>
      <w:szCs w:val="22"/>
      <w:lang w:val="de-AT"/>
    </w:rPr>
  </w:style>
  <w:style w:type="paragraph" w:styleId="Title">
    <w:name w:val="Title"/>
    <w:basedOn w:val="Normal"/>
    <w:next w:val="Normal"/>
    <w:link w:val="TitleChar"/>
    <w:uiPriority w:val="10"/>
    <w:qFormat/>
    <w:rsid w:val="00DF2BB7"/>
    <w:pPr>
      <w:spacing w:before="240" w:after="60"/>
      <w:jc w:val="center"/>
      <w:outlineLvl w:val="0"/>
    </w:pPr>
    <w:rPr>
      <w:rFonts w:ascii="Cambria" w:eastAsia="PMingLiU" w:hAnsi="Cambria"/>
      <w:b/>
      <w:bCs/>
      <w:kern w:val="28"/>
      <w:sz w:val="32"/>
      <w:szCs w:val="32"/>
      <w:lang w:val="x-none"/>
    </w:rPr>
  </w:style>
  <w:style w:type="character" w:customStyle="1" w:styleId="TitleChar">
    <w:name w:val="Title Char"/>
    <w:link w:val="Title"/>
    <w:uiPriority w:val="10"/>
    <w:rsid w:val="00DF2BB7"/>
    <w:rPr>
      <w:rFonts w:ascii="Cambria" w:eastAsia="PMingLiU" w:hAnsi="Cambria" w:cs="Times New Roman"/>
      <w:b/>
      <w:bCs/>
      <w:kern w:val="28"/>
      <w:sz w:val="32"/>
      <w:szCs w:val="32"/>
      <w:lang w:eastAsia="en-US"/>
    </w:rPr>
  </w:style>
  <w:style w:type="paragraph" w:styleId="NoSpacing">
    <w:name w:val="No Spacing"/>
    <w:uiPriority w:val="1"/>
    <w:qFormat/>
    <w:rsid w:val="00DF2BB7"/>
    <w:pPr>
      <w:overflowPunct w:val="0"/>
      <w:autoSpaceDE w:val="0"/>
      <w:autoSpaceDN w:val="0"/>
      <w:adjustRightInd w:val="0"/>
      <w:textAlignment w:val="baseline"/>
    </w:pPr>
    <w:rPr>
      <w:lang w:eastAsia="en-US"/>
    </w:rPr>
  </w:style>
  <w:style w:type="paragraph" w:styleId="Revision">
    <w:name w:val="Revision"/>
    <w:hidden/>
    <w:uiPriority w:val="99"/>
    <w:semiHidden/>
    <w:rsid w:val="009C0D65"/>
    <w:rPr>
      <w:lang w:eastAsia="en-US"/>
    </w:rPr>
  </w:style>
  <w:style w:type="paragraph" w:styleId="NormalWeb">
    <w:name w:val="Normal (Web)"/>
    <w:basedOn w:val="Normal"/>
    <w:uiPriority w:val="99"/>
    <w:unhideWhenUsed/>
    <w:rsid w:val="00AA7496"/>
    <w:pPr>
      <w:overflowPunct/>
      <w:autoSpaceDE/>
      <w:autoSpaceDN/>
      <w:adjustRightInd/>
      <w:spacing w:before="100" w:beforeAutospacing="1" w:after="100" w:afterAutospacing="1"/>
      <w:textAlignment w:val="auto"/>
    </w:pPr>
    <w:rPr>
      <w:rFonts w:ascii="Arial" w:hAnsi="Arial" w:cs="Arial"/>
      <w:sz w:val="18"/>
      <w:szCs w:val="18"/>
      <w:lang w:eastAsia="zh-TW"/>
    </w:rPr>
  </w:style>
  <w:style w:type="paragraph" w:styleId="ListParagraph">
    <w:name w:val="List Paragraph"/>
    <w:basedOn w:val="Normal"/>
    <w:uiPriority w:val="34"/>
    <w:qFormat/>
    <w:rsid w:val="003B2434"/>
    <w:pPr>
      <w:overflowPunct/>
      <w:autoSpaceDE/>
      <w:autoSpaceDN/>
      <w:adjustRightInd/>
      <w:ind w:left="720"/>
      <w:contextualSpacing/>
      <w:textAlignment w:val="auto"/>
    </w:pPr>
    <w:rPr>
      <w:rFonts w:eastAsia="SimSun"/>
      <w:sz w:val="24"/>
      <w:szCs w:val="24"/>
      <w:lang w:eastAsia="zh-CN"/>
    </w:rPr>
  </w:style>
  <w:style w:type="paragraph" w:styleId="FootnoteText">
    <w:name w:val="footnote text"/>
    <w:aliases w:val="Footnote Text Char Char,Footnote Text Char1,Char,Char Char Char,Char Char Char Char,Char Char Char Char Char Char,Footnote Text.SES,Fußnotentext Char Char,Fußnotentext Char Char Char Char,Fußnotentext Char Char Cha,single space,FOOTNOTES"/>
    <w:basedOn w:val="Normal"/>
    <w:link w:val="FootnoteTextChar"/>
    <w:uiPriority w:val="99"/>
    <w:unhideWhenUsed/>
    <w:qFormat/>
    <w:rsid w:val="00DD556D"/>
    <w:pPr>
      <w:overflowPunct/>
      <w:autoSpaceDE/>
      <w:autoSpaceDN/>
      <w:adjustRightInd/>
      <w:textAlignment w:val="auto"/>
    </w:pPr>
    <w:rPr>
      <w:rFonts w:ascii="Arial" w:eastAsia="Arial" w:hAnsi="Arial" w:cs="Arial"/>
      <w:lang w:eastAsia="en-GB"/>
    </w:rPr>
  </w:style>
  <w:style w:type="character" w:customStyle="1" w:styleId="FootnoteTextChar">
    <w:name w:val="Footnote Text Char"/>
    <w:aliases w:val="Footnote Text Char Char Char,Footnote Text Char1 Char,Char Char,Char Char Char Char1,Char Char Char Char Char,Char Char Char Char Char Char Char,Footnote Text.SES Char,Fußnotentext Char Char Char,Fußnotentext Char Char Char Char Char"/>
    <w:link w:val="FootnoteText"/>
    <w:uiPriority w:val="99"/>
    <w:rsid w:val="00DD556D"/>
    <w:rPr>
      <w:rFonts w:ascii="Arial" w:eastAsia="Arial" w:hAnsi="Arial" w:cs="Arial"/>
      <w:lang w:val="en-GB" w:eastAsia="en-GB"/>
    </w:rPr>
  </w:style>
  <w:style w:type="character" w:styleId="FootnoteReference">
    <w:name w:val="footnote reference"/>
    <w:uiPriority w:val="99"/>
    <w:unhideWhenUsed/>
    <w:rsid w:val="00DD556D"/>
    <w:rPr>
      <w:vertAlign w:val="superscript"/>
    </w:rPr>
  </w:style>
  <w:style w:type="character" w:customStyle="1" w:styleId="normaltextrun">
    <w:name w:val="normaltextrun"/>
    <w:rsid w:val="00DD556D"/>
  </w:style>
  <w:style w:type="paragraph" w:customStyle="1" w:styleId="paragraph">
    <w:name w:val="paragraph"/>
    <w:basedOn w:val="Normal"/>
    <w:rsid w:val="00DD556D"/>
    <w:pPr>
      <w:overflowPunct/>
      <w:autoSpaceDE/>
      <w:autoSpaceDN/>
      <w:adjustRightInd/>
      <w:spacing w:before="100" w:beforeAutospacing="1" w:after="100" w:afterAutospacing="1"/>
      <w:textAlignment w:val="auto"/>
    </w:pPr>
    <w:rPr>
      <w:sz w:val="24"/>
      <w:szCs w:val="24"/>
      <w:lang w:val="da-DK" w:eastAsia="da-DK"/>
    </w:rPr>
  </w:style>
  <w:style w:type="character" w:customStyle="1" w:styleId="authors5">
    <w:name w:val="authors5"/>
    <w:rsid w:val="00DD556D"/>
  </w:style>
  <w:style w:type="character" w:customStyle="1" w:styleId="Date1">
    <w:name w:val="Date1"/>
    <w:rsid w:val="00DD556D"/>
  </w:style>
  <w:style w:type="character" w:customStyle="1" w:styleId="arttitle4">
    <w:name w:val="art_title4"/>
    <w:rsid w:val="00DD556D"/>
  </w:style>
  <w:style w:type="character" w:customStyle="1" w:styleId="serialtitle">
    <w:name w:val="serial_title"/>
    <w:rsid w:val="00DD556D"/>
  </w:style>
  <w:style w:type="character" w:customStyle="1" w:styleId="volumeissue">
    <w:name w:val="volume_issue"/>
    <w:rsid w:val="00DD556D"/>
  </w:style>
  <w:style w:type="character" w:customStyle="1" w:styleId="pagerange">
    <w:name w:val="page_range"/>
    <w:rsid w:val="00DD556D"/>
  </w:style>
  <w:style w:type="character" w:customStyle="1" w:styleId="doilink">
    <w:name w:val="doi_link"/>
    <w:rsid w:val="00DD556D"/>
  </w:style>
  <w:style w:type="character" w:customStyle="1" w:styleId="CommentTextChar">
    <w:name w:val="Comment Text Char"/>
    <w:link w:val="CommentText"/>
    <w:semiHidden/>
    <w:rsid w:val="00267B2F"/>
    <w:rPr>
      <w:lang w:val="en-GB" w:eastAsia="en-US"/>
    </w:rPr>
  </w:style>
  <w:style w:type="paragraph" w:styleId="PlainText">
    <w:name w:val="Plain Text"/>
    <w:basedOn w:val="Normal"/>
    <w:link w:val="PlainTextChar"/>
    <w:uiPriority w:val="99"/>
    <w:semiHidden/>
    <w:unhideWhenUsed/>
    <w:rsid w:val="00090638"/>
    <w:pPr>
      <w:overflowPunct/>
      <w:autoSpaceDE/>
      <w:autoSpaceDN/>
      <w:adjustRightInd/>
      <w:textAlignment w:val="auto"/>
    </w:pPr>
    <w:rPr>
      <w:rFonts w:ascii="Calibri" w:eastAsia="Calibri" w:hAnsi="Calibri" w:cs="Calibri"/>
      <w:sz w:val="22"/>
      <w:szCs w:val="22"/>
    </w:rPr>
  </w:style>
  <w:style w:type="character" w:customStyle="1" w:styleId="PlainTextChar">
    <w:name w:val="Plain Text Char"/>
    <w:basedOn w:val="DefaultParagraphFont"/>
    <w:link w:val="PlainText"/>
    <w:uiPriority w:val="99"/>
    <w:semiHidden/>
    <w:rsid w:val="00090638"/>
    <w:rPr>
      <w:rFonts w:ascii="Calibri" w:eastAsia="Calibri" w:hAnsi="Calibri" w:cs="Calibri"/>
      <w:sz w:val="22"/>
      <w:szCs w:val="22"/>
      <w:lang w:val="en-GB" w:eastAsia="en-US"/>
    </w:rPr>
  </w:style>
  <w:style w:type="character" w:styleId="UnresolvedMention">
    <w:name w:val="Unresolved Mention"/>
    <w:basedOn w:val="DefaultParagraphFont"/>
    <w:uiPriority w:val="99"/>
    <w:semiHidden/>
    <w:unhideWhenUsed/>
    <w:rsid w:val="00090638"/>
    <w:rPr>
      <w:color w:val="605E5C"/>
      <w:shd w:val="clear" w:color="auto" w:fill="E1DFDD"/>
    </w:rPr>
  </w:style>
  <w:style w:type="character" w:styleId="IntenseEmphasis">
    <w:name w:val="Intense Emphasis"/>
    <w:basedOn w:val="DefaultParagraphFont"/>
    <w:uiPriority w:val="21"/>
    <w:qFormat/>
    <w:rsid w:val="00964CBD"/>
    <w:rPr>
      <w:i/>
      <w:iCs/>
      <w:color w:val="4472C4" w:themeColor="accent1"/>
    </w:rPr>
  </w:style>
  <w:style w:type="paragraph" w:styleId="IntenseQuote">
    <w:name w:val="Intense Quote"/>
    <w:basedOn w:val="Normal"/>
    <w:next w:val="Normal"/>
    <w:link w:val="IntenseQuoteChar"/>
    <w:uiPriority w:val="30"/>
    <w:qFormat/>
    <w:rsid w:val="004975C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975C2"/>
    <w:rPr>
      <w:i/>
      <w:iCs/>
      <w:color w:val="4472C4" w:themeColor="accent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95454">
      <w:bodyDiv w:val="1"/>
      <w:marLeft w:val="0"/>
      <w:marRight w:val="0"/>
      <w:marTop w:val="0"/>
      <w:marBottom w:val="0"/>
      <w:divBdr>
        <w:top w:val="none" w:sz="0" w:space="0" w:color="auto"/>
        <w:left w:val="none" w:sz="0" w:space="0" w:color="auto"/>
        <w:bottom w:val="none" w:sz="0" w:space="0" w:color="auto"/>
        <w:right w:val="none" w:sz="0" w:space="0" w:color="auto"/>
      </w:divBdr>
    </w:div>
    <w:div w:id="212691978">
      <w:bodyDiv w:val="1"/>
      <w:marLeft w:val="0"/>
      <w:marRight w:val="0"/>
      <w:marTop w:val="0"/>
      <w:marBottom w:val="0"/>
      <w:divBdr>
        <w:top w:val="none" w:sz="0" w:space="0" w:color="auto"/>
        <w:left w:val="none" w:sz="0" w:space="0" w:color="auto"/>
        <w:bottom w:val="none" w:sz="0" w:space="0" w:color="auto"/>
        <w:right w:val="none" w:sz="0" w:space="0" w:color="auto"/>
      </w:divBdr>
    </w:div>
    <w:div w:id="306397218">
      <w:bodyDiv w:val="1"/>
      <w:marLeft w:val="0"/>
      <w:marRight w:val="0"/>
      <w:marTop w:val="0"/>
      <w:marBottom w:val="0"/>
      <w:divBdr>
        <w:top w:val="none" w:sz="0" w:space="0" w:color="auto"/>
        <w:left w:val="none" w:sz="0" w:space="0" w:color="auto"/>
        <w:bottom w:val="none" w:sz="0" w:space="0" w:color="auto"/>
        <w:right w:val="none" w:sz="0" w:space="0" w:color="auto"/>
      </w:divBdr>
    </w:div>
    <w:div w:id="382563984">
      <w:bodyDiv w:val="1"/>
      <w:marLeft w:val="0"/>
      <w:marRight w:val="0"/>
      <w:marTop w:val="0"/>
      <w:marBottom w:val="0"/>
      <w:divBdr>
        <w:top w:val="none" w:sz="0" w:space="0" w:color="auto"/>
        <w:left w:val="none" w:sz="0" w:space="0" w:color="auto"/>
        <w:bottom w:val="none" w:sz="0" w:space="0" w:color="auto"/>
        <w:right w:val="none" w:sz="0" w:space="0" w:color="auto"/>
      </w:divBdr>
    </w:div>
    <w:div w:id="571737556">
      <w:bodyDiv w:val="1"/>
      <w:marLeft w:val="0"/>
      <w:marRight w:val="0"/>
      <w:marTop w:val="0"/>
      <w:marBottom w:val="0"/>
      <w:divBdr>
        <w:top w:val="none" w:sz="0" w:space="0" w:color="auto"/>
        <w:left w:val="none" w:sz="0" w:space="0" w:color="auto"/>
        <w:bottom w:val="none" w:sz="0" w:space="0" w:color="auto"/>
        <w:right w:val="none" w:sz="0" w:space="0" w:color="auto"/>
      </w:divBdr>
    </w:div>
    <w:div w:id="610167203">
      <w:bodyDiv w:val="1"/>
      <w:marLeft w:val="0"/>
      <w:marRight w:val="0"/>
      <w:marTop w:val="0"/>
      <w:marBottom w:val="0"/>
      <w:divBdr>
        <w:top w:val="none" w:sz="0" w:space="0" w:color="auto"/>
        <w:left w:val="none" w:sz="0" w:space="0" w:color="auto"/>
        <w:bottom w:val="none" w:sz="0" w:space="0" w:color="auto"/>
        <w:right w:val="none" w:sz="0" w:space="0" w:color="auto"/>
      </w:divBdr>
    </w:div>
    <w:div w:id="641811966">
      <w:bodyDiv w:val="1"/>
      <w:marLeft w:val="0"/>
      <w:marRight w:val="0"/>
      <w:marTop w:val="0"/>
      <w:marBottom w:val="0"/>
      <w:divBdr>
        <w:top w:val="none" w:sz="0" w:space="0" w:color="auto"/>
        <w:left w:val="none" w:sz="0" w:space="0" w:color="auto"/>
        <w:bottom w:val="none" w:sz="0" w:space="0" w:color="auto"/>
        <w:right w:val="none" w:sz="0" w:space="0" w:color="auto"/>
      </w:divBdr>
    </w:div>
    <w:div w:id="729307317">
      <w:bodyDiv w:val="1"/>
      <w:marLeft w:val="0"/>
      <w:marRight w:val="0"/>
      <w:marTop w:val="0"/>
      <w:marBottom w:val="0"/>
      <w:divBdr>
        <w:top w:val="none" w:sz="0" w:space="0" w:color="auto"/>
        <w:left w:val="none" w:sz="0" w:space="0" w:color="auto"/>
        <w:bottom w:val="none" w:sz="0" w:space="0" w:color="auto"/>
        <w:right w:val="none" w:sz="0" w:space="0" w:color="auto"/>
      </w:divBdr>
    </w:div>
    <w:div w:id="1108356164">
      <w:bodyDiv w:val="1"/>
      <w:marLeft w:val="0"/>
      <w:marRight w:val="0"/>
      <w:marTop w:val="0"/>
      <w:marBottom w:val="0"/>
      <w:divBdr>
        <w:top w:val="none" w:sz="0" w:space="0" w:color="auto"/>
        <w:left w:val="none" w:sz="0" w:space="0" w:color="auto"/>
        <w:bottom w:val="none" w:sz="0" w:space="0" w:color="auto"/>
        <w:right w:val="none" w:sz="0" w:space="0" w:color="auto"/>
      </w:divBdr>
      <w:divsChild>
        <w:div w:id="1852135008">
          <w:marLeft w:val="0"/>
          <w:marRight w:val="0"/>
          <w:marTop w:val="0"/>
          <w:marBottom w:val="0"/>
          <w:divBdr>
            <w:top w:val="none" w:sz="0" w:space="0" w:color="auto"/>
            <w:left w:val="none" w:sz="0" w:space="0" w:color="auto"/>
            <w:bottom w:val="none" w:sz="0" w:space="0" w:color="auto"/>
            <w:right w:val="none" w:sz="0" w:space="0" w:color="auto"/>
          </w:divBdr>
        </w:div>
      </w:divsChild>
    </w:div>
    <w:div w:id="1629897025">
      <w:bodyDiv w:val="1"/>
      <w:marLeft w:val="0"/>
      <w:marRight w:val="0"/>
      <w:marTop w:val="0"/>
      <w:marBottom w:val="0"/>
      <w:divBdr>
        <w:top w:val="none" w:sz="0" w:space="0" w:color="auto"/>
        <w:left w:val="none" w:sz="0" w:space="0" w:color="auto"/>
        <w:bottom w:val="none" w:sz="0" w:space="0" w:color="auto"/>
        <w:right w:val="none" w:sz="0" w:space="0" w:color="auto"/>
      </w:divBdr>
    </w:div>
    <w:div w:id="1651598021">
      <w:bodyDiv w:val="1"/>
      <w:marLeft w:val="0"/>
      <w:marRight w:val="0"/>
      <w:marTop w:val="0"/>
      <w:marBottom w:val="0"/>
      <w:divBdr>
        <w:top w:val="none" w:sz="0" w:space="0" w:color="auto"/>
        <w:left w:val="none" w:sz="0" w:space="0" w:color="auto"/>
        <w:bottom w:val="none" w:sz="0" w:space="0" w:color="auto"/>
        <w:right w:val="none" w:sz="0" w:space="0" w:color="auto"/>
      </w:divBdr>
    </w:div>
    <w:div w:id="1700200901">
      <w:bodyDiv w:val="1"/>
      <w:marLeft w:val="0"/>
      <w:marRight w:val="0"/>
      <w:marTop w:val="0"/>
      <w:marBottom w:val="0"/>
      <w:divBdr>
        <w:top w:val="none" w:sz="0" w:space="0" w:color="auto"/>
        <w:left w:val="none" w:sz="0" w:space="0" w:color="auto"/>
        <w:bottom w:val="none" w:sz="0" w:space="0" w:color="auto"/>
        <w:right w:val="none" w:sz="0" w:space="0" w:color="auto"/>
      </w:divBdr>
    </w:div>
    <w:div w:id="1719284295">
      <w:bodyDiv w:val="1"/>
      <w:marLeft w:val="0"/>
      <w:marRight w:val="0"/>
      <w:marTop w:val="0"/>
      <w:marBottom w:val="0"/>
      <w:divBdr>
        <w:top w:val="none" w:sz="0" w:space="0" w:color="auto"/>
        <w:left w:val="none" w:sz="0" w:space="0" w:color="auto"/>
        <w:bottom w:val="none" w:sz="0" w:space="0" w:color="auto"/>
        <w:right w:val="none" w:sz="0" w:space="0" w:color="auto"/>
      </w:divBdr>
    </w:div>
    <w:div w:id="1929773507">
      <w:bodyDiv w:val="1"/>
      <w:marLeft w:val="0"/>
      <w:marRight w:val="0"/>
      <w:marTop w:val="0"/>
      <w:marBottom w:val="0"/>
      <w:divBdr>
        <w:top w:val="none" w:sz="0" w:space="0" w:color="auto"/>
        <w:left w:val="none" w:sz="0" w:space="0" w:color="auto"/>
        <w:bottom w:val="none" w:sz="0" w:space="0" w:color="auto"/>
        <w:right w:val="none" w:sz="0" w:space="0" w:color="auto"/>
      </w:divBdr>
    </w:div>
    <w:div w:id="203511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nu.saaristo@ifr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74D645D0C564AAF7206781B980A0F" ma:contentTypeVersion="13" ma:contentTypeDescription="Create a new document." ma:contentTypeScope="" ma:versionID="a258f5f915f01cb50c6101e664eff815">
  <xsd:schema xmlns:xsd="http://www.w3.org/2001/XMLSchema" xmlns:xs="http://www.w3.org/2001/XMLSchema" xmlns:p="http://schemas.microsoft.com/office/2006/metadata/properties" xmlns:ns1="http://schemas.microsoft.com/sharepoint/v3" xmlns:ns3="820b9ecf-aec0-4b51-9427-a028a017911f" xmlns:ns4="544f78ef-73c2-472f-9a16-9d4de13ceb1d" targetNamespace="http://schemas.microsoft.com/office/2006/metadata/properties" ma:root="true" ma:fieldsID="9c9e25f5f793a501292befcf6900eeba" ns1:_="" ns3:_="" ns4:_="">
    <xsd:import namespace="http://schemas.microsoft.com/sharepoint/v3"/>
    <xsd:import namespace="820b9ecf-aec0-4b51-9427-a028a017911f"/>
    <xsd:import namespace="544f78ef-73c2-472f-9a16-9d4de13ceb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b9ecf-aec0-4b51-9427-a028a01791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4f78ef-73c2-472f-9a16-9d4de13ceb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0ECB2-B9AB-494A-8174-92934E594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0b9ecf-aec0-4b51-9427-a028a017911f"/>
    <ds:schemaRef ds:uri="544f78ef-73c2-472f-9a16-9d4de13ce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75B218-9582-4079-8E58-3DE69C2F766C}">
  <ds:schemaRefs>
    <ds:schemaRef ds:uri="http://schemas.microsoft.com/sharepoint/v3/contenttype/forms"/>
  </ds:schemaRefs>
</ds:datastoreItem>
</file>

<file path=customXml/itemProps3.xml><?xml version="1.0" encoding="utf-8"?>
<ds:datastoreItem xmlns:ds="http://schemas.openxmlformats.org/officeDocument/2006/customXml" ds:itemID="{A144AF9F-CBFD-4D3B-A9DC-B00380ADC51C}">
  <ds:schemaRefs>
    <ds:schemaRef ds:uri="http://schemas.microsoft.com/office/2006/metadata/longProperties"/>
  </ds:schemaRefs>
</ds:datastoreItem>
</file>

<file path=customXml/itemProps4.xml><?xml version="1.0" encoding="utf-8"?>
<ds:datastoreItem xmlns:ds="http://schemas.openxmlformats.org/officeDocument/2006/customXml" ds:itemID="{B3FD4FB9-63C5-4AE5-A018-7EC537F07C1D}">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CDA7F3D-C1C6-4380-AC0C-F3930829D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5676</Characters>
  <Application>Microsoft Office Word</Application>
  <DocSecurity>0</DocSecurity>
  <Lines>47</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International Conference of the Red Cross and Red Crescent</vt:lpstr>
      <vt:lpstr>International Conference of the Red Cross and Red Crescent</vt:lpstr>
    </vt:vector>
  </TitlesOfParts>
  <Company>ICRC</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of the Red Cross and Red Crescent</dc:title>
  <dc:subject/>
  <dc:creator>Cristina Purrinos Zaro Javier</dc:creator>
  <cp:keywords/>
  <cp:lastModifiedBy>Anda Alkhatib-Luisier</cp:lastModifiedBy>
  <cp:revision>2</cp:revision>
  <cp:lastPrinted>2019-12-11T16:19:00Z</cp:lastPrinted>
  <dcterms:created xsi:type="dcterms:W3CDTF">2019-12-12T10:50:00Z</dcterms:created>
  <dcterms:modified xsi:type="dcterms:W3CDTF">2019-12-12T10:50:00Z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ICRCIMP-881420927-1556</vt:lpwstr>
  </property>
  <property fmtid="{D5CDD505-2E9C-101B-9397-08002B2CF9AE}" pid="3" name="_dlc_DocIdItemGuid">
    <vt:lpwstr>eac640ae-b4ad-41ad-8da8-2ea47cf3cd21</vt:lpwstr>
  </property>
  <property fmtid="{D5CDD505-2E9C-101B-9397-08002B2CF9AE}" pid="4" name="_dlc_DocIdUrl">
    <vt:lpwstr>https://mydesk.ext.icrc.org/personal/a662781/_layouts/15/DocIdRedir.aspx?ID=ICRCIMP-881420927-1556, ICRCIMP-881420927-1556</vt:lpwstr>
  </property>
  <property fmtid="{D5CDD505-2E9C-101B-9397-08002B2CF9AE}" pid="5" name="TaxCatchAll">
    <vt:lpwstr/>
  </property>
  <property fmtid="{D5CDD505-2E9C-101B-9397-08002B2CF9AE}" pid="6" name="ICRCBizFuncTaxHTField0">
    <vt:lpwstr/>
  </property>
  <property fmtid="{D5CDD505-2E9C-101B-9397-08002B2CF9AE}" pid="7" name="ICRCProgramTaxHTField0">
    <vt:lpwstr/>
  </property>
  <property fmtid="{D5CDD505-2E9C-101B-9397-08002B2CF9AE}" pid="8" name="ICRCDocConfidentialityTaxHTField0">
    <vt:lpwstr/>
  </property>
  <property fmtid="{D5CDD505-2E9C-101B-9397-08002B2CF9AE}" pid="9" name="IconOverlay">
    <vt:lpwstr/>
  </property>
  <property fmtid="{D5CDD505-2E9C-101B-9397-08002B2CF9AE}" pid="10" name="ICRCOUTaxHTField0">
    <vt:lpwstr/>
  </property>
  <property fmtid="{D5CDD505-2E9C-101B-9397-08002B2CF9AE}" pid="11" name="ICRCDocTypeTaxHTField0">
    <vt:lpwstr/>
  </property>
  <property fmtid="{D5CDD505-2E9C-101B-9397-08002B2CF9AE}" pid="12" name="ICRCTargetPopTaxHTField0">
    <vt:lpwstr/>
  </property>
  <property fmtid="{D5CDD505-2E9C-101B-9397-08002B2CF9AE}" pid="13" name="ICRCTopicsTaxHTField0">
    <vt:lpwstr/>
  </property>
  <property fmtid="{D5CDD505-2E9C-101B-9397-08002B2CF9AE}" pid="14" name="ICRCGOTaxHTField0">
    <vt:lpwstr/>
  </property>
  <property fmtid="{D5CDD505-2E9C-101B-9397-08002B2CF9AE}" pid="15" name="ICRCCountryTaxHTField0">
    <vt:lpwstr/>
  </property>
  <property fmtid="{D5CDD505-2E9C-101B-9397-08002B2CF9AE}" pid="16" name="ContentTypeId">
    <vt:lpwstr>0x01010026F74D645D0C564AAF7206781B980A0F</vt:lpwstr>
  </property>
  <property fmtid="{D5CDD505-2E9C-101B-9397-08002B2CF9AE}" pid="17" name="ICRCIMP_Country_H">
    <vt:lpwstr/>
  </property>
  <property fmtid="{D5CDD505-2E9C-101B-9397-08002B2CF9AE}" pid="18" name="Period start">
    <vt:lpwstr/>
  </property>
  <property fmtid="{D5CDD505-2E9C-101B-9397-08002B2CF9AE}" pid="19" name="ICRCIMP_IHT_H">
    <vt:lpwstr/>
  </property>
  <property fmtid="{D5CDD505-2E9C-101B-9397-08002B2CF9AE}" pid="20" name="ICRCIMP_DocumentType_H">
    <vt:lpwstr/>
  </property>
  <property fmtid="{D5CDD505-2E9C-101B-9397-08002B2CF9AE}" pid="21" name="IsIntranet">
    <vt:lpwstr>0</vt:lpwstr>
  </property>
  <property fmtid="{D5CDD505-2E9C-101B-9397-08002B2CF9AE}" pid="22" name="ICRCIMP_RMIdentifier">
    <vt:lpwstr/>
  </property>
  <property fmtid="{D5CDD505-2E9C-101B-9397-08002B2CF9AE}" pid="23" name="ICRCIMP_OrganizationalAccronym_H">
    <vt:lpwstr/>
  </property>
  <property fmtid="{D5CDD505-2E9C-101B-9397-08002B2CF9AE}" pid="24" name="ICRCIMP_IsRecord">
    <vt:lpwstr>0</vt:lpwstr>
  </property>
  <property fmtid="{D5CDD505-2E9C-101B-9397-08002B2CF9AE}" pid="25" name="ICRCIMP_IsFocus">
    <vt:lpwstr>0</vt:lpwstr>
  </property>
  <property fmtid="{D5CDD505-2E9C-101B-9397-08002B2CF9AE}" pid="26" name="RatingCount">
    <vt:lpwstr/>
  </property>
  <property fmtid="{D5CDD505-2E9C-101B-9397-08002B2CF9AE}" pid="27" name="ICRCIMP_BusinessFunction_H">
    <vt:lpwstr/>
  </property>
  <property fmtid="{D5CDD505-2E9C-101B-9397-08002B2CF9AE}" pid="28" name="ICRCIMP_RMTransfer">
    <vt:lpwstr>, </vt:lpwstr>
  </property>
  <property fmtid="{D5CDD505-2E9C-101B-9397-08002B2CF9AE}" pid="29" name="ICRCIMP_RMUnitInCharge_H">
    <vt:lpwstr/>
  </property>
  <property fmtid="{D5CDD505-2E9C-101B-9397-08002B2CF9AE}" pid="30" name="ICRCIMP_Keyword_H">
    <vt:lpwstr/>
  </property>
  <property fmtid="{D5CDD505-2E9C-101B-9397-08002B2CF9AE}" pid="31" name="AverageRating">
    <vt:lpwstr/>
  </property>
  <property fmtid="{D5CDD505-2E9C-101B-9397-08002B2CF9AE}" pid="32" name="Period end">
    <vt:lpwstr/>
  </property>
  <property fmtid="{D5CDD505-2E9C-101B-9397-08002B2CF9AE}" pid="33" name="ICRCIMP_IHT">
    <vt:lpwstr/>
  </property>
  <property fmtid="{D5CDD505-2E9C-101B-9397-08002B2CF9AE}" pid="34" name="ICRCIMP_Keyword">
    <vt:lpwstr/>
  </property>
  <property fmtid="{D5CDD505-2E9C-101B-9397-08002B2CF9AE}" pid="35" name="ICRCIMP_BusinessFunction">
    <vt:lpwstr/>
  </property>
  <property fmtid="{D5CDD505-2E9C-101B-9397-08002B2CF9AE}" pid="36" name="ICRCIMP_DocumentType">
    <vt:lpwstr/>
  </property>
  <property fmtid="{D5CDD505-2E9C-101B-9397-08002B2CF9AE}" pid="37" name="ICRCIMP_Country">
    <vt:lpwstr/>
  </property>
  <property fmtid="{D5CDD505-2E9C-101B-9397-08002B2CF9AE}" pid="38" name="ICRCIMP_RMUnitInCharge">
    <vt:lpwstr/>
  </property>
  <property fmtid="{D5CDD505-2E9C-101B-9397-08002B2CF9AE}" pid="39" name="ICRCIMP_OrganizationalAccronym">
    <vt:lpwstr/>
  </property>
</Properties>
</file>