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5138" w:rsidRPr="00044203" w:rsidRDefault="002F2DA0" w:rsidP="009C0D65">
      <w:pPr>
        <w:pStyle w:val="BodySingle"/>
        <w:jc w:val="center"/>
        <w:rPr>
          <w:rFonts w:cs="Arial"/>
          <w:sz w:val="22"/>
          <w:szCs w:val="22"/>
        </w:rPr>
      </w:pPr>
      <w:bookmarkStart w:id="0" w:name="_GoBack"/>
      <w:bookmarkEnd w:id="0"/>
      <w:r w:rsidRPr="00044203">
        <w:rPr>
          <w:noProof/>
        </w:rPr>
        <w:drawing>
          <wp:inline distT="0" distB="0" distL="0" distR="0">
            <wp:extent cx="3597910" cy="902335"/>
            <wp:effectExtent l="0" t="0" r="0" b="0"/>
            <wp:docPr id="5" name="Picture 1" descr="Logo-33InternationalConference_2019-EN-01_10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33InternationalConference_2019-EN-01_10cm"/>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597910" cy="902335"/>
                    </a:xfrm>
                    <a:prstGeom prst="rect">
                      <a:avLst/>
                    </a:prstGeom>
                    <a:noFill/>
                    <a:ln>
                      <a:noFill/>
                    </a:ln>
                  </pic:spPr>
                </pic:pic>
              </a:graphicData>
            </a:graphic>
          </wp:inline>
        </w:drawing>
      </w:r>
    </w:p>
    <w:p w:rsidR="009C0D65" w:rsidRPr="00044203" w:rsidRDefault="009C0D65" w:rsidP="009C0D65">
      <w:pPr>
        <w:pStyle w:val="BodySingle"/>
        <w:jc w:val="center"/>
        <w:rPr>
          <w:rFonts w:cs="Arial"/>
          <w:sz w:val="22"/>
          <w:szCs w:val="22"/>
        </w:rPr>
      </w:pPr>
    </w:p>
    <w:p w:rsidR="005C4193" w:rsidRPr="00044203" w:rsidRDefault="005C4193" w:rsidP="009C0D65">
      <w:pPr>
        <w:pStyle w:val="BodySingle"/>
        <w:jc w:val="center"/>
        <w:rPr>
          <w:rFonts w:cs="Arial"/>
          <w:sz w:val="22"/>
          <w:szCs w:val="22"/>
        </w:rPr>
      </w:pPr>
    </w:p>
    <w:p w:rsidR="005C4193" w:rsidRPr="00044203" w:rsidRDefault="005C4193" w:rsidP="009C0D65">
      <w:pPr>
        <w:pStyle w:val="BodySingle"/>
        <w:jc w:val="center"/>
        <w:rPr>
          <w:rFonts w:cs="Arial"/>
          <w:sz w:val="22"/>
          <w:szCs w:val="22"/>
        </w:rPr>
      </w:pPr>
    </w:p>
    <w:p w:rsidR="00666562" w:rsidRPr="00044203" w:rsidRDefault="00622E87" w:rsidP="00E031B4">
      <w:pPr>
        <w:pStyle w:val="DefaultText"/>
        <w:pBdr>
          <w:top w:val="single" w:sz="6" w:space="7" w:color="auto"/>
          <w:left w:val="single" w:sz="6" w:space="7" w:color="auto"/>
          <w:bottom w:val="single" w:sz="6" w:space="7" w:color="auto"/>
          <w:right w:val="single" w:sz="6" w:space="7" w:color="auto"/>
        </w:pBdr>
        <w:tabs>
          <w:tab w:val="left" w:pos="2100"/>
          <w:tab w:val="center" w:pos="4536"/>
        </w:tabs>
        <w:jc w:val="center"/>
        <w:rPr>
          <w:rFonts w:ascii="Arial" w:hAnsi="Arial" w:cs="Arial"/>
          <w:b/>
          <w:sz w:val="22"/>
          <w:szCs w:val="22"/>
        </w:rPr>
      </w:pPr>
      <w:r w:rsidRPr="00044203">
        <w:rPr>
          <w:rFonts w:ascii="Arial" w:hAnsi="Arial" w:cs="Arial"/>
          <w:b/>
          <w:sz w:val="22"/>
          <w:szCs w:val="22"/>
        </w:rPr>
        <w:t>Model Pledge</w:t>
      </w:r>
    </w:p>
    <w:p w:rsidR="00213029" w:rsidRPr="00044203" w:rsidRDefault="00213029" w:rsidP="006F02A4">
      <w:pPr>
        <w:pStyle w:val="Indent1"/>
        <w:rPr>
          <w:rFonts w:ascii="Arial" w:hAnsi="Arial" w:cs="Arial"/>
          <w:sz w:val="22"/>
          <w:szCs w:val="22"/>
        </w:rPr>
      </w:pPr>
    </w:p>
    <w:p w:rsidR="00AF7A8D" w:rsidRPr="00044203" w:rsidRDefault="00AF7A8D" w:rsidP="00C63670">
      <w:pPr>
        <w:jc w:val="both"/>
        <w:rPr>
          <w:rFonts w:ascii="Arial" w:hAnsi="Arial" w:cs="Arial"/>
          <w:b/>
          <w:i/>
          <w:color w:val="2F5496"/>
          <w:sz w:val="22"/>
          <w:szCs w:val="22"/>
        </w:rPr>
      </w:pPr>
    </w:p>
    <w:p w:rsidR="00AF7A8D" w:rsidRPr="00044203" w:rsidRDefault="00622E87" w:rsidP="00622E87">
      <w:pPr>
        <w:pStyle w:val="Heading1"/>
        <w:rPr>
          <w:lang w:val="en-GB"/>
        </w:rPr>
      </w:pPr>
      <w:r w:rsidRPr="00044203">
        <w:rPr>
          <w:lang w:val="en-GB"/>
        </w:rPr>
        <w:t xml:space="preserve">Model </w:t>
      </w:r>
      <w:r w:rsidR="0047194B" w:rsidRPr="00044203">
        <w:rPr>
          <w:lang w:val="en-GB"/>
        </w:rPr>
        <w:t>p</w:t>
      </w:r>
      <w:r w:rsidRPr="00044203">
        <w:rPr>
          <w:lang w:val="en-GB"/>
        </w:rPr>
        <w:t>ledge</w:t>
      </w:r>
      <w:r w:rsidR="00DF2BB7" w:rsidRPr="00044203">
        <w:rPr>
          <w:lang w:val="en-GB"/>
        </w:rPr>
        <w:t xml:space="preserve"> title</w:t>
      </w:r>
      <w:r w:rsidRPr="00044203">
        <w:rPr>
          <w:lang w:val="en-GB"/>
        </w:rPr>
        <w:t>:</w:t>
      </w:r>
    </w:p>
    <w:p w:rsidR="00B36BAF" w:rsidRPr="00044203" w:rsidRDefault="00B36BAF" w:rsidP="00622E87">
      <w:pPr>
        <w:pStyle w:val="Indent1"/>
        <w:rPr>
          <w:rFonts w:ascii="Arial" w:hAnsi="Arial" w:cs="Arial"/>
          <w:i/>
          <w:color w:val="2F5496"/>
          <w:sz w:val="22"/>
          <w:szCs w:val="22"/>
        </w:rPr>
      </w:pPr>
    </w:p>
    <w:p w:rsidR="005C4193" w:rsidRPr="00044203" w:rsidRDefault="00E078B4" w:rsidP="007A0596">
      <w:pPr>
        <w:pStyle w:val="Indent1"/>
        <w:keepLines/>
        <w:ind w:left="0" w:right="-57" w:firstLine="0"/>
        <w:rPr>
          <w:rFonts w:ascii="Arial" w:hAnsi="Arial" w:cs="Arial"/>
          <w:i/>
          <w:color w:val="2F5496"/>
          <w:sz w:val="22"/>
          <w:szCs w:val="22"/>
        </w:rPr>
      </w:pPr>
      <w:r w:rsidRPr="00044203">
        <w:rPr>
          <w:rFonts w:ascii="Arial" w:hAnsi="Arial" w:cs="Arial"/>
          <w:i/>
          <w:color w:val="2F5496"/>
          <w:sz w:val="22"/>
          <w:szCs w:val="22"/>
        </w:rPr>
        <w:t>Protection of principled humanitarian action from the si</w:t>
      </w:r>
      <w:r w:rsidR="007A0596" w:rsidRPr="00044203">
        <w:rPr>
          <w:rFonts w:ascii="Arial" w:hAnsi="Arial" w:cs="Arial"/>
          <w:i/>
          <w:color w:val="2F5496"/>
          <w:sz w:val="22"/>
          <w:szCs w:val="22"/>
        </w:rPr>
        <w:t xml:space="preserve">de effects of counterterrorism </w:t>
      </w:r>
      <w:r w:rsidRPr="00044203">
        <w:rPr>
          <w:rFonts w:ascii="Arial" w:hAnsi="Arial" w:cs="Arial"/>
          <w:i/>
          <w:color w:val="2F5496"/>
          <w:sz w:val="22"/>
          <w:szCs w:val="22"/>
        </w:rPr>
        <w:t>measures and sanctions regimes</w:t>
      </w:r>
      <w:r w:rsidR="0034539B" w:rsidRPr="00044203">
        <w:rPr>
          <w:rFonts w:ascii="Arial" w:hAnsi="Arial" w:cs="Arial"/>
          <w:i/>
          <w:color w:val="2F5496"/>
          <w:sz w:val="22"/>
          <w:szCs w:val="22"/>
        </w:rPr>
        <w:t>.</w:t>
      </w:r>
    </w:p>
    <w:p w:rsidR="00E031B4" w:rsidRPr="00044203" w:rsidRDefault="00E031B4" w:rsidP="00622E87">
      <w:pPr>
        <w:pStyle w:val="Indent1"/>
        <w:rPr>
          <w:rFonts w:ascii="Arial" w:hAnsi="Arial" w:cs="Arial"/>
          <w:sz w:val="22"/>
          <w:szCs w:val="22"/>
        </w:rPr>
      </w:pPr>
    </w:p>
    <w:p w:rsidR="008F0B94" w:rsidRPr="00044203" w:rsidRDefault="008F0B94" w:rsidP="008F0B94">
      <w:pPr>
        <w:pStyle w:val="Indent1"/>
        <w:rPr>
          <w:rFonts w:ascii="Arial" w:hAnsi="Arial" w:cs="Arial"/>
          <w:b/>
          <w:sz w:val="22"/>
          <w:szCs w:val="22"/>
        </w:rPr>
      </w:pPr>
      <w:r w:rsidRPr="00044203">
        <w:rPr>
          <w:rFonts w:ascii="Arial" w:hAnsi="Arial" w:cs="Arial"/>
          <w:b/>
          <w:sz w:val="22"/>
          <w:szCs w:val="22"/>
        </w:rPr>
        <w:t>International Conference theme/topic(s) related to this pledge:</w:t>
      </w:r>
    </w:p>
    <w:p w:rsidR="00E75C9F" w:rsidRPr="00044203" w:rsidRDefault="00E75C9F" w:rsidP="008F0B94">
      <w:pPr>
        <w:pStyle w:val="Indent1"/>
        <w:rPr>
          <w:rFonts w:ascii="Arial" w:hAnsi="Arial" w:cs="Arial"/>
          <w:b/>
          <w:sz w:val="22"/>
          <w:szCs w:val="22"/>
        </w:rPr>
      </w:pPr>
    </w:p>
    <w:p w:rsidR="008F0B94" w:rsidRPr="00044203" w:rsidRDefault="008F0B94" w:rsidP="008F0B94">
      <w:pPr>
        <w:jc w:val="both"/>
        <w:rPr>
          <w:rFonts w:ascii="Arial" w:hAnsi="Arial"/>
          <w:i/>
          <w:color w:val="2F5496"/>
          <w:sz w:val="22"/>
          <w:szCs w:val="22"/>
        </w:rPr>
      </w:pPr>
      <w:bookmarkStart w:id="1" w:name="_Hlk6308833"/>
      <w:r w:rsidRPr="00044203">
        <w:rPr>
          <w:rFonts w:ascii="Arial" w:hAnsi="Arial"/>
          <w:i/>
          <w:color w:val="2F5496"/>
          <w:sz w:val="22"/>
          <w:szCs w:val="22"/>
        </w:rPr>
        <w:t xml:space="preserve">This pledge relates to the following topics of the 33rd International Conference: </w:t>
      </w:r>
      <w:r w:rsidR="00044203">
        <w:rPr>
          <w:rFonts w:ascii="Arial" w:hAnsi="Arial"/>
          <w:i/>
          <w:color w:val="2F5496"/>
          <w:sz w:val="22"/>
          <w:szCs w:val="22"/>
        </w:rPr>
        <w:t>(</w:t>
      </w:r>
      <w:r w:rsidRPr="00044203">
        <w:rPr>
          <w:rFonts w:ascii="Arial" w:hAnsi="Arial"/>
          <w:i/>
          <w:color w:val="2F5496"/>
          <w:sz w:val="22"/>
          <w:szCs w:val="22"/>
        </w:rPr>
        <w:t xml:space="preserve">1) </w:t>
      </w:r>
      <w:r w:rsidR="00543356" w:rsidRPr="00044203">
        <w:rPr>
          <w:rFonts w:ascii="Arial" w:hAnsi="Arial"/>
          <w:i/>
          <w:color w:val="2F5496"/>
          <w:sz w:val="22"/>
          <w:szCs w:val="22"/>
        </w:rPr>
        <w:t>trust in humanitarian action</w:t>
      </w:r>
      <w:r w:rsidRPr="00044203">
        <w:rPr>
          <w:rFonts w:ascii="Arial" w:hAnsi="Arial"/>
          <w:i/>
          <w:color w:val="2F5496"/>
          <w:sz w:val="22"/>
          <w:szCs w:val="22"/>
        </w:rPr>
        <w:t xml:space="preserve">; and </w:t>
      </w:r>
      <w:r w:rsidR="00044203">
        <w:rPr>
          <w:rFonts w:ascii="Arial" w:hAnsi="Arial"/>
          <w:i/>
          <w:color w:val="2F5496"/>
          <w:sz w:val="22"/>
          <w:szCs w:val="22"/>
        </w:rPr>
        <w:t>(</w:t>
      </w:r>
      <w:r w:rsidRPr="00044203">
        <w:rPr>
          <w:rFonts w:ascii="Arial" w:hAnsi="Arial"/>
          <w:i/>
          <w:color w:val="2F5496"/>
          <w:sz w:val="22"/>
          <w:szCs w:val="22"/>
        </w:rPr>
        <w:t>2) respect</w:t>
      </w:r>
      <w:r w:rsidR="00543356" w:rsidRPr="00044203">
        <w:rPr>
          <w:rFonts w:ascii="Arial" w:hAnsi="Arial"/>
          <w:i/>
          <w:color w:val="2F5496"/>
          <w:sz w:val="22"/>
          <w:szCs w:val="22"/>
        </w:rPr>
        <w:t>ing and implementing</w:t>
      </w:r>
      <w:r w:rsidRPr="00044203">
        <w:rPr>
          <w:rFonts w:ascii="Arial" w:hAnsi="Arial"/>
          <w:i/>
          <w:color w:val="2F5496"/>
          <w:sz w:val="22"/>
          <w:szCs w:val="22"/>
        </w:rPr>
        <w:t xml:space="preserve"> international humanitarian law (IHL), as well as the </w:t>
      </w:r>
      <w:r w:rsidR="00044203">
        <w:rPr>
          <w:rFonts w:ascii="Arial" w:hAnsi="Arial"/>
          <w:i/>
          <w:color w:val="2F5496"/>
          <w:sz w:val="22"/>
          <w:szCs w:val="22"/>
        </w:rPr>
        <w:t>r</w:t>
      </w:r>
      <w:r w:rsidR="00044203" w:rsidRPr="00044203">
        <w:rPr>
          <w:rFonts w:ascii="Arial" w:hAnsi="Arial"/>
          <w:i/>
          <w:color w:val="2F5496"/>
          <w:sz w:val="22"/>
          <w:szCs w:val="22"/>
        </w:rPr>
        <w:t xml:space="preserve">eport </w:t>
      </w:r>
      <w:r w:rsidRPr="00044203">
        <w:rPr>
          <w:rFonts w:ascii="Arial" w:hAnsi="Arial"/>
          <w:i/>
          <w:color w:val="2F5496"/>
          <w:sz w:val="22"/>
          <w:szCs w:val="22"/>
        </w:rPr>
        <w:t xml:space="preserve">on </w:t>
      </w:r>
      <w:r w:rsidR="002D6A5C">
        <w:rPr>
          <w:rFonts w:ascii="Arial" w:hAnsi="Arial"/>
          <w:i/>
          <w:color w:val="2F5496"/>
          <w:sz w:val="22"/>
          <w:szCs w:val="22"/>
        </w:rPr>
        <w:t xml:space="preserve">IHL and the </w:t>
      </w:r>
      <w:r w:rsidR="00044203">
        <w:rPr>
          <w:rFonts w:ascii="Arial" w:hAnsi="Arial"/>
          <w:i/>
          <w:color w:val="2F5496"/>
          <w:sz w:val="22"/>
          <w:szCs w:val="22"/>
        </w:rPr>
        <w:t>c</w:t>
      </w:r>
      <w:r w:rsidR="00044203" w:rsidRPr="00044203">
        <w:rPr>
          <w:rFonts w:ascii="Arial" w:hAnsi="Arial"/>
          <w:i/>
          <w:color w:val="2F5496"/>
          <w:sz w:val="22"/>
          <w:szCs w:val="22"/>
        </w:rPr>
        <w:t xml:space="preserve">hallenges </w:t>
      </w:r>
      <w:r w:rsidR="002D6A5C">
        <w:rPr>
          <w:rFonts w:ascii="Arial" w:hAnsi="Arial"/>
          <w:i/>
          <w:color w:val="2F5496"/>
          <w:sz w:val="22"/>
          <w:szCs w:val="22"/>
        </w:rPr>
        <w:t>of contemporary armed conflicts</w:t>
      </w:r>
      <w:r w:rsidRPr="00044203">
        <w:rPr>
          <w:rFonts w:ascii="Arial" w:hAnsi="Arial"/>
          <w:i/>
          <w:color w:val="2F5496"/>
          <w:sz w:val="22"/>
          <w:szCs w:val="22"/>
        </w:rPr>
        <w:t xml:space="preserve"> to be submitted to the </w:t>
      </w:r>
      <w:r w:rsidR="00044203">
        <w:rPr>
          <w:rFonts w:ascii="Arial" w:hAnsi="Arial"/>
          <w:i/>
          <w:color w:val="2F5496"/>
          <w:sz w:val="22"/>
          <w:szCs w:val="22"/>
        </w:rPr>
        <w:t xml:space="preserve">International </w:t>
      </w:r>
      <w:r w:rsidRPr="00044203">
        <w:rPr>
          <w:rFonts w:ascii="Arial" w:hAnsi="Arial"/>
          <w:i/>
          <w:color w:val="2F5496"/>
          <w:sz w:val="22"/>
          <w:szCs w:val="22"/>
        </w:rPr>
        <w:t>Conference.</w:t>
      </w:r>
      <w:bookmarkEnd w:id="1"/>
    </w:p>
    <w:p w:rsidR="008F0B94" w:rsidRPr="00044203" w:rsidRDefault="008F0B94" w:rsidP="008F0B94">
      <w:pPr>
        <w:pStyle w:val="Indent1"/>
        <w:ind w:left="0" w:firstLine="0"/>
        <w:rPr>
          <w:rFonts w:ascii="Arial" w:hAnsi="Arial"/>
          <w:highlight w:val="yellow"/>
        </w:rPr>
      </w:pPr>
    </w:p>
    <w:p w:rsidR="008F0B94" w:rsidRPr="00044203" w:rsidRDefault="008F0B94" w:rsidP="008F0B94">
      <w:pPr>
        <w:pStyle w:val="Indent1"/>
        <w:ind w:left="0" w:firstLine="0"/>
        <w:rPr>
          <w:rFonts w:ascii="Arial" w:hAnsi="Arial" w:cs="Arial"/>
          <w:sz w:val="22"/>
          <w:szCs w:val="22"/>
        </w:rPr>
      </w:pPr>
      <w:r w:rsidRPr="00044203">
        <w:rPr>
          <w:rFonts w:ascii="Arial" w:hAnsi="Arial" w:cs="Arial"/>
          <w:b/>
          <w:sz w:val="22"/>
          <w:szCs w:val="22"/>
        </w:rPr>
        <w:t>Pledge for the period 2019–2023:</w:t>
      </w:r>
      <w:r w:rsidRPr="00044203">
        <w:rPr>
          <w:rFonts w:ascii="Arial" w:hAnsi="Arial" w:cs="Arial"/>
          <w:sz w:val="22"/>
          <w:szCs w:val="22"/>
        </w:rPr>
        <w:t xml:space="preserve"> </w:t>
      </w:r>
    </w:p>
    <w:p w:rsidR="008F0B94" w:rsidRPr="00044203" w:rsidRDefault="008F0B94" w:rsidP="008F0B94">
      <w:pPr>
        <w:pStyle w:val="Indent1"/>
        <w:rPr>
          <w:rFonts w:ascii="Arial" w:hAnsi="Arial" w:cs="Arial"/>
          <w:i/>
          <w:color w:val="2F5496"/>
          <w:sz w:val="22"/>
          <w:szCs w:val="22"/>
        </w:rPr>
      </w:pPr>
    </w:p>
    <w:p w:rsidR="000E1031" w:rsidRPr="00044203" w:rsidRDefault="000E1031" w:rsidP="000E1031">
      <w:pPr>
        <w:jc w:val="both"/>
        <w:rPr>
          <w:rFonts w:ascii="Arial" w:hAnsi="Arial" w:cs="Arial"/>
          <w:i/>
          <w:color w:val="2F5496"/>
          <w:sz w:val="22"/>
          <w:szCs w:val="22"/>
        </w:rPr>
      </w:pPr>
      <w:r w:rsidRPr="00044203">
        <w:rPr>
          <w:rFonts w:ascii="Arial" w:hAnsi="Arial" w:cs="Arial"/>
          <w:i/>
          <w:color w:val="2F5496"/>
          <w:sz w:val="22"/>
          <w:szCs w:val="22"/>
        </w:rPr>
        <w:t xml:space="preserve">Recent years have seen the rise of counterterrorism measures and sanctions regimes developed by States and </w:t>
      </w:r>
      <w:r w:rsidR="00044203">
        <w:rPr>
          <w:rFonts w:ascii="Arial" w:hAnsi="Arial" w:cs="Arial"/>
          <w:i/>
          <w:color w:val="2F5496"/>
          <w:sz w:val="22"/>
          <w:szCs w:val="22"/>
        </w:rPr>
        <w:t>i</w:t>
      </w:r>
      <w:r w:rsidRPr="00044203">
        <w:rPr>
          <w:rFonts w:ascii="Arial" w:hAnsi="Arial" w:cs="Arial"/>
          <w:i/>
          <w:color w:val="2F5496"/>
          <w:sz w:val="22"/>
          <w:szCs w:val="22"/>
        </w:rPr>
        <w:t xml:space="preserve">nternational </w:t>
      </w:r>
      <w:r w:rsidR="00044203">
        <w:rPr>
          <w:rFonts w:ascii="Arial" w:hAnsi="Arial" w:cs="Arial"/>
          <w:i/>
          <w:color w:val="2F5496"/>
          <w:sz w:val="22"/>
          <w:szCs w:val="22"/>
        </w:rPr>
        <w:t>o</w:t>
      </w:r>
      <w:r w:rsidRPr="00044203">
        <w:rPr>
          <w:rFonts w:ascii="Arial" w:hAnsi="Arial" w:cs="Arial"/>
          <w:i/>
          <w:color w:val="2F5496"/>
          <w:sz w:val="22"/>
          <w:szCs w:val="22"/>
        </w:rPr>
        <w:t xml:space="preserve">rganizations. </w:t>
      </w:r>
      <w:r w:rsidR="003952A3" w:rsidRPr="00044203">
        <w:rPr>
          <w:rFonts w:ascii="Arial" w:hAnsi="Arial" w:cs="Arial"/>
          <w:i/>
          <w:color w:val="2F5496"/>
          <w:sz w:val="22"/>
          <w:szCs w:val="22"/>
        </w:rPr>
        <w:t>Experience and practice in a variety of</w:t>
      </w:r>
      <w:r w:rsidRPr="00044203">
        <w:rPr>
          <w:rFonts w:ascii="Arial" w:hAnsi="Arial" w:cs="Arial"/>
          <w:i/>
          <w:color w:val="2F5496"/>
          <w:sz w:val="22"/>
          <w:szCs w:val="22"/>
        </w:rPr>
        <w:t xml:space="preserve"> armed conflict situation</w:t>
      </w:r>
      <w:r w:rsidR="00FB4BDD" w:rsidRPr="00044203">
        <w:rPr>
          <w:rFonts w:ascii="Arial" w:hAnsi="Arial" w:cs="Arial"/>
          <w:i/>
          <w:color w:val="2F5496"/>
          <w:sz w:val="22"/>
          <w:szCs w:val="22"/>
        </w:rPr>
        <w:t>s</w:t>
      </w:r>
      <w:r w:rsidRPr="00044203">
        <w:rPr>
          <w:rFonts w:ascii="Arial" w:hAnsi="Arial" w:cs="Arial"/>
          <w:i/>
          <w:color w:val="2F5496"/>
          <w:sz w:val="22"/>
          <w:szCs w:val="22"/>
        </w:rPr>
        <w:t xml:space="preserve"> have </w:t>
      </w:r>
      <w:r w:rsidR="003952A3" w:rsidRPr="00044203">
        <w:rPr>
          <w:rFonts w:ascii="Arial" w:hAnsi="Arial" w:cs="Arial"/>
          <w:i/>
          <w:color w:val="2F5496"/>
          <w:sz w:val="22"/>
          <w:szCs w:val="22"/>
        </w:rPr>
        <w:t>shown</w:t>
      </w:r>
      <w:r w:rsidRPr="00044203">
        <w:rPr>
          <w:rFonts w:ascii="Arial" w:hAnsi="Arial" w:cs="Arial"/>
          <w:i/>
          <w:color w:val="2F5496"/>
          <w:sz w:val="22"/>
          <w:szCs w:val="22"/>
        </w:rPr>
        <w:t xml:space="preserve"> that counterterrorism measures and sanctions regimes have had an adverse impact on the delivery of humanitarian activities and the conduct of principled humanitarian action, notably by obstructing engagement with all parties concerned and hindering access to the most vulnerab</w:t>
      </w:r>
      <w:r w:rsidR="00B52E31" w:rsidRPr="00044203">
        <w:rPr>
          <w:rFonts w:ascii="Arial" w:hAnsi="Arial" w:cs="Arial"/>
          <w:i/>
          <w:color w:val="2F5496"/>
          <w:sz w:val="22"/>
          <w:szCs w:val="22"/>
        </w:rPr>
        <w:t>le people.</w:t>
      </w:r>
    </w:p>
    <w:p w:rsidR="008F0B94" w:rsidRPr="00044203" w:rsidRDefault="00F97686" w:rsidP="008F0B94">
      <w:pPr>
        <w:jc w:val="both"/>
        <w:rPr>
          <w:rFonts w:ascii="Arial" w:hAnsi="Arial" w:cs="Arial"/>
          <w:i/>
          <w:color w:val="2F5496"/>
          <w:sz w:val="22"/>
          <w:szCs w:val="22"/>
        </w:rPr>
      </w:pPr>
      <w:r w:rsidRPr="00044203">
        <w:rPr>
          <w:rFonts w:ascii="Arial" w:hAnsi="Arial" w:cs="Arial"/>
          <w:i/>
          <w:color w:val="2F5496"/>
          <w:sz w:val="22"/>
          <w:szCs w:val="22"/>
        </w:rPr>
        <w:t>IHL</w:t>
      </w:r>
      <w:r w:rsidR="008F0B94" w:rsidRPr="00044203">
        <w:rPr>
          <w:rFonts w:ascii="Arial" w:hAnsi="Arial" w:cs="Arial"/>
          <w:i/>
          <w:color w:val="2F5496"/>
          <w:sz w:val="22"/>
          <w:szCs w:val="22"/>
        </w:rPr>
        <w:t xml:space="preserve"> contains rules that provide protection to </w:t>
      </w:r>
      <w:bookmarkStart w:id="2" w:name="_Hlk21453526"/>
      <w:r w:rsidR="00E75C9F" w:rsidRPr="00044203">
        <w:rPr>
          <w:rFonts w:ascii="Arial" w:hAnsi="Arial" w:cs="Arial"/>
          <w:i/>
          <w:color w:val="2F5496"/>
          <w:sz w:val="22"/>
          <w:szCs w:val="22"/>
        </w:rPr>
        <w:t>humanitarian activities conducted by impartial humanitarian organizations</w:t>
      </w:r>
      <w:bookmarkEnd w:id="2"/>
      <w:r w:rsidR="00FB4BDD" w:rsidRPr="00044203">
        <w:rPr>
          <w:rFonts w:ascii="Arial" w:hAnsi="Arial" w:cs="Arial"/>
          <w:i/>
          <w:color w:val="2F5496"/>
          <w:sz w:val="22"/>
          <w:szCs w:val="22"/>
        </w:rPr>
        <w:t>. B</w:t>
      </w:r>
      <w:r w:rsidR="008F0B94" w:rsidRPr="00044203">
        <w:rPr>
          <w:rFonts w:ascii="Arial" w:hAnsi="Arial" w:cs="Arial"/>
          <w:i/>
          <w:color w:val="2F5496"/>
          <w:sz w:val="22"/>
          <w:szCs w:val="22"/>
        </w:rPr>
        <w:t xml:space="preserve">etter respect for these </w:t>
      </w:r>
      <w:r w:rsidR="000369E2" w:rsidRPr="00044203">
        <w:rPr>
          <w:rFonts w:ascii="Arial" w:hAnsi="Arial" w:cs="Arial"/>
          <w:i/>
          <w:color w:val="2F5496"/>
          <w:sz w:val="22"/>
          <w:szCs w:val="22"/>
        </w:rPr>
        <w:t>rules may</w:t>
      </w:r>
      <w:r w:rsidR="008F0B94" w:rsidRPr="00044203">
        <w:rPr>
          <w:rFonts w:ascii="Arial" w:hAnsi="Arial" w:cs="Arial"/>
          <w:i/>
          <w:color w:val="2F5496"/>
          <w:sz w:val="22"/>
          <w:szCs w:val="22"/>
        </w:rPr>
        <w:t xml:space="preserve"> lessen </w:t>
      </w:r>
      <w:r w:rsidRPr="00044203">
        <w:rPr>
          <w:rFonts w:ascii="Arial" w:hAnsi="Arial" w:cs="Arial"/>
          <w:i/>
          <w:color w:val="2F5496"/>
          <w:sz w:val="22"/>
          <w:szCs w:val="22"/>
        </w:rPr>
        <w:t>the</w:t>
      </w:r>
      <w:r w:rsidR="00E75C9F" w:rsidRPr="00044203">
        <w:rPr>
          <w:rFonts w:ascii="Arial" w:hAnsi="Arial" w:cs="Arial"/>
          <w:i/>
          <w:color w:val="2F5496"/>
          <w:sz w:val="22"/>
          <w:szCs w:val="22"/>
        </w:rPr>
        <w:t xml:space="preserve"> adverse </w:t>
      </w:r>
      <w:r w:rsidR="000E1031" w:rsidRPr="00044203">
        <w:rPr>
          <w:rFonts w:ascii="Arial" w:hAnsi="Arial" w:cs="Arial"/>
          <w:i/>
          <w:color w:val="2F5496"/>
          <w:sz w:val="22"/>
          <w:szCs w:val="22"/>
        </w:rPr>
        <w:t>effects</w:t>
      </w:r>
      <w:r w:rsidR="008F0B94" w:rsidRPr="00044203">
        <w:rPr>
          <w:rFonts w:ascii="Arial" w:hAnsi="Arial" w:cs="Arial"/>
          <w:i/>
          <w:color w:val="2F5496"/>
          <w:sz w:val="22"/>
          <w:szCs w:val="22"/>
        </w:rPr>
        <w:t xml:space="preserve"> of </w:t>
      </w:r>
      <w:r w:rsidR="00E75C9F" w:rsidRPr="00044203">
        <w:rPr>
          <w:rFonts w:ascii="Arial" w:hAnsi="Arial" w:cs="Arial"/>
          <w:i/>
          <w:color w:val="2F5496"/>
          <w:sz w:val="22"/>
          <w:szCs w:val="22"/>
        </w:rPr>
        <w:t>counterterrorism measures and sanctions regimes on principled humanitarian action</w:t>
      </w:r>
      <w:r w:rsidR="008F0B94" w:rsidRPr="00044203">
        <w:rPr>
          <w:rFonts w:ascii="Arial" w:hAnsi="Arial" w:cs="Arial"/>
          <w:i/>
          <w:color w:val="2F5496"/>
          <w:sz w:val="22"/>
          <w:szCs w:val="22"/>
        </w:rPr>
        <w:t>.</w:t>
      </w:r>
    </w:p>
    <w:p w:rsidR="008F0B94" w:rsidRPr="00044203" w:rsidRDefault="008F0B94" w:rsidP="008F0B94">
      <w:pPr>
        <w:pStyle w:val="Indent1"/>
        <w:rPr>
          <w:rFonts w:ascii="Arial" w:hAnsi="Arial" w:cs="Arial"/>
          <w:i/>
          <w:color w:val="2F5496"/>
          <w:sz w:val="22"/>
          <w:szCs w:val="22"/>
        </w:rPr>
      </w:pPr>
    </w:p>
    <w:p w:rsidR="008F0B94" w:rsidRPr="00044203" w:rsidRDefault="008F0B94" w:rsidP="008F0B94">
      <w:pPr>
        <w:pStyle w:val="Indent1"/>
        <w:numPr>
          <w:ilvl w:val="0"/>
          <w:numId w:val="36"/>
        </w:numPr>
        <w:tabs>
          <w:tab w:val="clear" w:pos="396"/>
          <w:tab w:val="clear" w:pos="741"/>
          <w:tab w:val="clear" w:pos="1134"/>
          <w:tab w:val="left" w:pos="426"/>
        </w:tabs>
        <w:rPr>
          <w:rFonts w:ascii="Arial" w:hAnsi="Arial" w:cs="Arial"/>
          <w:sz w:val="22"/>
          <w:szCs w:val="22"/>
        </w:rPr>
      </w:pPr>
      <w:r w:rsidRPr="00044203">
        <w:rPr>
          <w:rFonts w:ascii="Arial" w:hAnsi="Arial" w:cs="Arial"/>
          <w:sz w:val="22"/>
          <w:szCs w:val="22"/>
        </w:rPr>
        <w:t>Objectives of the pledge</w:t>
      </w:r>
    </w:p>
    <w:p w:rsidR="008F0B94" w:rsidRPr="00044203" w:rsidRDefault="008F0B94" w:rsidP="008F0B94">
      <w:pPr>
        <w:jc w:val="both"/>
        <w:rPr>
          <w:rFonts w:ascii="Arial" w:hAnsi="Arial" w:cs="Arial"/>
          <w:i/>
          <w:color w:val="2F5496"/>
          <w:sz w:val="22"/>
          <w:szCs w:val="22"/>
        </w:rPr>
      </w:pPr>
    </w:p>
    <w:p w:rsidR="008F0B94" w:rsidRPr="00044203" w:rsidRDefault="008F0B94" w:rsidP="008F0B94">
      <w:pPr>
        <w:jc w:val="both"/>
        <w:rPr>
          <w:rFonts w:ascii="Arial" w:hAnsi="Arial" w:cs="Arial"/>
          <w:i/>
          <w:color w:val="2F5496"/>
          <w:sz w:val="22"/>
          <w:szCs w:val="22"/>
        </w:rPr>
      </w:pPr>
      <w:r w:rsidRPr="00044203">
        <w:rPr>
          <w:rFonts w:ascii="Arial" w:hAnsi="Arial" w:cs="Arial"/>
          <w:i/>
          <w:color w:val="2F5496"/>
          <w:sz w:val="22"/>
          <w:szCs w:val="22"/>
        </w:rPr>
        <w:t xml:space="preserve">The objective of this pledge is to better protect </w:t>
      </w:r>
      <w:r w:rsidR="00E078B4" w:rsidRPr="00044203">
        <w:rPr>
          <w:rFonts w:ascii="Arial" w:hAnsi="Arial" w:cs="Arial"/>
          <w:i/>
          <w:color w:val="2F5496"/>
          <w:sz w:val="22"/>
          <w:szCs w:val="22"/>
        </w:rPr>
        <w:t>principled humanitarian action</w:t>
      </w:r>
      <w:r w:rsidR="00F072F5" w:rsidRPr="00044203">
        <w:rPr>
          <w:rFonts w:ascii="Arial" w:hAnsi="Arial" w:cs="Arial"/>
          <w:i/>
          <w:color w:val="2F5496"/>
          <w:sz w:val="22"/>
          <w:szCs w:val="22"/>
        </w:rPr>
        <w:t xml:space="preserve"> in armed conflicts</w:t>
      </w:r>
      <w:r w:rsidRPr="00044203">
        <w:rPr>
          <w:rFonts w:ascii="Arial" w:hAnsi="Arial" w:cs="Arial"/>
          <w:i/>
          <w:color w:val="2F5496"/>
          <w:sz w:val="22"/>
          <w:szCs w:val="22"/>
        </w:rPr>
        <w:t xml:space="preserve"> by </w:t>
      </w:r>
      <w:r w:rsidR="004F52A6" w:rsidRPr="00044203">
        <w:rPr>
          <w:rFonts w:ascii="Arial" w:hAnsi="Arial" w:cs="Arial"/>
          <w:i/>
          <w:color w:val="2F5496"/>
          <w:sz w:val="22"/>
          <w:szCs w:val="22"/>
        </w:rPr>
        <w:t>ensuring that</w:t>
      </w:r>
      <w:r w:rsidR="00E078B4" w:rsidRPr="00044203">
        <w:rPr>
          <w:rFonts w:ascii="Arial" w:hAnsi="Arial" w:cs="Arial"/>
          <w:i/>
          <w:color w:val="2F5496"/>
          <w:sz w:val="22"/>
          <w:szCs w:val="22"/>
        </w:rPr>
        <w:t xml:space="preserve"> counterterrorism measures and sanctions regimes established by States at domestic, regional and international levels comply with applicable</w:t>
      </w:r>
      <w:r w:rsidR="00E078B4" w:rsidRPr="00044203">
        <w:rPr>
          <w:rFonts w:ascii="Arial" w:hAnsi="Arial" w:cs="Arial"/>
          <w:b/>
          <w:i/>
          <w:color w:val="2F5496"/>
          <w:sz w:val="22"/>
          <w:szCs w:val="22"/>
        </w:rPr>
        <w:t xml:space="preserve"> </w:t>
      </w:r>
      <w:r w:rsidR="009850A2" w:rsidRPr="00044203">
        <w:rPr>
          <w:rFonts w:ascii="Arial" w:hAnsi="Arial" w:cs="Arial"/>
          <w:i/>
          <w:color w:val="2F5496"/>
          <w:sz w:val="22"/>
          <w:szCs w:val="22"/>
        </w:rPr>
        <w:t>IHL</w:t>
      </w:r>
      <w:r w:rsidRPr="00044203">
        <w:rPr>
          <w:rFonts w:ascii="Arial" w:hAnsi="Arial" w:cs="Arial"/>
          <w:i/>
          <w:color w:val="2F5496"/>
          <w:sz w:val="22"/>
          <w:szCs w:val="22"/>
        </w:rPr>
        <w:t xml:space="preserve"> rules protecting the </w:t>
      </w:r>
      <w:r w:rsidR="00E078B4" w:rsidRPr="00044203">
        <w:rPr>
          <w:rFonts w:ascii="Arial" w:hAnsi="Arial" w:cs="Arial"/>
          <w:i/>
          <w:color w:val="2F5496"/>
          <w:sz w:val="22"/>
          <w:szCs w:val="22"/>
        </w:rPr>
        <w:t>exclusively humanitarian activities carried out by impartial humanitarian organizations</w:t>
      </w:r>
      <w:r w:rsidRPr="00044203">
        <w:rPr>
          <w:rFonts w:ascii="Arial" w:hAnsi="Arial" w:cs="Arial"/>
          <w:i/>
          <w:color w:val="2F5496"/>
          <w:sz w:val="22"/>
          <w:szCs w:val="22"/>
        </w:rPr>
        <w:t xml:space="preserve">, </w:t>
      </w:r>
      <w:r w:rsidR="00F072F5" w:rsidRPr="00044203">
        <w:rPr>
          <w:rFonts w:ascii="Arial" w:hAnsi="Arial" w:cs="Arial"/>
          <w:i/>
          <w:color w:val="2F5496"/>
          <w:sz w:val="22"/>
          <w:szCs w:val="22"/>
        </w:rPr>
        <w:t>notably</w:t>
      </w:r>
      <w:r w:rsidRPr="00044203">
        <w:rPr>
          <w:rFonts w:ascii="Arial" w:hAnsi="Arial" w:cs="Arial"/>
          <w:i/>
          <w:color w:val="2F5496"/>
          <w:sz w:val="22"/>
          <w:szCs w:val="22"/>
        </w:rPr>
        <w:t xml:space="preserve"> through the promotion, implementation and integration of these rules in domestic frameworks and policies. </w:t>
      </w:r>
    </w:p>
    <w:p w:rsidR="008F0B94" w:rsidRPr="00044203" w:rsidRDefault="008F0B94" w:rsidP="008F0B94">
      <w:pPr>
        <w:jc w:val="both"/>
        <w:rPr>
          <w:rFonts w:ascii="Arial" w:hAnsi="Arial" w:cs="Arial"/>
          <w:i/>
          <w:color w:val="2F5496"/>
          <w:sz w:val="22"/>
          <w:szCs w:val="22"/>
        </w:rPr>
      </w:pPr>
    </w:p>
    <w:p w:rsidR="008F0B94" w:rsidRPr="00044203" w:rsidRDefault="008F0B94" w:rsidP="008F0B94">
      <w:pPr>
        <w:jc w:val="both"/>
        <w:rPr>
          <w:rFonts w:ascii="Arial" w:hAnsi="Arial" w:cs="Arial"/>
          <w:sz w:val="22"/>
          <w:szCs w:val="22"/>
        </w:rPr>
      </w:pPr>
      <w:r w:rsidRPr="00044203">
        <w:rPr>
          <w:rFonts w:ascii="Arial" w:hAnsi="Arial" w:cs="Arial"/>
          <w:i/>
          <w:color w:val="2F5496"/>
          <w:sz w:val="22"/>
          <w:szCs w:val="22"/>
        </w:rPr>
        <w:t>[</w:t>
      </w:r>
      <w:r w:rsidR="00017979">
        <w:rPr>
          <w:rFonts w:ascii="Arial" w:hAnsi="Arial" w:cs="Arial"/>
          <w:i/>
          <w:color w:val="2F5496"/>
          <w:sz w:val="22"/>
          <w:szCs w:val="22"/>
        </w:rPr>
        <w:t>The g</w:t>
      </w:r>
      <w:r w:rsidRPr="00044203">
        <w:rPr>
          <w:rFonts w:ascii="Arial" w:hAnsi="Arial" w:cs="Arial"/>
          <w:i/>
          <w:color w:val="2F5496"/>
          <w:sz w:val="22"/>
          <w:szCs w:val="22"/>
        </w:rPr>
        <w:t>overnment/National Society</w:t>
      </w:r>
      <w:r w:rsidR="003C3B46">
        <w:rPr>
          <w:rFonts w:ascii="Arial" w:hAnsi="Arial" w:cs="Arial"/>
          <w:i/>
          <w:color w:val="2F5496"/>
          <w:sz w:val="22"/>
          <w:szCs w:val="22"/>
        </w:rPr>
        <w:t xml:space="preserve"> pledges</w:t>
      </w:r>
      <w:r w:rsidRPr="00044203">
        <w:rPr>
          <w:rFonts w:ascii="Arial" w:hAnsi="Arial" w:cs="Arial"/>
          <w:i/>
          <w:color w:val="2F5496"/>
          <w:sz w:val="22"/>
          <w:szCs w:val="22"/>
        </w:rPr>
        <w:t xml:space="preserve"> / The </w:t>
      </w:r>
      <w:r w:rsidR="00017979">
        <w:rPr>
          <w:rFonts w:ascii="Arial" w:hAnsi="Arial" w:cs="Arial"/>
          <w:i/>
          <w:color w:val="2F5496"/>
          <w:sz w:val="22"/>
          <w:szCs w:val="22"/>
        </w:rPr>
        <w:t>g</w:t>
      </w:r>
      <w:r w:rsidRPr="00044203">
        <w:rPr>
          <w:rFonts w:ascii="Arial" w:hAnsi="Arial" w:cs="Arial"/>
          <w:i/>
          <w:color w:val="2F5496"/>
          <w:sz w:val="22"/>
          <w:szCs w:val="22"/>
        </w:rPr>
        <w:t>overnment[s] and National Society</w:t>
      </w:r>
      <w:r w:rsidR="00017979">
        <w:rPr>
          <w:rFonts w:ascii="Arial" w:hAnsi="Arial" w:cs="Arial"/>
          <w:i/>
          <w:color w:val="2F5496"/>
          <w:sz w:val="22"/>
          <w:szCs w:val="22"/>
        </w:rPr>
        <w:t>/Societ</w:t>
      </w:r>
      <w:r w:rsidRPr="00044203">
        <w:rPr>
          <w:rFonts w:ascii="Arial" w:hAnsi="Arial" w:cs="Arial"/>
          <w:i/>
          <w:color w:val="2F5496"/>
          <w:sz w:val="22"/>
          <w:szCs w:val="22"/>
        </w:rPr>
        <w:t>ies of [COUNTRY</w:t>
      </w:r>
      <w:r w:rsidR="00336672">
        <w:rPr>
          <w:rFonts w:ascii="Arial" w:hAnsi="Arial" w:cs="Arial"/>
          <w:i/>
          <w:color w:val="2F5496"/>
          <w:sz w:val="22"/>
          <w:szCs w:val="22"/>
        </w:rPr>
        <w:t>/COUNTRIES</w:t>
      </w:r>
      <w:r w:rsidRPr="00044203">
        <w:rPr>
          <w:rFonts w:ascii="Arial" w:hAnsi="Arial" w:cs="Arial"/>
          <w:i/>
          <w:color w:val="2F5496"/>
          <w:sz w:val="22"/>
          <w:szCs w:val="22"/>
        </w:rPr>
        <w:t>] jointly pledge</w:t>
      </w:r>
      <w:r w:rsidR="003C3B46">
        <w:rPr>
          <w:rFonts w:ascii="Arial" w:hAnsi="Arial" w:cs="Arial"/>
          <w:i/>
          <w:color w:val="2F5496"/>
          <w:sz w:val="22"/>
          <w:szCs w:val="22"/>
        </w:rPr>
        <w:t>]</w:t>
      </w:r>
      <w:r w:rsidRPr="00044203">
        <w:rPr>
          <w:rFonts w:ascii="Arial" w:hAnsi="Arial" w:cs="Arial"/>
          <w:i/>
          <w:color w:val="2F5496"/>
          <w:sz w:val="22"/>
          <w:szCs w:val="22"/>
        </w:rPr>
        <w:t xml:space="preserve"> to undertake</w:t>
      </w:r>
      <w:r w:rsidR="00336672">
        <w:rPr>
          <w:rFonts w:ascii="Arial" w:hAnsi="Arial" w:cs="Arial"/>
          <w:i/>
          <w:color w:val="2F5496"/>
          <w:sz w:val="22"/>
          <w:szCs w:val="22"/>
        </w:rPr>
        <w:t xml:space="preserve"> the </w:t>
      </w:r>
      <w:r w:rsidR="00D774CA">
        <w:rPr>
          <w:rFonts w:ascii="Arial" w:hAnsi="Arial" w:cs="Arial"/>
          <w:i/>
          <w:color w:val="2F5496"/>
          <w:sz w:val="22"/>
          <w:szCs w:val="22"/>
        </w:rPr>
        <w:t xml:space="preserve">following </w:t>
      </w:r>
      <w:r w:rsidR="00BB0A64" w:rsidRPr="00044203">
        <w:rPr>
          <w:rFonts w:ascii="Arial" w:hAnsi="Arial" w:cs="Arial"/>
          <w:i/>
          <w:color w:val="2F5496"/>
          <w:sz w:val="22"/>
          <w:szCs w:val="22"/>
        </w:rPr>
        <w:t>measures to ensure</w:t>
      </w:r>
      <w:r w:rsidRPr="00044203">
        <w:rPr>
          <w:rFonts w:ascii="Arial" w:hAnsi="Arial" w:cs="Arial"/>
          <w:i/>
          <w:color w:val="2F5496"/>
          <w:sz w:val="22"/>
          <w:szCs w:val="22"/>
        </w:rPr>
        <w:t xml:space="preserve"> respect for IHL rules </w:t>
      </w:r>
      <w:r w:rsidR="00336672">
        <w:rPr>
          <w:rFonts w:ascii="Arial" w:hAnsi="Arial" w:cs="Arial"/>
          <w:i/>
          <w:color w:val="2F5496"/>
          <w:sz w:val="22"/>
          <w:szCs w:val="22"/>
        </w:rPr>
        <w:t xml:space="preserve">that </w:t>
      </w:r>
      <w:r w:rsidR="00BB0A64" w:rsidRPr="00044203">
        <w:rPr>
          <w:rFonts w:ascii="Arial" w:hAnsi="Arial" w:cs="Arial"/>
          <w:i/>
          <w:color w:val="2F5496"/>
          <w:sz w:val="22"/>
          <w:szCs w:val="22"/>
        </w:rPr>
        <w:t xml:space="preserve">protect principled humanitarian action while taking counterterrorism measures and establishing sanctions </w:t>
      </w:r>
      <w:r w:rsidR="00BE248D" w:rsidRPr="00044203">
        <w:rPr>
          <w:rFonts w:ascii="Arial" w:hAnsi="Arial" w:cs="Arial"/>
          <w:i/>
          <w:color w:val="2F5496"/>
          <w:sz w:val="22"/>
          <w:szCs w:val="22"/>
        </w:rPr>
        <w:t>regimes</w:t>
      </w:r>
      <w:r w:rsidR="00D774CA">
        <w:rPr>
          <w:rFonts w:ascii="Arial" w:hAnsi="Arial" w:cs="Arial"/>
          <w:i/>
          <w:color w:val="2F5496"/>
          <w:sz w:val="22"/>
          <w:szCs w:val="22"/>
        </w:rPr>
        <w:t>:</w:t>
      </w:r>
      <w:r w:rsidRPr="00044203">
        <w:rPr>
          <w:rFonts w:ascii="Arial" w:hAnsi="Arial" w:cs="Arial"/>
          <w:i/>
          <w:color w:val="2F5496"/>
          <w:sz w:val="22"/>
          <w:szCs w:val="22"/>
        </w:rPr>
        <w:t xml:space="preserve"> </w:t>
      </w:r>
      <w:r w:rsidR="00336672">
        <w:rPr>
          <w:rFonts w:ascii="Arial" w:hAnsi="Arial" w:cs="Arial"/>
          <w:i/>
          <w:color w:val="2F5496"/>
          <w:sz w:val="22"/>
          <w:szCs w:val="22"/>
        </w:rPr>
        <w:br/>
      </w:r>
      <w:r w:rsidRPr="00044203">
        <w:rPr>
          <w:rFonts w:ascii="Arial" w:hAnsi="Arial" w:cs="Arial"/>
          <w:i/>
          <w:color w:val="2F5496"/>
          <w:sz w:val="22"/>
          <w:szCs w:val="22"/>
        </w:rPr>
        <w:t>[States and National Societies can tailor this pledge further to their context by selecting the objectives they will focus on from among the following or among others not listed below.]</w:t>
      </w:r>
    </w:p>
    <w:p w:rsidR="008F0B94" w:rsidRPr="00044203" w:rsidRDefault="008F0B94" w:rsidP="008F0B94">
      <w:pPr>
        <w:jc w:val="both"/>
        <w:rPr>
          <w:rFonts w:ascii="Arial" w:hAnsi="Arial" w:cs="Arial"/>
          <w:i/>
          <w:color w:val="2F5496"/>
          <w:sz w:val="22"/>
          <w:szCs w:val="22"/>
        </w:rPr>
      </w:pPr>
    </w:p>
    <w:p w:rsidR="008F0B94" w:rsidRPr="00044203" w:rsidRDefault="00D774CA" w:rsidP="008F0B94">
      <w:pPr>
        <w:pStyle w:val="ListParagraph"/>
        <w:numPr>
          <w:ilvl w:val="0"/>
          <w:numId w:val="37"/>
        </w:numPr>
        <w:spacing w:after="160" w:line="259" w:lineRule="auto"/>
        <w:jc w:val="both"/>
        <w:rPr>
          <w:rFonts w:ascii="Arial" w:eastAsia="Times New Roman" w:hAnsi="Arial" w:cs="Arial"/>
          <w:i/>
          <w:color w:val="2F5496"/>
          <w:sz w:val="22"/>
          <w:szCs w:val="22"/>
          <w:lang w:eastAsia="en-US"/>
        </w:rPr>
      </w:pPr>
      <w:r>
        <w:rPr>
          <w:rFonts w:ascii="Arial" w:eastAsia="Times New Roman" w:hAnsi="Arial" w:cs="Arial"/>
          <w:i/>
          <w:color w:val="2F5496"/>
          <w:sz w:val="22"/>
          <w:szCs w:val="22"/>
          <w:lang w:eastAsia="en-US"/>
        </w:rPr>
        <w:t>a</w:t>
      </w:r>
      <w:r w:rsidR="009850A2" w:rsidRPr="00044203">
        <w:rPr>
          <w:rFonts w:ascii="Arial" w:eastAsia="Times New Roman" w:hAnsi="Arial" w:cs="Arial"/>
          <w:i/>
          <w:color w:val="2F5496"/>
          <w:sz w:val="22"/>
          <w:szCs w:val="22"/>
          <w:lang w:eastAsia="en-US"/>
        </w:rPr>
        <w:t xml:space="preserve">dopt all necessary legislative, </w:t>
      </w:r>
      <w:r w:rsidR="008F0B94" w:rsidRPr="00044203">
        <w:rPr>
          <w:rFonts w:ascii="Arial" w:eastAsia="Times New Roman" w:hAnsi="Arial" w:cs="Arial"/>
          <w:i/>
          <w:color w:val="2F5496"/>
          <w:sz w:val="22"/>
          <w:szCs w:val="22"/>
          <w:lang w:eastAsia="en-US"/>
        </w:rPr>
        <w:t xml:space="preserve">regulatory and practical measures to </w:t>
      </w:r>
      <w:r w:rsidR="00E078B4" w:rsidRPr="00044203">
        <w:rPr>
          <w:rFonts w:ascii="Arial" w:eastAsia="Times New Roman" w:hAnsi="Arial" w:cs="Arial"/>
          <w:i/>
          <w:color w:val="2F5496"/>
          <w:sz w:val="22"/>
          <w:szCs w:val="22"/>
          <w:lang w:eastAsia="en-US"/>
        </w:rPr>
        <w:t xml:space="preserve">ensure that domestic counterterrorism measures and sanctions regimes </w:t>
      </w:r>
      <w:r w:rsidR="00BB0A64" w:rsidRPr="00044203">
        <w:rPr>
          <w:rFonts w:ascii="Arial" w:eastAsia="Times New Roman" w:hAnsi="Arial" w:cs="Arial"/>
          <w:i/>
          <w:color w:val="2F5496"/>
          <w:sz w:val="22"/>
          <w:szCs w:val="22"/>
          <w:lang w:eastAsia="en-US"/>
        </w:rPr>
        <w:t>comply with</w:t>
      </w:r>
      <w:r w:rsidR="008F0B94" w:rsidRPr="00044203">
        <w:rPr>
          <w:rFonts w:ascii="Arial" w:eastAsia="Times New Roman" w:hAnsi="Arial" w:cs="Arial"/>
          <w:i/>
          <w:color w:val="2F5496"/>
          <w:sz w:val="22"/>
          <w:szCs w:val="22"/>
          <w:lang w:eastAsia="en-US"/>
        </w:rPr>
        <w:t xml:space="preserve"> IHL relevant to the protection </w:t>
      </w:r>
      <w:r w:rsidR="004F52A6" w:rsidRPr="00044203">
        <w:rPr>
          <w:rFonts w:ascii="Arial" w:eastAsia="Times New Roman" w:hAnsi="Arial" w:cs="Arial"/>
          <w:i/>
          <w:color w:val="2F5496"/>
          <w:sz w:val="22"/>
          <w:szCs w:val="22"/>
          <w:lang w:eastAsia="en-US"/>
        </w:rPr>
        <w:t>of humanitarian</w:t>
      </w:r>
      <w:r w:rsidR="00676332" w:rsidRPr="00044203">
        <w:rPr>
          <w:rFonts w:ascii="Arial" w:eastAsia="Times New Roman" w:hAnsi="Arial" w:cs="Arial"/>
          <w:i/>
          <w:color w:val="2F5496"/>
          <w:sz w:val="22"/>
          <w:szCs w:val="22"/>
          <w:lang w:eastAsia="en-US"/>
        </w:rPr>
        <w:t xml:space="preserve"> activities carried out by impartial humanitarian act</w:t>
      </w:r>
      <w:r w:rsidR="00237B89" w:rsidRPr="00044203">
        <w:rPr>
          <w:rFonts w:ascii="Arial" w:eastAsia="Times New Roman" w:hAnsi="Arial" w:cs="Arial"/>
          <w:i/>
          <w:color w:val="2F5496"/>
          <w:sz w:val="22"/>
          <w:szCs w:val="22"/>
          <w:lang w:eastAsia="en-US"/>
        </w:rPr>
        <w:t>ors</w:t>
      </w:r>
    </w:p>
    <w:p w:rsidR="008F0B94" w:rsidRPr="00044203" w:rsidRDefault="00676332" w:rsidP="00676332">
      <w:pPr>
        <w:pStyle w:val="ListParagraph"/>
        <w:numPr>
          <w:ilvl w:val="0"/>
          <w:numId w:val="37"/>
        </w:numPr>
        <w:spacing w:after="160" w:line="259" w:lineRule="auto"/>
        <w:jc w:val="both"/>
        <w:rPr>
          <w:rFonts w:ascii="Arial" w:eastAsia="Times New Roman" w:hAnsi="Arial" w:cs="Arial"/>
          <w:i/>
          <w:color w:val="2F5496"/>
          <w:sz w:val="22"/>
          <w:szCs w:val="22"/>
          <w:lang w:eastAsia="en-US"/>
        </w:rPr>
      </w:pPr>
      <w:r w:rsidRPr="00044203">
        <w:rPr>
          <w:rFonts w:ascii="Arial" w:eastAsia="Times New Roman" w:hAnsi="Arial" w:cs="Arial"/>
          <w:i/>
          <w:color w:val="2F5496"/>
          <w:sz w:val="22"/>
          <w:szCs w:val="22"/>
          <w:lang w:eastAsia="en-US"/>
        </w:rPr>
        <w:lastRenderedPageBreak/>
        <w:t xml:space="preserve">include </w:t>
      </w:r>
      <w:r w:rsidR="00C30294" w:rsidRPr="00044203">
        <w:rPr>
          <w:rFonts w:ascii="Arial" w:eastAsia="Times New Roman" w:hAnsi="Arial" w:cs="Arial"/>
          <w:i/>
          <w:color w:val="2F5496"/>
          <w:sz w:val="22"/>
          <w:szCs w:val="22"/>
          <w:lang w:eastAsia="en-US"/>
        </w:rPr>
        <w:t xml:space="preserve">humanitarian exemptions </w:t>
      </w:r>
      <w:r w:rsidR="00017979">
        <w:rPr>
          <w:rFonts w:ascii="Arial" w:eastAsia="Times New Roman" w:hAnsi="Arial" w:cs="Arial"/>
          <w:i/>
          <w:color w:val="2F5496"/>
          <w:sz w:val="22"/>
          <w:szCs w:val="22"/>
          <w:lang w:eastAsia="en-US"/>
        </w:rPr>
        <w:t>–</w:t>
      </w:r>
      <w:r w:rsidR="00017979" w:rsidRPr="00044203">
        <w:rPr>
          <w:rFonts w:ascii="Arial" w:eastAsia="Times New Roman" w:hAnsi="Arial" w:cs="Arial"/>
          <w:i/>
          <w:color w:val="2F5496"/>
          <w:sz w:val="22"/>
          <w:szCs w:val="22"/>
          <w:lang w:eastAsia="en-US"/>
        </w:rPr>
        <w:t xml:space="preserve"> </w:t>
      </w:r>
      <w:r w:rsidR="00C30294" w:rsidRPr="00044203">
        <w:rPr>
          <w:rFonts w:ascii="Arial" w:eastAsia="Times New Roman" w:hAnsi="Arial" w:cs="Arial"/>
          <w:i/>
          <w:color w:val="2F5496"/>
          <w:sz w:val="22"/>
          <w:szCs w:val="22"/>
          <w:lang w:eastAsia="en-US"/>
        </w:rPr>
        <w:t xml:space="preserve">or similar mitigating measures </w:t>
      </w:r>
      <w:r w:rsidR="00017979">
        <w:rPr>
          <w:rFonts w:ascii="Arial" w:eastAsia="Times New Roman" w:hAnsi="Arial" w:cs="Arial"/>
          <w:i/>
          <w:color w:val="2F5496"/>
          <w:sz w:val="22"/>
          <w:szCs w:val="22"/>
          <w:lang w:eastAsia="en-US"/>
        </w:rPr>
        <w:t>–</w:t>
      </w:r>
      <w:r w:rsidR="00017979" w:rsidRPr="00044203">
        <w:rPr>
          <w:rFonts w:ascii="Arial" w:eastAsia="Times New Roman" w:hAnsi="Arial" w:cs="Arial"/>
          <w:i/>
          <w:color w:val="2F5496"/>
          <w:sz w:val="22"/>
          <w:szCs w:val="22"/>
          <w:lang w:eastAsia="en-US"/>
        </w:rPr>
        <w:t xml:space="preserve"> </w:t>
      </w:r>
      <w:r w:rsidR="00D774CA">
        <w:rPr>
          <w:rFonts w:ascii="Arial" w:eastAsia="Times New Roman" w:hAnsi="Arial" w:cs="Arial"/>
          <w:i/>
          <w:color w:val="2F5496"/>
          <w:sz w:val="22"/>
          <w:szCs w:val="22"/>
          <w:lang w:eastAsia="en-US"/>
        </w:rPr>
        <w:t xml:space="preserve">systematically </w:t>
      </w:r>
      <w:r w:rsidRPr="00044203">
        <w:rPr>
          <w:rFonts w:ascii="Arial" w:eastAsia="Times New Roman" w:hAnsi="Arial" w:cs="Arial"/>
          <w:i/>
          <w:color w:val="2F5496"/>
          <w:sz w:val="22"/>
          <w:szCs w:val="22"/>
          <w:lang w:eastAsia="en-US"/>
        </w:rPr>
        <w:t>in domestic counterterrorism measures and sanctions regulations</w:t>
      </w:r>
      <w:r w:rsidR="004A7AF4">
        <w:rPr>
          <w:rFonts w:ascii="Arial" w:eastAsia="Times New Roman" w:hAnsi="Arial" w:cs="Arial"/>
          <w:i/>
          <w:color w:val="2F5496"/>
          <w:sz w:val="22"/>
          <w:szCs w:val="22"/>
          <w:lang w:eastAsia="en-US"/>
        </w:rPr>
        <w:t>;</w:t>
      </w:r>
      <w:r w:rsidR="00C30294" w:rsidRPr="00044203">
        <w:rPr>
          <w:rFonts w:ascii="Arial" w:eastAsia="Times New Roman" w:hAnsi="Arial" w:cs="Arial"/>
          <w:i/>
          <w:color w:val="2F5496"/>
          <w:sz w:val="22"/>
          <w:szCs w:val="22"/>
          <w:lang w:eastAsia="en-US"/>
        </w:rPr>
        <w:t xml:space="preserve"> </w:t>
      </w:r>
      <w:r w:rsidR="004A7AF4">
        <w:rPr>
          <w:rFonts w:ascii="Arial" w:eastAsia="Times New Roman" w:hAnsi="Arial" w:cs="Arial"/>
          <w:i/>
          <w:color w:val="2F5496"/>
          <w:sz w:val="22"/>
          <w:szCs w:val="22"/>
          <w:lang w:eastAsia="en-US"/>
        </w:rPr>
        <w:t>s</w:t>
      </w:r>
      <w:r w:rsidR="00C30294" w:rsidRPr="00044203">
        <w:rPr>
          <w:rFonts w:ascii="Arial" w:eastAsia="Times New Roman" w:hAnsi="Arial" w:cs="Arial"/>
          <w:i/>
          <w:color w:val="2F5496"/>
          <w:sz w:val="22"/>
          <w:szCs w:val="22"/>
          <w:lang w:eastAsia="en-US"/>
        </w:rPr>
        <w:t xml:space="preserve">uch mitigating measures </w:t>
      </w:r>
      <w:r w:rsidR="0059022D" w:rsidRPr="00044203">
        <w:rPr>
          <w:rFonts w:ascii="Arial" w:eastAsia="Times New Roman" w:hAnsi="Arial" w:cs="Arial"/>
          <w:i/>
          <w:color w:val="2F5496"/>
          <w:sz w:val="22"/>
          <w:szCs w:val="22"/>
          <w:lang w:eastAsia="en-US"/>
        </w:rPr>
        <w:t>will</w:t>
      </w:r>
      <w:r w:rsidR="00C30294" w:rsidRPr="00044203">
        <w:rPr>
          <w:rFonts w:ascii="Arial" w:eastAsia="Times New Roman" w:hAnsi="Arial" w:cs="Arial"/>
          <w:i/>
          <w:color w:val="2F5496"/>
          <w:sz w:val="22"/>
          <w:szCs w:val="22"/>
          <w:lang w:eastAsia="en-US"/>
        </w:rPr>
        <w:t xml:space="preserve"> </w:t>
      </w:r>
      <w:r w:rsidRPr="00044203">
        <w:rPr>
          <w:rFonts w:ascii="Arial" w:eastAsia="Times New Roman" w:hAnsi="Arial" w:cs="Arial"/>
          <w:i/>
          <w:color w:val="2F5496"/>
          <w:sz w:val="22"/>
          <w:szCs w:val="22"/>
          <w:lang w:eastAsia="en-US"/>
        </w:rPr>
        <w:t>aim</w:t>
      </w:r>
      <w:r w:rsidR="00C30294" w:rsidRPr="00044203">
        <w:rPr>
          <w:rFonts w:ascii="Arial" w:eastAsia="Times New Roman" w:hAnsi="Arial" w:cs="Arial"/>
          <w:i/>
          <w:color w:val="2F5496"/>
          <w:sz w:val="22"/>
          <w:szCs w:val="22"/>
          <w:lang w:eastAsia="en-US"/>
        </w:rPr>
        <w:t xml:space="preserve"> to</w:t>
      </w:r>
      <w:r w:rsidRPr="00044203">
        <w:rPr>
          <w:rFonts w:ascii="Arial" w:eastAsia="Times New Roman" w:hAnsi="Arial" w:cs="Arial"/>
          <w:i/>
          <w:color w:val="2F5496"/>
          <w:sz w:val="22"/>
          <w:szCs w:val="22"/>
          <w:lang w:eastAsia="en-US"/>
        </w:rPr>
        <w:t xml:space="preserve"> </w:t>
      </w:r>
      <w:r w:rsidR="00C30294" w:rsidRPr="00044203">
        <w:rPr>
          <w:rFonts w:ascii="Arial" w:eastAsia="Times New Roman" w:hAnsi="Arial" w:cs="Arial"/>
          <w:i/>
          <w:color w:val="2F5496"/>
          <w:sz w:val="22"/>
          <w:szCs w:val="22"/>
          <w:lang w:eastAsia="en-US"/>
        </w:rPr>
        <w:t xml:space="preserve">exclude </w:t>
      </w:r>
      <w:r w:rsidRPr="00044203">
        <w:rPr>
          <w:rFonts w:ascii="Arial" w:eastAsia="Times New Roman" w:hAnsi="Arial" w:cs="Arial"/>
          <w:i/>
          <w:color w:val="2F5496"/>
          <w:sz w:val="22"/>
          <w:szCs w:val="22"/>
          <w:lang w:eastAsia="en-US"/>
        </w:rPr>
        <w:t xml:space="preserve">humanitarian activities undertaken by impartial humanitarian </w:t>
      </w:r>
      <w:r w:rsidR="00E853B7" w:rsidRPr="00044203">
        <w:rPr>
          <w:rFonts w:ascii="Arial" w:eastAsia="Times New Roman" w:hAnsi="Arial" w:cs="Arial"/>
          <w:i/>
          <w:color w:val="2F5496"/>
          <w:sz w:val="22"/>
          <w:szCs w:val="22"/>
          <w:lang w:eastAsia="en-US"/>
        </w:rPr>
        <w:t>organizations</w:t>
      </w:r>
      <w:r w:rsidR="00C30294" w:rsidRPr="00044203">
        <w:rPr>
          <w:rFonts w:ascii="Arial" w:eastAsia="Times New Roman" w:hAnsi="Arial" w:cs="Arial"/>
          <w:i/>
          <w:color w:val="2F5496"/>
          <w:sz w:val="22"/>
          <w:szCs w:val="22"/>
          <w:lang w:eastAsia="en-US"/>
        </w:rPr>
        <w:t xml:space="preserve"> from the scope of application of counterterrorism and/or sanctions-related measures and regulations</w:t>
      </w:r>
    </w:p>
    <w:p w:rsidR="009110C9" w:rsidRPr="00044203" w:rsidRDefault="00D774CA" w:rsidP="00676332">
      <w:pPr>
        <w:pStyle w:val="ListParagraph"/>
        <w:numPr>
          <w:ilvl w:val="0"/>
          <w:numId w:val="37"/>
        </w:numPr>
        <w:spacing w:after="160" w:line="259" w:lineRule="auto"/>
        <w:jc w:val="both"/>
        <w:rPr>
          <w:rFonts w:ascii="Arial" w:eastAsia="Times New Roman" w:hAnsi="Arial" w:cs="Arial"/>
          <w:i/>
          <w:color w:val="2F5496"/>
          <w:sz w:val="22"/>
          <w:szCs w:val="22"/>
          <w:lang w:eastAsia="en-US"/>
        </w:rPr>
      </w:pPr>
      <w:r>
        <w:rPr>
          <w:rFonts w:ascii="Arial" w:eastAsia="Times New Roman" w:hAnsi="Arial" w:cs="Arial"/>
          <w:i/>
          <w:color w:val="2F5496"/>
          <w:sz w:val="22"/>
          <w:szCs w:val="22"/>
          <w:lang w:eastAsia="en-US"/>
        </w:rPr>
        <w:t>e</w:t>
      </w:r>
      <w:r w:rsidR="009110C9" w:rsidRPr="00044203">
        <w:rPr>
          <w:rFonts w:ascii="Arial" w:eastAsia="Times New Roman" w:hAnsi="Arial" w:cs="Arial"/>
          <w:i/>
          <w:color w:val="2F5496"/>
          <w:sz w:val="22"/>
          <w:szCs w:val="22"/>
          <w:lang w:eastAsia="en-US"/>
        </w:rPr>
        <w:t xml:space="preserve">nsure that domestic legislation does not criminalize the provision of humanitarian activities, including medical activities, that are carried out in a manner consistent with IHL </w:t>
      </w:r>
    </w:p>
    <w:p w:rsidR="008F0B94" w:rsidRPr="00044203" w:rsidRDefault="00D774CA" w:rsidP="008F0B94">
      <w:pPr>
        <w:pStyle w:val="ListParagraph"/>
        <w:numPr>
          <w:ilvl w:val="0"/>
          <w:numId w:val="37"/>
        </w:numPr>
        <w:spacing w:after="160" w:line="259" w:lineRule="auto"/>
        <w:jc w:val="both"/>
        <w:rPr>
          <w:rFonts w:ascii="Arial" w:eastAsia="Times New Roman" w:hAnsi="Arial" w:cs="Arial"/>
          <w:i/>
          <w:color w:val="2F5496"/>
          <w:sz w:val="22"/>
          <w:szCs w:val="22"/>
          <w:lang w:eastAsia="en-US"/>
        </w:rPr>
      </w:pPr>
      <w:r>
        <w:rPr>
          <w:rFonts w:ascii="Arial" w:eastAsia="Times New Roman" w:hAnsi="Arial" w:cs="Arial"/>
          <w:i/>
          <w:color w:val="2F5496"/>
          <w:sz w:val="22"/>
          <w:szCs w:val="22"/>
          <w:lang w:eastAsia="en-US"/>
        </w:rPr>
        <w:t>p</w:t>
      </w:r>
      <w:r w:rsidR="00E853B7" w:rsidRPr="00044203">
        <w:rPr>
          <w:rFonts w:ascii="Arial" w:eastAsia="Times New Roman" w:hAnsi="Arial" w:cs="Arial"/>
          <w:i/>
          <w:color w:val="2F5496"/>
          <w:sz w:val="22"/>
          <w:szCs w:val="22"/>
          <w:lang w:eastAsia="en-US"/>
        </w:rPr>
        <w:t>romote</w:t>
      </w:r>
      <w:r w:rsidR="0059022D" w:rsidRPr="00044203">
        <w:rPr>
          <w:rFonts w:ascii="Arial" w:eastAsia="Times New Roman" w:hAnsi="Arial" w:cs="Arial"/>
          <w:i/>
          <w:color w:val="2F5496"/>
          <w:sz w:val="22"/>
          <w:szCs w:val="22"/>
          <w:lang w:eastAsia="en-US"/>
        </w:rPr>
        <w:t>,</w:t>
      </w:r>
      <w:r w:rsidR="00E853B7" w:rsidRPr="00044203">
        <w:rPr>
          <w:rFonts w:ascii="Arial" w:eastAsia="Times New Roman" w:hAnsi="Arial" w:cs="Arial"/>
          <w:i/>
          <w:color w:val="2F5496"/>
          <w:sz w:val="22"/>
          <w:szCs w:val="22"/>
          <w:lang w:eastAsia="en-US"/>
        </w:rPr>
        <w:t xml:space="preserve"> in regional and international </w:t>
      </w:r>
      <w:r w:rsidR="00E3654B">
        <w:rPr>
          <w:rFonts w:ascii="Arial" w:eastAsia="Times New Roman" w:hAnsi="Arial" w:cs="Arial"/>
          <w:i/>
          <w:color w:val="2F5496"/>
          <w:sz w:val="22"/>
          <w:szCs w:val="22"/>
          <w:lang w:eastAsia="en-US"/>
        </w:rPr>
        <w:t>forums</w:t>
      </w:r>
      <w:r w:rsidR="0059022D" w:rsidRPr="00044203">
        <w:rPr>
          <w:rFonts w:ascii="Arial" w:eastAsia="Times New Roman" w:hAnsi="Arial" w:cs="Arial"/>
          <w:i/>
          <w:color w:val="2F5496"/>
          <w:sz w:val="22"/>
          <w:szCs w:val="22"/>
          <w:lang w:eastAsia="en-US"/>
        </w:rPr>
        <w:t>,</w:t>
      </w:r>
      <w:r w:rsidR="00E853B7" w:rsidRPr="00044203">
        <w:rPr>
          <w:rFonts w:ascii="Arial" w:eastAsia="Times New Roman" w:hAnsi="Arial" w:cs="Arial"/>
          <w:i/>
          <w:color w:val="2F5496"/>
          <w:sz w:val="22"/>
          <w:szCs w:val="22"/>
          <w:lang w:eastAsia="en-US"/>
        </w:rPr>
        <w:t xml:space="preserve"> the preservation of principled humanitarian action while taking counterterrorism measures and establishing sanctions regimes</w:t>
      </w:r>
      <w:r w:rsidR="0059022D" w:rsidRPr="00044203">
        <w:rPr>
          <w:rFonts w:ascii="Arial" w:eastAsia="Times New Roman" w:hAnsi="Arial" w:cs="Arial"/>
          <w:i/>
          <w:color w:val="2F5496"/>
          <w:sz w:val="22"/>
          <w:szCs w:val="22"/>
          <w:lang w:eastAsia="en-US"/>
        </w:rPr>
        <w:t>, in particular</w:t>
      </w:r>
      <w:r w:rsidR="00B83381" w:rsidRPr="00044203">
        <w:rPr>
          <w:rFonts w:ascii="Arial" w:eastAsia="Times New Roman" w:hAnsi="Arial" w:cs="Arial"/>
          <w:i/>
          <w:color w:val="2F5496"/>
          <w:sz w:val="22"/>
          <w:szCs w:val="22"/>
          <w:lang w:eastAsia="en-US"/>
        </w:rPr>
        <w:t xml:space="preserve"> </w:t>
      </w:r>
      <w:r w:rsidR="00E3654B">
        <w:rPr>
          <w:rFonts w:ascii="Arial" w:eastAsia="Times New Roman" w:hAnsi="Arial" w:cs="Arial"/>
          <w:i/>
          <w:color w:val="2F5496"/>
          <w:sz w:val="22"/>
          <w:szCs w:val="22"/>
          <w:lang w:eastAsia="en-US"/>
        </w:rPr>
        <w:t xml:space="preserve">by </w:t>
      </w:r>
      <w:r w:rsidR="00B83381" w:rsidRPr="00044203">
        <w:rPr>
          <w:rFonts w:ascii="Arial" w:eastAsia="Times New Roman" w:hAnsi="Arial" w:cs="Arial"/>
          <w:i/>
          <w:color w:val="2F5496"/>
          <w:sz w:val="22"/>
          <w:szCs w:val="22"/>
          <w:lang w:eastAsia="en-US"/>
        </w:rPr>
        <w:t>introduc</w:t>
      </w:r>
      <w:r w:rsidR="00E3654B">
        <w:rPr>
          <w:rFonts w:ascii="Arial" w:eastAsia="Times New Roman" w:hAnsi="Arial" w:cs="Arial"/>
          <w:i/>
          <w:color w:val="2F5496"/>
          <w:sz w:val="22"/>
          <w:szCs w:val="22"/>
          <w:lang w:eastAsia="en-US"/>
        </w:rPr>
        <w:t>ing</w:t>
      </w:r>
      <w:r w:rsidR="00B83381" w:rsidRPr="00044203">
        <w:rPr>
          <w:rFonts w:ascii="Arial" w:eastAsia="Times New Roman" w:hAnsi="Arial" w:cs="Arial"/>
          <w:i/>
          <w:color w:val="2F5496"/>
          <w:sz w:val="22"/>
          <w:szCs w:val="22"/>
          <w:lang w:eastAsia="en-US"/>
        </w:rPr>
        <w:t xml:space="preserve"> </w:t>
      </w:r>
      <w:r w:rsidR="00A579BE" w:rsidRPr="00044203">
        <w:rPr>
          <w:rFonts w:ascii="Arial" w:eastAsia="Times New Roman" w:hAnsi="Arial" w:cs="Arial"/>
          <w:i/>
          <w:color w:val="2F5496"/>
          <w:sz w:val="22"/>
          <w:szCs w:val="22"/>
          <w:lang w:eastAsia="en-US"/>
        </w:rPr>
        <w:t>in</w:t>
      </w:r>
      <w:r w:rsidR="00E3654B">
        <w:rPr>
          <w:rFonts w:ascii="Arial" w:eastAsia="Times New Roman" w:hAnsi="Arial" w:cs="Arial"/>
          <w:i/>
          <w:color w:val="2F5496"/>
          <w:sz w:val="22"/>
          <w:szCs w:val="22"/>
          <w:lang w:eastAsia="en-US"/>
        </w:rPr>
        <w:t>to</w:t>
      </w:r>
      <w:r w:rsidR="00A579BE" w:rsidRPr="00044203">
        <w:rPr>
          <w:rFonts w:ascii="Arial" w:eastAsia="Times New Roman" w:hAnsi="Arial" w:cs="Arial"/>
          <w:i/>
          <w:color w:val="2F5496"/>
          <w:sz w:val="22"/>
          <w:szCs w:val="22"/>
          <w:lang w:eastAsia="en-US"/>
        </w:rPr>
        <w:t xml:space="preserve"> regulatory framework</w:t>
      </w:r>
      <w:r w:rsidR="0010301D" w:rsidRPr="00044203">
        <w:rPr>
          <w:rFonts w:ascii="Arial" w:eastAsia="Times New Roman" w:hAnsi="Arial" w:cs="Arial"/>
          <w:i/>
          <w:color w:val="2F5496"/>
          <w:sz w:val="22"/>
          <w:szCs w:val="22"/>
          <w:lang w:eastAsia="en-US"/>
        </w:rPr>
        <w:t>s</w:t>
      </w:r>
      <w:r w:rsidR="00A579BE" w:rsidRPr="00044203">
        <w:rPr>
          <w:rFonts w:ascii="Arial" w:eastAsia="Times New Roman" w:hAnsi="Arial" w:cs="Arial"/>
          <w:i/>
          <w:color w:val="2F5496"/>
          <w:sz w:val="22"/>
          <w:szCs w:val="22"/>
          <w:lang w:eastAsia="en-US"/>
        </w:rPr>
        <w:t xml:space="preserve"> </w:t>
      </w:r>
      <w:r w:rsidR="00B83381" w:rsidRPr="00044203">
        <w:rPr>
          <w:rFonts w:ascii="Arial" w:eastAsia="Times New Roman" w:hAnsi="Arial" w:cs="Arial"/>
          <w:i/>
          <w:color w:val="2F5496"/>
          <w:sz w:val="22"/>
          <w:szCs w:val="22"/>
          <w:lang w:eastAsia="en-US"/>
        </w:rPr>
        <w:t>language that safeguards principled humanitarian action</w:t>
      </w:r>
      <w:r w:rsidR="00E853B7" w:rsidRPr="00044203">
        <w:rPr>
          <w:rFonts w:ascii="Arial" w:eastAsia="Times New Roman" w:hAnsi="Arial" w:cs="Arial"/>
          <w:i/>
          <w:color w:val="2F5496"/>
          <w:sz w:val="22"/>
          <w:szCs w:val="22"/>
          <w:lang w:eastAsia="en-US"/>
        </w:rPr>
        <w:t>, notably by the systematic inclusion of humanitarian exemption</w:t>
      </w:r>
      <w:r w:rsidR="0059022D" w:rsidRPr="00044203">
        <w:rPr>
          <w:rFonts w:ascii="Arial" w:eastAsia="Times New Roman" w:hAnsi="Arial" w:cs="Arial"/>
          <w:i/>
          <w:color w:val="2F5496"/>
          <w:sz w:val="22"/>
          <w:szCs w:val="22"/>
          <w:lang w:eastAsia="en-US"/>
        </w:rPr>
        <w:t>s</w:t>
      </w:r>
      <w:r w:rsidR="00E853B7" w:rsidRPr="00044203">
        <w:rPr>
          <w:rFonts w:ascii="Arial" w:eastAsia="Times New Roman" w:hAnsi="Arial" w:cs="Arial"/>
          <w:i/>
          <w:color w:val="2F5496"/>
          <w:sz w:val="22"/>
          <w:szCs w:val="22"/>
          <w:lang w:eastAsia="en-US"/>
        </w:rPr>
        <w:t xml:space="preserve"> or similar mitigating measures</w:t>
      </w:r>
    </w:p>
    <w:p w:rsidR="008F0B94" w:rsidRPr="00044203" w:rsidRDefault="00D774CA" w:rsidP="00EA277E">
      <w:pPr>
        <w:pStyle w:val="ListParagraph"/>
        <w:numPr>
          <w:ilvl w:val="0"/>
          <w:numId w:val="37"/>
        </w:numPr>
        <w:spacing w:after="160" w:line="259" w:lineRule="auto"/>
        <w:jc w:val="both"/>
        <w:rPr>
          <w:rFonts w:ascii="Arial" w:eastAsia="Times New Roman" w:hAnsi="Arial" w:cs="Arial"/>
          <w:i/>
          <w:color w:val="2F5496"/>
          <w:sz w:val="22"/>
          <w:szCs w:val="22"/>
          <w:lang w:eastAsia="en-US"/>
        </w:rPr>
      </w:pPr>
      <w:r>
        <w:rPr>
          <w:rFonts w:ascii="Arial" w:eastAsia="Times New Roman" w:hAnsi="Arial" w:cs="Arial"/>
          <w:i/>
          <w:color w:val="2F5496"/>
          <w:sz w:val="22"/>
          <w:szCs w:val="22"/>
          <w:lang w:eastAsia="en-US"/>
        </w:rPr>
        <w:t>r</w:t>
      </w:r>
      <w:r w:rsidR="00EA277E" w:rsidRPr="00044203">
        <w:rPr>
          <w:rFonts w:ascii="Arial" w:eastAsia="Times New Roman" w:hAnsi="Arial" w:cs="Arial"/>
          <w:i/>
          <w:color w:val="2F5496"/>
          <w:sz w:val="22"/>
          <w:szCs w:val="22"/>
          <w:lang w:eastAsia="en-US"/>
        </w:rPr>
        <w:t>equest that counterterrorism measures and sanctions regimes adopted at international and regional level</w:t>
      </w:r>
      <w:r w:rsidR="0010301D" w:rsidRPr="00044203">
        <w:rPr>
          <w:rFonts w:ascii="Arial" w:eastAsia="Times New Roman" w:hAnsi="Arial" w:cs="Arial"/>
          <w:i/>
          <w:color w:val="2F5496"/>
          <w:sz w:val="22"/>
          <w:szCs w:val="22"/>
          <w:lang w:eastAsia="en-US"/>
        </w:rPr>
        <w:t>s</w:t>
      </w:r>
      <w:r w:rsidR="00EA277E" w:rsidRPr="00044203">
        <w:rPr>
          <w:rFonts w:ascii="Arial" w:eastAsia="Times New Roman" w:hAnsi="Arial" w:cs="Arial"/>
          <w:i/>
          <w:color w:val="2F5496"/>
          <w:sz w:val="22"/>
          <w:szCs w:val="22"/>
          <w:lang w:eastAsia="en-US"/>
        </w:rPr>
        <w:t xml:space="preserve"> systematically include assessment</w:t>
      </w:r>
      <w:r w:rsidR="0010301D" w:rsidRPr="00044203">
        <w:rPr>
          <w:rFonts w:ascii="Arial" w:eastAsia="Times New Roman" w:hAnsi="Arial" w:cs="Arial"/>
          <w:i/>
          <w:color w:val="2F5496"/>
          <w:sz w:val="22"/>
          <w:szCs w:val="22"/>
          <w:lang w:eastAsia="en-US"/>
        </w:rPr>
        <w:t>s</w:t>
      </w:r>
      <w:r w:rsidR="00EA277E" w:rsidRPr="00044203">
        <w:rPr>
          <w:rFonts w:ascii="Arial" w:eastAsia="Times New Roman" w:hAnsi="Arial" w:cs="Arial"/>
          <w:i/>
          <w:color w:val="2F5496"/>
          <w:sz w:val="22"/>
          <w:szCs w:val="22"/>
          <w:lang w:eastAsia="en-US"/>
        </w:rPr>
        <w:t xml:space="preserve"> of their impact on principled humanitarian action and provide </w:t>
      </w:r>
      <w:r w:rsidR="0010301D" w:rsidRPr="00044203">
        <w:rPr>
          <w:rFonts w:ascii="Arial" w:eastAsia="Times New Roman" w:hAnsi="Arial" w:cs="Arial"/>
          <w:i/>
          <w:color w:val="2F5496"/>
          <w:sz w:val="22"/>
          <w:szCs w:val="22"/>
          <w:lang w:eastAsia="en-US"/>
        </w:rPr>
        <w:t xml:space="preserve">a </w:t>
      </w:r>
      <w:r w:rsidR="00EA277E" w:rsidRPr="00044203">
        <w:rPr>
          <w:rFonts w:ascii="Arial" w:eastAsia="Times New Roman" w:hAnsi="Arial" w:cs="Arial"/>
          <w:i/>
          <w:color w:val="2F5496"/>
          <w:sz w:val="22"/>
          <w:szCs w:val="22"/>
          <w:lang w:eastAsia="en-US"/>
        </w:rPr>
        <w:t>mandate to report on this impact</w:t>
      </w:r>
    </w:p>
    <w:p w:rsidR="00574C1F" w:rsidRPr="00044203" w:rsidRDefault="00D774CA" w:rsidP="00EA277E">
      <w:pPr>
        <w:pStyle w:val="ListParagraph"/>
        <w:numPr>
          <w:ilvl w:val="0"/>
          <w:numId w:val="37"/>
        </w:numPr>
        <w:spacing w:after="160" w:line="259" w:lineRule="auto"/>
        <w:jc w:val="both"/>
        <w:rPr>
          <w:rFonts w:ascii="Arial" w:eastAsia="Times New Roman" w:hAnsi="Arial" w:cs="Arial"/>
          <w:i/>
          <w:color w:val="2F5496"/>
          <w:sz w:val="22"/>
          <w:szCs w:val="22"/>
          <w:lang w:eastAsia="en-US"/>
        </w:rPr>
      </w:pPr>
      <w:r>
        <w:rPr>
          <w:rFonts w:ascii="Arial" w:eastAsia="Times New Roman" w:hAnsi="Arial" w:cs="Arial"/>
          <w:i/>
          <w:color w:val="2F5496"/>
          <w:sz w:val="22"/>
          <w:szCs w:val="22"/>
          <w:lang w:eastAsia="en-US"/>
        </w:rPr>
        <w:t>d</w:t>
      </w:r>
      <w:r w:rsidR="00002639" w:rsidRPr="00044203">
        <w:rPr>
          <w:rFonts w:ascii="Arial" w:eastAsia="Times New Roman" w:hAnsi="Arial" w:cs="Arial"/>
          <w:i/>
          <w:color w:val="2F5496"/>
          <w:sz w:val="22"/>
          <w:szCs w:val="22"/>
          <w:lang w:eastAsia="en-US"/>
        </w:rPr>
        <w:t>evelop (or request</w:t>
      </w:r>
      <w:r w:rsidR="0059022D" w:rsidRPr="00044203">
        <w:rPr>
          <w:rFonts w:ascii="Arial" w:eastAsia="Times New Roman" w:hAnsi="Arial" w:cs="Arial"/>
          <w:i/>
          <w:color w:val="2F5496"/>
          <w:sz w:val="22"/>
          <w:szCs w:val="22"/>
          <w:lang w:eastAsia="en-US"/>
        </w:rPr>
        <w:t xml:space="preserve"> or support</w:t>
      </w:r>
      <w:r w:rsidR="00002639" w:rsidRPr="00044203">
        <w:rPr>
          <w:rFonts w:ascii="Arial" w:eastAsia="Times New Roman" w:hAnsi="Arial" w:cs="Arial"/>
          <w:i/>
          <w:color w:val="2F5496"/>
          <w:sz w:val="22"/>
          <w:szCs w:val="22"/>
          <w:lang w:eastAsia="en-US"/>
        </w:rPr>
        <w:t xml:space="preserve"> the development of) guidance documents at domestic, regional and international levels aimed at ensuring that the implementation of counterterrorism measures and sanctions regimes is consistent with IHL and does not hinder principled humanitarian action</w:t>
      </w:r>
    </w:p>
    <w:p w:rsidR="006E5D88" w:rsidRPr="00044203" w:rsidRDefault="00D774CA" w:rsidP="006E5D88">
      <w:pPr>
        <w:pStyle w:val="ListParagraph"/>
        <w:numPr>
          <w:ilvl w:val="0"/>
          <w:numId w:val="37"/>
        </w:numPr>
        <w:spacing w:after="160" w:line="259" w:lineRule="auto"/>
        <w:jc w:val="both"/>
        <w:rPr>
          <w:rFonts w:ascii="Arial" w:eastAsia="Times New Roman" w:hAnsi="Arial" w:cs="Arial"/>
          <w:i/>
          <w:color w:val="2F5496"/>
          <w:sz w:val="22"/>
          <w:szCs w:val="22"/>
          <w:lang w:eastAsia="en-US"/>
        </w:rPr>
      </w:pPr>
      <w:r>
        <w:rPr>
          <w:rFonts w:ascii="Arial" w:eastAsia="Times New Roman" w:hAnsi="Arial" w:cs="Arial"/>
          <w:i/>
          <w:color w:val="2F5496"/>
          <w:sz w:val="22"/>
          <w:szCs w:val="22"/>
          <w:lang w:eastAsia="en-US"/>
        </w:rPr>
        <w:t>e</w:t>
      </w:r>
      <w:r w:rsidR="008F0B94" w:rsidRPr="00044203">
        <w:rPr>
          <w:rFonts w:ascii="Arial" w:eastAsia="Times New Roman" w:hAnsi="Arial" w:cs="Arial"/>
          <w:i/>
          <w:color w:val="2F5496"/>
          <w:sz w:val="22"/>
          <w:szCs w:val="22"/>
          <w:lang w:eastAsia="en-US"/>
        </w:rPr>
        <w:t>xchange</w:t>
      </w:r>
      <w:r w:rsidR="005F2C3D">
        <w:rPr>
          <w:rFonts w:ascii="Arial" w:eastAsia="Times New Roman" w:hAnsi="Arial" w:cs="Arial"/>
          <w:i/>
          <w:color w:val="2F5496"/>
          <w:sz w:val="22"/>
          <w:szCs w:val="22"/>
          <w:lang w:eastAsia="en-US"/>
        </w:rPr>
        <w:t>,</w:t>
      </w:r>
      <w:r w:rsidR="005F2C3D" w:rsidRPr="00044203">
        <w:rPr>
          <w:rFonts w:ascii="Arial" w:eastAsia="Times New Roman" w:hAnsi="Arial" w:cs="Arial"/>
          <w:i/>
          <w:color w:val="2F5496"/>
          <w:sz w:val="22"/>
          <w:szCs w:val="22"/>
          <w:lang w:eastAsia="en-US"/>
        </w:rPr>
        <w:t xml:space="preserve"> </w:t>
      </w:r>
      <w:r w:rsidR="005F2C3D">
        <w:rPr>
          <w:rFonts w:ascii="Arial" w:eastAsia="Times New Roman" w:hAnsi="Arial" w:cs="Arial"/>
          <w:i/>
          <w:color w:val="2F5496"/>
          <w:sz w:val="22"/>
          <w:szCs w:val="22"/>
          <w:lang w:eastAsia="en-US"/>
        </w:rPr>
        <w:t>in</w:t>
      </w:r>
      <w:r w:rsidR="005F2C3D" w:rsidRPr="00044203">
        <w:rPr>
          <w:rFonts w:ascii="Arial" w:eastAsia="Times New Roman" w:hAnsi="Arial" w:cs="Arial"/>
          <w:i/>
          <w:color w:val="2F5496"/>
          <w:sz w:val="22"/>
          <w:szCs w:val="22"/>
          <w:lang w:eastAsia="en-US"/>
        </w:rPr>
        <w:t xml:space="preserve"> relevant forums</w:t>
      </w:r>
      <w:r w:rsidR="005F2C3D">
        <w:rPr>
          <w:rFonts w:ascii="Arial" w:eastAsia="Times New Roman" w:hAnsi="Arial" w:cs="Arial"/>
          <w:i/>
          <w:color w:val="2F5496"/>
          <w:sz w:val="22"/>
          <w:szCs w:val="22"/>
          <w:lang w:eastAsia="en-US"/>
        </w:rPr>
        <w:t>,</w:t>
      </w:r>
      <w:r w:rsidR="005F2C3D" w:rsidRPr="00044203">
        <w:rPr>
          <w:rFonts w:ascii="Arial" w:eastAsia="Times New Roman" w:hAnsi="Arial" w:cs="Arial"/>
          <w:i/>
          <w:color w:val="2F5496"/>
          <w:sz w:val="22"/>
          <w:szCs w:val="22"/>
          <w:lang w:eastAsia="en-US"/>
        </w:rPr>
        <w:t xml:space="preserve"> </w:t>
      </w:r>
      <w:r w:rsidR="008F0B94" w:rsidRPr="00044203">
        <w:rPr>
          <w:rFonts w:ascii="Arial" w:eastAsia="Times New Roman" w:hAnsi="Arial" w:cs="Arial"/>
          <w:i/>
          <w:color w:val="2F5496"/>
          <w:sz w:val="22"/>
          <w:szCs w:val="22"/>
          <w:lang w:eastAsia="en-US"/>
        </w:rPr>
        <w:t xml:space="preserve">examples </w:t>
      </w:r>
      <w:r w:rsidR="005F2C3D">
        <w:rPr>
          <w:rFonts w:ascii="Arial" w:eastAsia="Times New Roman" w:hAnsi="Arial" w:cs="Arial"/>
          <w:i/>
          <w:color w:val="2F5496"/>
          <w:sz w:val="22"/>
          <w:szCs w:val="22"/>
          <w:lang w:eastAsia="en-US"/>
        </w:rPr>
        <w:t>of</w:t>
      </w:r>
      <w:r w:rsidR="005F2C3D" w:rsidRPr="00044203">
        <w:rPr>
          <w:rFonts w:ascii="Arial" w:eastAsia="Times New Roman" w:hAnsi="Arial" w:cs="Arial"/>
          <w:i/>
          <w:color w:val="2F5496"/>
          <w:sz w:val="22"/>
          <w:szCs w:val="22"/>
          <w:lang w:eastAsia="en-US"/>
        </w:rPr>
        <w:t xml:space="preserve"> </w:t>
      </w:r>
      <w:r w:rsidR="008F0B94" w:rsidRPr="00044203">
        <w:rPr>
          <w:rFonts w:ascii="Arial" w:eastAsia="Times New Roman" w:hAnsi="Arial" w:cs="Arial"/>
          <w:i/>
          <w:color w:val="2F5496"/>
          <w:sz w:val="22"/>
          <w:szCs w:val="22"/>
          <w:lang w:eastAsia="en-US"/>
        </w:rPr>
        <w:t xml:space="preserve">good practices </w:t>
      </w:r>
      <w:r w:rsidR="005F2C3D">
        <w:rPr>
          <w:rFonts w:ascii="Arial" w:eastAsia="Times New Roman" w:hAnsi="Arial" w:cs="Arial"/>
          <w:i/>
          <w:color w:val="2F5496"/>
          <w:sz w:val="22"/>
          <w:szCs w:val="22"/>
          <w:lang w:eastAsia="en-US"/>
        </w:rPr>
        <w:t>and</w:t>
      </w:r>
      <w:r w:rsidR="008F0B94" w:rsidRPr="00044203">
        <w:rPr>
          <w:rFonts w:ascii="Arial" w:eastAsia="Times New Roman" w:hAnsi="Arial" w:cs="Arial"/>
          <w:i/>
          <w:color w:val="2F5496"/>
          <w:sz w:val="22"/>
          <w:szCs w:val="22"/>
          <w:lang w:eastAsia="en-US"/>
        </w:rPr>
        <w:t xml:space="preserve"> measures that can be taken to comply with IHL obligations </w:t>
      </w:r>
      <w:r w:rsidR="005F2C3D">
        <w:rPr>
          <w:rFonts w:ascii="Arial" w:eastAsia="Times New Roman" w:hAnsi="Arial" w:cs="Arial"/>
          <w:i/>
          <w:color w:val="2F5496"/>
          <w:sz w:val="22"/>
          <w:szCs w:val="22"/>
          <w:lang w:eastAsia="en-US"/>
        </w:rPr>
        <w:t>pertaining</w:t>
      </w:r>
      <w:r w:rsidR="005F2C3D" w:rsidRPr="00044203">
        <w:rPr>
          <w:rFonts w:ascii="Arial" w:eastAsia="Times New Roman" w:hAnsi="Arial" w:cs="Arial"/>
          <w:i/>
          <w:color w:val="2F5496"/>
          <w:sz w:val="22"/>
          <w:szCs w:val="22"/>
          <w:lang w:eastAsia="en-US"/>
        </w:rPr>
        <w:t xml:space="preserve"> </w:t>
      </w:r>
      <w:r w:rsidR="008F0B94" w:rsidRPr="00044203">
        <w:rPr>
          <w:rFonts w:ascii="Arial" w:eastAsia="Times New Roman" w:hAnsi="Arial" w:cs="Arial"/>
          <w:i/>
          <w:color w:val="2F5496"/>
          <w:sz w:val="22"/>
          <w:szCs w:val="22"/>
          <w:lang w:eastAsia="en-US"/>
        </w:rPr>
        <w:t xml:space="preserve">to the protection </w:t>
      </w:r>
      <w:r w:rsidR="00574C1F" w:rsidRPr="00044203">
        <w:rPr>
          <w:rFonts w:ascii="Arial" w:eastAsia="Times New Roman" w:hAnsi="Arial" w:cs="Arial"/>
          <w:i/>
          <w:color w:val="2F5496"/>
          <w:sz w:val="22"/>
          <w:szCs w:val="22"/>
          <w:lang w:eastAsia="en-US"/>
        </w:rPr>
        <w:t>of humanitarian activities conducted by impartial humanitarian organizations</w:t>
      </w:r>
    </w:p>
    <w:p w:rsidR="006E5D88" w:rsidRPr="00044203" w:rsidRDefault="00D774CA" w:rsidP="00574C1F">
      <w:pPr>
        <w:pStyle w:val="ListParagraph"/>
        <w:numPr>
          <w:ilvl w:val="0"/>
          <w:numId w:val="37"/>
        </w:numPr>
        <w:spacing w:after="160" w:line="259" w:lineRule="auto"/>
        <w:jc w:val="both"/>
        <w:rPr>
          <w:rFonts w:ascii="Arial" w:eastAsia="Times New Roman" w:hAnsi="Arial" w:cs="Arial"/>
          <w:i/>
          <w:color w:val="2F5496"/>
          <w:sz w:val="22"/>
          <w:szCs w:val="22"/>
          <w:lang w:eastAsia="en-US"/>
        </w:rPr>
      </w:pPr>
      <w:bookmarkStart w:id="3" w:name="_Hlk5373004"/>
      <w:r>
        <w:rPr>
          <w:rFonts w:ascii="Arial" w:eastAsia="Times New Roman" w:hAnsi="Arial" w:cs="Arial"/>
          <w:i/>
          <w:color w:val="2F5496"/>
          <w:sz w:val="22"/>
          <w:szCs w:val="22"/>
          <w:lang w:eastAsia="en-US"/>
        </w:rPr>
        <w:t>c</w:t>
      </w:r>
      <w:r w:rsidR="006E5D88" w:rsidRPr="00044203">
        <w:rPr>
          <w:rFonts w:ascii="Arial" w:eastAsia="Times New Roman" w:hAnsi="Arial" w:cs="Arial"/>
          <w:i/>
          <w:color w:val="2F5496"/>
          <w:sz w:val="22"/>
          <w:szCs w:val="22"/>
          <w:lang w:eastAsia="en-US"/>
        </w:rPr>
        <w:t xml:space="preserve">reate </w:t>
      </w:r>
      <w:r w:rsidR="00E3654B">
        <w:rPr>
          <w:rFonts w:ascii="Arial" w:eastAsia="Times New Roman" w:hAnsi="Arial" w:cs="Arial"/>
          <w:i/>
          <w:color w:val="2F5496"/>
          <w:sz w:val="22"/>
          <w:szCs w:val="22"/>
          <w:lang w:eastAsia="en-US"/>
        </w:rPr>
        <w:t xml:space="preserve">an </w:t>
      </w:r>
      <w:r w:rsidR="006E5D88" w:rsidRPr="00044203">
        <w:rPr>
          <w:rFonts w:ascii="Arial" w:eastAsia="Times New Roman" w:hAnsi="Arial" w:cs="Arial"/>
          <w:i/>
          <w:color w:val="2F5496"/>
          <w:sz w:val="22"/>
          <w:szCs w:val="22"/>
          <w:lang w:eastAsia="en-US"/>
        </w:rPr>
        <w:t>inter-agency/</w:t>
      </w:r>
      <w:r w:rsidR="00E3654B">
        <w:rPr>
          <w:rFonts w:ascii="Arial" w:eastAsia="Times New Roman" w:hAnsi="Arial" w:cs="Arial"/>
          <w:i/>
          <w:color w:val="2F5496"/>
          <w:sz w:val="22"/>
          <w:szCs w:val="22"/>
          <w:lang w:eastAsia="en-US"/>
        </w:rPr>
        <w:t>inter</w:t>
      </w:r>
      <w:r w:rsidR="006E5D88" w:rsidRPr="00044203">
        <w:rPr>
          <w:rFonts w:ascii="Arial" w:eastAsia="Times New Roman" w:hAnsi="Arial" w:cs="Arial"/>
          <w:i/>
          <w:color w:val="2F5496"/>
          <w:sz w:val="22"/>
          <w:szCs w:val="22"/>
          <w:lang w:eastAsia="en-US"/>
        </w:rPr>
        <w:t xml:space="preserve">ministerial working group to enable and support </w:t>
      </w:r>
      <w:r w:rsidR="0010301D" w:rsidRPr="00044203">
        <w:rPr>
          <w:rFonts w:ascii="Arial" w:eastAsia="Times New Roman" w:hAnsi="Arial" w:cs="Arial"/>
          <w:i/>
          <w:color w:val="2F5496"/>
          <w:sz w:val="22"/>
          <w:szCs w:val="22"/>
          <w:lang w:eastAsia="en-US"/>
        </w:rPr>
        <w:t xml:space="preserve">an </w:t>
      </w:r>
      <w:r w:rsidR="006E5D88" w:rsidRPr="00044203">
        <w:rPr>
          <w:rFonts w:ascii="Arial" w:eastAsia="Times New Roman" w:hAnsi="Arial" w:cs="Arial"/>
          <w:i/>
          <w:color w:val="2F5496"/>
          <w:sz w:val="22"/>
          <w:szCs w:val="22"/>
          <w:lang w:eastAsia="en-US"/>
        </w:rPr>
        <w:t>effective dialogue between counterterrorism/sanctions communities and humanitarian organizations</w:t>
      </w:r>
    </w:p>
    <w:p w:rsidR="006E5D88" w:rsidRPr="00044203" w:rsidRDefault="00D774CA" w:rsidP="00574C1F">
      <w:pPr>
        <w:pStyle w:val="ListParagraph"/>
        <w:numPr>
          <w:ilvl w:val="0"/>
          <w:numId w:val="37"/>
        </w:numPr>
        <w:spacing w:after="160" w:line="259" w:lineRule="auto"/>
        <w:jc w:val="both"/>
        <w:rPr>
          <w:rFonts w:ascii="Arial" w:eastAsia="Times New Roman" w:hAnsi="Arial" w:cs="Arial"/>
          <w:i/>
          <w:color w:val="2F5496"/>
          <w:sz w:val="22"/>
          <w:szCs w:val="22"/>
          <w:lang w:eastAsia="en-US"/>
        </w:rPr>
      </w:pPr>
      <w:r>
        <w:rPr>
          <w:rFonts w:ascii="Arial" w:eastAsia="Times New Roman" w:hAnsi="Arial" w:cs="Arial"/>
          <w:i/>
          <w:color w:val="2F5496"/>
          <w:sz w:val="22"/>
          <w:szCs w:val="22"/>
          <w:lang w:eastAsia="en-US"/>
        </w:rPr>
        <w:t>a</w:t>
      </w:r>
      <w:r w:rsidR="006E5D88" w:rsidRPr="00044203">
        <w:rPr>
          <w:rFonts w:ascii="Arial" w:eastAsia="Times New Roman" w:hAnsi="Arial" w:cs="Arial"/>
          <w:i/>
          <w:color w:val="2F5496"/>
          <w:sz w:val="22"/>
          <w:szCs w:val="22"/>
          <w:lang w:eastAsia="en-US"/>
        </w:rPr>
        <w:t>ppoint interministerial focal points for questions related to the interaction between counterterrorism, sanctions regimes and principled humanitarian action</w:t>
      </w:r>
    </w:p>
    <w:p w:rsidR="008F0B94" w:rsidRPr="00044203" w:rsidRDefault="00D774CA" w:rsidP="00574C1F">
      <w:pPr>
        <w:pStyle w:val="ListParagraph"/>
        <w:numPr>
          <w:ilvl w:val="0"/>
          <w:numId w:val="37"/>
        </w:numPr>
        <w:spacing w:after="160" w:line="259" w:lineRule="auto"/>
        <w:jc w:val="both"/>
        <w:rPr>
          <w:rFonts w:ascii="Arial" w:eastAsia="Times New Roman" w:hAnsi="Arial" w:cs="Arial"/>
          <w:i/>
          <w:color w:val="2F5496"/>
          <w:sz w:val="22"/>
          <w:szCs w:val="22"/>
          <w:lang w:eastAsia="en-US"/>
        </w:rPr>
      </w:pPr>
      <w:r>
        <w:rPr>
          <w:rFonts w:ascii="Arial" w:eastAsia="Times New Roman" w:hAnsi="Arial" w:cs="Arial"/>
          <w:i/>
          <w:color w:val="2F5496"/>
          <w:sz w:val="22"/>
          <w:szCs w:val="22"/>
          <w:lang w:eastAsia="en-US"/>
        </w:rPr>
        <w:t>e</w:t>
      </w:r>
      <w:r w:rsidR="006E5D88" w:rsidRPr="00044203">
        <w:rPr>
          <w:rFonts w:ascii="Arial" w:eastAsia="Times New Roman" w:hAnsi="Arial" w:cs="Arial"/>
          <w:i/>
          <w:color w:val="2F5496"/>
          <w:sz w:val="22"/>
          <w:szCs w:val="22"/>
          <w:lang w:eastAsia="en-US"/>
        </w:rPr>
        <w:t>nsure that funding agreements signed between donors and humanitarian organizations do not include clauses that hamper principled humanitarian action</w:t>
      </w:r>
      <w:r w:rsidR="00C9108F" w:rsidRPr="00044203">
        <w:rPr>
          <w:rFonts w:ascii="Arial" w:eastAsia="Times New Roman" w:hAnsi="Arial" w:cs="Arial"/>
          <w:i/>
          <w:color w:val="2F5496"/>
          <w:sz w:val="22"/>
          <w:szCs w:val="22"/>
          <w:lang w:eastAsia="en-US"/>
        </w:rPr>
        <w:t xml:space="preserve"> and reflect a shared risk burden approach</w:t>
      </w:r>
    </w:p>
    <w:p w:rsidR="006E5D88" w:rsidRPr="004A7AF4" w:rsidRDefault="00D774CA" w:rsidP="00574C1F">
      <w:pPr>
        <w:pStyle w:val="ListParagraph"/>
        <w:numPr>
          <w:ilvl w:val="0"/>
          <w:numId w:val="37"/>
        </w:numPr>
        <w:spacing w:after="160" w:line="259" w:lineRule="auto"/>
        <w:jc w:val="both"/>
        <w:rPr>
          <w:rFonts w:ascii="Arial" w:eastAsia="Times New Roman" w:hAnsi="Arial" w:cs="Arial"/>
          <w:i/>
          <w:color w:val="2F5496"/>
          <w:sz w:val="22"/>
          <w:szCs w:val="22"/>
          <w:lang w:eastAsia="en-US"/>
        </w:rPr>
      </w:pPr>
      <w:r>
        <w:rPr>
          <w:rFonts w:ascii="Arial" w:eastAsia="Times New Roman" w:hAnsi="Arial" w:cs="Arial"/>
          <w:i/>
          <w:color w:val="2F5496"/>
          <w:sz w:val="22"/>
          <w:szCs w:val="22"/>
          <w:lang w:eastAsia="en-US"/>
        </w:rPr>
        <w:t>f</w:t>
      </w:r>
      <w:r w:rsidR="006E5D88" w:rsidRPr="00044203">
        <w:rPr>
          <w:rFonts w:ascii="Arial" w:eastAsia="Times New Roman" w:hAnsi="Arial" w:cs="Arial"/>
          <w:i/>
          <w:color w:val="2F5496"/>
          <w:sz w:val="22"/>
          <w:szCs w:val="22"/>
          <w:lang w:eastAsia="en-US"/>
        </w:rPr>
        <w:t xml:space="preserve">acilitate </w:t>
      </w:r>
      <w:r w:rsidR="005F2C3D">
        <w:rPr>
          <w:rFonts w:ascii="Arial" w:eastAsia="Times New Roman" w:hAnsi="Arial" w:cs="Arial"/>
          <w:i/>
          <w:color w:val="2F5496"/>
          <w:sz w:val="22"/>
          <w:szCs w:val="22"/>
          <w:lang w:eastAsia="en-US"/>
        </w:rPr>
        <w:t>discussions</w:t>
      </w:r>
      <w:r w:rsidR="005F2C3D" w:rsidRPr="00044203">
        <w:rPr>
          <w:rFonts w:ascii="Arial" w:eastAsia="Times New Roman" w:hAnsi="Arial" w:cs="Arial"/>
          <w:i/>
          <w:color w:val="2F5496"/>
          <w:sz w:val="22"/>
          <w:szCs w:val="22"/>
          <w:lang w:eastAsia="en-US"/>
        </w:rPr>
        <w:t xml:space="preserve"> </w:t>
      </w:r>
      <w:r w:rsidR="006E5D88" w:rsidRPr="00044203">
        <w:rPr>
          <w:rFonts w:ascii="Arial" w:eastAsia="Times New Roman" w:hAnsi="Arial" w:cs="Arial"/>
          <w:i/>
          <w:color w:val="2F5496"/>
          <w:sz w:val="22"/>
          <w:szCs w:val="22"/>
          <w:lang w:eastAsia="en-US"/>
        </w:rPr>
        <w:t>between</w:t>
      </w:r>
      <w:r w:rsidR="00C9108F" w:rsidRPr="00044203">
        <w:rPr>
          <w:rFonts w:ascii="Arial" w:eastAsia="Times New Roman" w:hAnsi="Arial" w:cs="Arial"/>
          <w:i/>
          <w:color w:val="2F5496"/>
          <w:sz w:val="22"/>
          <w:szCs w:val="22"/>
          <w:lang w:eastAsia="en-US"/>
        </w:rPr>
        <w:t xml:space="preserve"> financial institutions and humanitarian organizations, notably </w:t>
      </w:r>
      <w:r w:rsidR="00C9108F" w:rsidRPr="004A7AF4">
        <w:rPr>
          <w:rFonts w:ascii="Arial" w:eastAsia="Times New Roman" w:hAnsi="Arial" w:cs="Arial"/>
          <w:i/>
          <w:color w:val="2F5496"/>
          <w:sz w:val="22"/>
          <w:szCs w:val="22"/>
          <w:lang w:eastAsia="en-US"/>
        </w:rPr>
        <w:t xml:space="preserve">with the view to reducing </w:t>
      </w:r>
      <w:r w:rsidR="006C38D1">
        <w:rPr>
          <w:rFonts w:ascii="Arial" w:eastAsia="Times New Roman" w:hAnsi="Arial" w:cs="Arial"/>
          <w:i/>
          <w:color w:val="2F5496"/>
          <w:sz w:val="22"/>
          <w:szCs w:val="22"/>
          <w:lang w:eastAsia="en-US"/>
        </w:rPr>
        <w:t xml:space="preserve">the impact of </w:t>
      </w:r>
      <w:r w:rsidR="00C9108F" w:rsidRPr="004A7AF4">
        <w:rPr>
          <w:rFonts w:ascii="Arial" w:eastAsia="Times New Roman" w:hAnsi="Arial" w:cs="Arial"/>
          <w:i/>
          <w:color w:val="2F5496"/>
          <w:sz w:val="22"/>
          <w:szCs w:val="22"/>
          <w:lang w:eastAsia="en-US"/>
        </w:rPr>
        <w:t>bank de-risking</w:t>
      </w:r>
      <w:r w:rsidR="00484651" w:rsidRPr="004A7AF4">
        <w:rPr>
          <w:rFonts w:ascii="Arial" w:eastAsia="Times New Roman" w:hAnsi="Arial" w:cs="Arial"/>
          <w:i/>
          <w:color w:val="2F5496"/>
          <w:sz w:val="22"/>
          <w:szCs w:val="22"/>
          <w:lang w:eastAsia="en-US"/>
        </w:rPr>
        <w:t xml:space="preserve"> </w:t>
      </w:r>
      <w:r w:rsidR="006C38D1">
        <w:rPr>
          <w:rFonts w:ascii="Arial" w:eastAsia="Times New Roman" w:hAnsi="Arial" w:cs="Arial"/>
          <w:i/>
          <w:color w:val="2F5496"/>
          <w:sz w:val="22"/>
          <w:szCs w:val="22"/>
          <w:lang w:eastAsia="en-US"/>
        </w:rPr>
        <w:t xml:space="preserve">on </w:t>
      </w:r>
      <w:r w:rsidR="00484651" w:rsidRPr="004A7AF4">
        <w:rPr>
          <w:rFonts w:ascii="Arial" w:eastAsia="Times New Roman" w:hAnsi="Arial" w:cs="Arial"/>
          <w:i/>
          <w:color w:val="2F5496"/>
          <w:sz w:val="22"/>
          <w:szCs w:val="22"/>
          <w:lang w:eastAsia="en-US"/>
        </w:rPr>
        <w:t>humanitarian organizations</w:t>
      </w:r>
      <w:r w:rsidR="0010301D" w:rsidRPr="004A7AF4">
        <w:rPr>
          <w:rFonts w:ascii="Arial" w:eastAsia="Times New Roman" w:hAnsi="Arial" w:cs="Arial"/>
          <w:i/>
          <w:color w:val="2F5496"/>
          <w:sz w:val="22"/>
          <w:szCs w:val="22"/>
          <w:lang w:eastAsia="en-US"/>
        </w:rPr>
        <w:t>.</w:t>
      </w:r>
    </w:p>
    <w:p w:rsidR="00610F9B" w:rsidRPr="00044203" w:rsidRDefault="00610F9B" w:rsidP="00610F9B">
      <w:pPr>
        <w:pStyle w:val="ListParagraph"/>
        <w:spacing w:after="160" w:line="259" w:lineRule="auto"/>
        <w:ind w:left="360"/>
        <w:jc w:val="both"/>
        <w:rPr>
          <w:rFonts w:ascii="Arial" w:eastAsia="Times New Roman" w:hAnsi="Arial" w:cs="Arial"/>
          <w:i/>
          <w:color w:val="2F5496"/>
          <w:sz w:val="22"/>
          <w:szCs w:val="22"/>
          <w:lang w:eastAsia="en-US"/>
        </w:rPr>
      </w:pPr>
    </w:p>
    <w:bookmarkEnd w:id="3"/>
    <w:p w:rsidR="008F0B94" w:rsidRPr="00044203" w:rsidRDefault="008F0B94" w:rsidP="008F0B94">
      <w:pPr>
        <w:pStyle w:val="Indent1"/>
        <w:numPr>
          <w:ilvl w:val="0"/>
          <w:numId w:val="36"/>
        </w:numPr>
        <w:tabs>
          <w:tab w:val="clear" w:pos="396"/>
          <w:tab w:val="clear" w:pos="741"/>
          <w:tab w:val="clear" w:pos="1134"/>
          <w:tab w:val="left" w:pos="426"/>
        </w:tabs>
        <w:rPr>
          <w:rFonts w:ascii="Arial" w:hAnsi="Arial" w:cs="Arial"/>
          <w:sz w:val="22"/>
          <w:szCs w:val="22"/>
        </w:rPr>
      </w:pPr>
      <w:r w:rsidRPr="00044203">
        <w:rPr>
          <w:rFonts w:ascii="Arial" w:hAnsi="Arial" w:cs="Arial"/>
          <w:sz w:val="22"/>
          <w:szCs w:val="22"/>
        </w:rPr>
        <w:t>Action plan</w:t>
      </w:r>
    </w:p>
    <w:p w:rsidR="008F0B94" w:rsidRPr="00044203" w:rsidRDefault="008F0B94" w:rsidP="008F0B94">
      <w:pPr>
        <w:pStyle w:val="Indent1"/>
        <w:tabs>
          <w:tab w:val="clear" w:pos="396"/>
          <w:tab w:val="clear" w:pos="741"/>
          <w:tab w:val="clear" w:pos="1134"/>
          <w:tab w:val="left" w:pos="426"/>
        </w:tabs>
        <w:ind w:left="360" w:firstLine="0"/>
        <w:rPr>
          <w:rFonts w:ascii="Arial" w:hAnsi="Arial" w:cs="Arial"/>
          <w:sz w:val="22"/>
          <w:szCs w:val="22"/>
        </w:rPr>
      </w:pPr>
    </w:p>
    <w:p w:rsidR="008F0B94" w:rsidRPr="00044203" w:rsidRDefault="008F0B94" w:rsidP="008F0B94">
      <w:pPr>
        <w:pStyle w:val="Indent1"/>
        <w:tabs>
          <w:tab w:val="clear" w:pos="396"/>
        </w:tabs>
        <w:ind w:left="66" w:firstLine="0"/>
        <w:rPr>
          <w:rFonts w:ascii="Arial" w:hAnsi="Arial" w:cs="Arial"/>
          <w:i/>
          <w:color w:val="2F5496"/>
          <w:sz w:val="22"/>
          <w:szCs w:val="22"/>
        </w:rPr>
      </w:pPr>
      <w:bookmarkStart w:id="4" w:name="_Hlk6308955"/>
      <w:r w:rsidRPr="00044203">
        <w:rPr>
          <w:rFonts w:ascii="Arial" w:hAnsi="Arial" w:cs="Arial"/>
          <w:i/>
          <w:color w:val="2F5496"/>
          <w:sz w:val="22"/>
          <w:szCs w:val="22"/>
        </w:rPr>
        <w:t xml:space="preserve">States and National Societies can develop their own action plans depending on the objectives selected as a focus </w:t>
      </w:r>
      <w:r w:rsidR="00484651">
        <w:rPr>
          <w:rFonts w:ascii="Arial" w:hAnsi="Arial" w:cs="Arial"/>
          <w:i/>
          <w:color w:val="2F5496"/>
          <w:sz w:val="22"/>
          <w:szCs w:val="22"/>
        </w:rPr>
        <w:t>for their</w:t>
      </w:r>
      <w:r w:rsidR="00484651" w:rsidRPr="00044203">
        <w:rPr>
          <w:rFonts w:ascii="Arial" w:hAnsi="Arial" w:cs="Arial"/>
          <w:i/>
          <w:color w:val="2F5496"/>
          <w:sz w:val="22"/>
          <w:szCs w:val="22"/>
        </w:rPr>
        <w:t xml:space="preserve"> </w:t>
      </w:r>
      <w:r w:rsidRPr="00044203">
        <w:rPr>
          <w:rFonts w:ascii="Arial" w:hAnsi="Arial" w:cs="Arial"/>
          <w:i/>
          <w:color w:val="2F5496"/>
          <w:sz w:val="22"/>
          <w:szCs w:val="22"/>
        </w:rPr>
        <w:t xml:space="preserve">work </w:t>
      </w:r>
      <w:r w:rsidR="00484651">
        <w:rPr>
          <w:rFonts w:ascii="Arial" w:hAnsi="Arial" w:cs="Arial"/>
          <w:i/>
          <w:color w:val="2F5496"/>
          <w:sz w:val="22"/>
          <w:szCs w:val="22"/>
        </w:rPr>
        <w:t>in</w:t>
      </w:r>
      <w:r w:rsidRPr="00044203">
        <w:rPr>
          <w:rFonts w:ascii="Arial" w:hAnsi="Arial" w:cs="Arial"/>
          <w:i/>
          <w:color w:val="2F5496"/>
          <w:sz w:val="22"/>
          <w:szCs w:val="22"/>
        </w:rPr>
        <w:t xml:space="preserve"> their context, as well as tailor the time frame and the list of measurable actions that they intend to implement by 2023. Among the measures that </w:t>
      </w:r>
      <w:r w:rsidR="00D774CA">
        <w:rPr>
          <w:rFonts w:ascii="Arial" w:hAnsi="Arial" w:cs="Arial"/>
          <w:i/>
          <w:color w:val="2F5496"/>
          <w:sz w:val="22"/>
          <w:szCs w:val="22"/>
        </w:rPr>
        <w:t>they</w:t>
      </w:r>
      <w:r w:rsidRPr="00044203">
        <w:rPr>
          <w:rFonts w:ascii="Arial" w:hAnsi="Arial" w:cs="Arial"/>
          <w:i/>
          <w:color w:val="2F5496"/>
          <w:sz w:val="22"/>
          <w:szCs w:val="22"/>
        </w:rPr>
        <w:t xml:space="preserve"> may take as part of the implementation of the above objectives are the following</w:t>
      </w:r>
      <w:r w:rsidR="00484651">
        <w:rPr>
          <w:rFonts w:ascii="Arial" w:hAnsi="Arial" w:cs="Arial"/>
          <w:i/>
          <w:color w:val="2F5496"/>
          <w:sz w:val="22"/>
          <w:szCs w:val="22"/>
        </w:rPr>
        <w:t>.</w:t>
      </w:r>
      <w:r w:rsidRPr="00044203">
        <w:rPr>
          <w:rFonts w:ascii="Arial" w:hAnsi="Arial" w:cs="Arial"/>
          <w:i/>
          <w:color w:val="2F5496"/>
          <w:sz w:val="22"/>
          <w:szCs w:val="22"/>
        </w:rPr>
        <w:t xml:space="preserve"> </w:t>
      </w:r>
    </w:p>
    <w:p w:rsidR="008F0B94" w:rsidRPr="00044203" w:rsidRDefault="008F0B94" w:rsidP="008F0B94">
      <w:pPr>
        <w:pStyle w:val="Indent1"/>
        <w:tabs>
          <w:tab w:val="clear" w:pos="396"/>
        </w:tabs>
        <w:ind w:left="66" w:firstLine="0"/>
        <w:rPr>
          <w:rFonts w:ascii="Arial" w:hAnsi="Arial" w:cs="Arial"/>
          <w:i/>
          <w:color w:val="2F5496"/>
          <w:sz w:val="22"/>
          <w:szCs w:val="22"/>
        </w:rPr>
      </w:pPr>
    </w:p>
    <w:p w:rsidR="008F0B94" w:rsidRPr="00044203" w:rsidRDefault="006C38D1" w:rsidP="008F0B94">
      <w:pPr>
        <w:pStyle w:val="ListParagraph"/>
        <w:numPr>
          <w:ilvl w:val="0"/>
          <w:numId w:val="37"/>
        </w:numPr>
        <w:spacing w:after="160" w:line="259" w:lineRule="auto"/>
        <w:jc w:val="both"/>
        <w:rPr>
          <w:rFonts w:ascii="Arial" w:eastAsia="Times New Roman" w:hAnsi="Arial" w:cs="Arial"/>
          <w:i/>
          <w:color w:val="2F5496"/>
          <w:sz w:val="22"/>
          <w:szCs w:val="22"/>
          <w:lang w:eastAsia="en-US"/>
        </w:rPr>
      </w:pPr>
      <w:r>
        <w:rPr>
          <w:rFonts w:ascii="Arial" w:hAnsi="Arial" w:cs="Arial"/>
          <w:i/>
          <w:color w:val="2F5496"/>
          <w:sz w:val="22"/>
          <w:szCs w:val="22"/>
        </w:rPr>
        <w:t>With regard to</w:t>
      </w:r>
      <w:r w:rsidRPr="00044203">
        <w:rPr>
          <w:rFonts w:ascii="Arial" w:hAnsi="Arial" w:cs="Arial"/>
          <w:i/>
          <w:color w:val="2F5496"/>
          <w:sz w:val="22"/>
          <w:szCs w:val="22"/>
        </w:rPr>
        <w:t xml:space="preserve"> </w:t>
      </w:r>
      <w:r w:rsidR="008F0B94" w:rsidRPr="00044203">
        <w:rPr>
          <w:rFonts w:ascii="Arial" w:hAnsi="Arial" w:cs="Arial"/>
          <w:i/>
          <w:color w:val="2F5496"/>
          <w:sz w:val="22"/>
          <w:szCs w:val="22"/>
        </w:rPr>
        <w:t xml:space="preserve">the adoption of </w:t>
      </w:r>
      <w:r w:rsidR="0035367E" w:rsidRPr="00044203">
        <w:rPr>
          <w:rFonts w:ascii="Arial" w:hAnsi="Arial" w:cs="Arial"/>
          <w:i/>
          <w:color w:val="2F5496"/>
          <w:sz w:val="22"/>
          <w:szCs w:val="22"/>
        </w:rPr>
        <w:t xml:space="preserve">domestic </w:t>
      </w:r>
      <w:r w:rsidR="008F0B94" w:rsidRPr="00044203">
        <w:rPr>
          <w:rFonts w:ascii="Arial" w:hAnsi="Arial" w:cs="Arial"/>
          <w:i/>
          <w:color w:val="2F5496"/>
          <w:sz w:val="22"/>
          <w:szCs w:val="22"/>
        </w:rPr>
        <w:t>legislative, regulatory and practical measures to incorporate IHL</w:t>
      </w:r>
      <w:r w:rsidR="0035367E" w:rsidRPr="00044203">
        <w:rPr>
          <w:rFonts w:ascii="Arial" w:hAnsi="Arial" w:cs="Arial"/>
          <w:i/>
          <w:color w:val="2F5496"/>
          <w:sz w:val="22"/>
          <w:szCs w:val="22"/>
        </w:rPr>
        <w:t xml:space="preserve"> rules protecting principled humanitarian action in counterterrorism and sanctions frameworks</w:t>
      </w:r>
      <w:r w:rsidR="00484651">
        <w:rPr>
          <w:rFonts w:ascii="Arial" w:hAnsi="Arial" w:cs="Arial"/>
          <w:i/>
          <w:color w:val="2F5496"/>
          <w:sz w:val="22"/>
          <w:szCs w:val="22"/>
        </w:rPr>
        <w:t xml:space="preserve">, </w:t>
      </w:r>
      <w:r>
        <w:rPr>
          <w:rFonts w:ascii="Arial" w:hAnsi="Arial" w:cs="Arial"/>
          <w:i/>
          <w:color w:val="2F5496"/>
          <w:sz w:val="22"/>
          <w:szCs w:val="22"/>
        </w:rPr>
        <w:t>States and/or National Societies</w:t>
      </w:r>
      <w:r w:rsidR="00484651">
        <w:rPr>
          <w:rFonts w:ascii="Arial" w:hAnsi="Arial" w:cs="Arial"/>
          <w:i/>
          <w:color w:val="2F5496"/>
          <w:sz w:val="22"/>
          <w:szCs w:val="22"/>
        </w:rPr>
        <w:t xml:space="preserve"> may</w:t>
      </w:r>
      <w:r w:rsidR="008F0B94" w:rsidRPr="00044203">
        <w:rPr>
          <w:rFonts w:ascii="Arial" w:hAnsi="Arial" w:cs="Arial"/>
          <w:i/>
          <w:color w:val="2F5496"/>
          <w:sz w:val="22"/>
          <w:szCs w:val="22"/>
        </w:rPr>
        <w:t>:</w:t>
      </w:r>
    </w:p>
    <w:p w:rsidR="008F0B94" w:rsidRPr="00044203" w:rsidRDefault="008F0B94" w:rsidP="008F0B94">
      <w:pPr>
        <w:pStyle w:val="ListParagraph"/>
        <w:numPr>
          <w:ilvl w:val="1"/>
          <w:numId w:val="37"/>
        </w:numPr>
        <w:spacing w:after="160" w:line="259" w:lineRule="auto"/>
        <w:jc w:val="both"/>
        <w:rPr>
          <w:rFonts w:ascii="Arial" w:eastAsia="Times New Roman" w:hAnsi="Arial" w:cs="Arial"/>
          <w:i/>
          <w:color w:val="2F5496"/>
          <w:sz w:val="22"/>
          <w:szCs w:val="22"/>
          <w:lang w:eastAsia="en-US"/>
        </w:rPr>
      </w:pPr>
      <w:r w:rsidRPr="00044203">
        <w:rPr>
          <w:rFonts w:ascii="Arial" w:hAnsi="Arial" w:cs="Arial"/>
          <w:i/>
          <w:color w:val="2F5496"/>
          <w:sz w:val="22"/>
          <w:szCs w:val="22"/>
        </w:rPr>
        <w:t xml:space="preserve">carry out an analysis of areas requiring </w:t>
      </w:r>
      <w:r w:rsidR="0035367E" w:rsidRPr="00044203">
        <w:rPr>
          <w:rFonts w:ascii="Arial" w:hAnsi="Arial" w:cs="Arial"/>
          <w:i/>
          <w:color w:val="2F5496"/>
          <w:sz w:val="22"/>
          <w:szCs w:val="22"/>
        </w:rPr>
        <w:t>developments or modifications</w:t>
      </w:r>
      <w:r w:rsidR="009850A2" w:rsidRPr="00044203">
        <w:rPr>
          <w:rFonts w:ascii="Arial" w:hAnsi="Arial" w:cs="Arial"/>
          <w:i/>
          <w:color w:val="2F5496"/>
          <w:sz w:val="22"/>
          <w:szCs w:val="22"/>
        </w:rPr>
        <w:t>;</w:t>
      </w:r>
    </w:p>
    <w:p w:rsidR="00AE76F5" w:rsidRPr="00044203" w:rsidRDefault="008F0B94" w:rsidP="008F0B94">
      <w:pPr>
        <w:pStyle w:val="ListParagraph"/>
        <w:numPr>
          <w:ilvl w:val="1"/>
          <w:numId w:val="37"/>
        </w:numPr>
        <w:spacing w:after="160" w:line="259" w:lineRule="auto"/>
        <w:jc w:val="both"/>
        <w:rPr>
          <w:rFonts w:ascii="Arial" w:eastAsia="Times New Roman" w:hAnsi="Arial" w:cs="Arial"/>
          <w:i/>
          <w:color w:val="2F5496"/>
          <w:sz w:val="22"/>
          <w:szCs w:val="22"/>
          <w:lang w:eastAsia="en-US"/>
        </w:rPr>
      </w:pPr>
      <w:r w:rsidRPr="00044203">
        <w:rPr>
          <w:rFonts w:ascii="Arial" w:hAnsi="Arial" w:cs="Arial"/>
          <w:i/>
          <w:color w:val="2F5496"/>
          <w:sz w:val="22"/>
          <w:szCs w:val="22"/>
        </w:rPr>
        <w:t>develop new</w:t>
      </w:r>
      <w:r w:rsidR="00AE76F5" w:rsidRPr="00044203">
        <w:rPr>
          <w:rFonts w:ascii="Arial" w:hAnsi="Arial" w:cs="Arial"/>
          <w:i/>
          <w:color w:val="2F5496"/>
          <w:sz w:val="22"/>
          <w:szCs w:val="22"/>
        </w:rPr>
        <w:t xml:space="preserve"> legislation and regulations</w:t>
      </w:r>
      <w:r w:rsidR="00EC086E" w:rsidRPr="00044203">
        <w:rPr>
          <w:rFonts w:ascii="Arial" w:hAnsi="Arial" w:cs="Arial"/>
          <w:i/>
          <w:color w:val="2F5496"/>
          <w:sz w:val="22"/>
          <w:szCs w:val="22"/>
        </w:rPr>
        <w:t>, or modify existing ones</w:t>
      </w:r>
      <w:r w:rsidR="00AE76F5" w:rsidRPr="00044203">
        <w:rPr>
          <w:rFonts w:ascii="Arial" w:hAnsi="Arial" w:cs="Arial"/>
          <w:i/>
          <w:color w:val="2F5496"/>
          <w:sz w:val="22"/>
          <w:szCs w:val="22"/>
        </w:rPr>
        <w:t>;</w:t>
      </w:r>
    </w:p>
    <w:p w:rsidR="008F0B94" w:rsidRPr="00044203" w:rsidRDefault="0035367E" w:rsidP="008F0B94">
      <w:pPr>
        <w:pStyle w:val="ListParagraph"/>
        <w:numPr>
          <w:ilvl w:val="1"/>
          <w:numId w:val="37"/>
        </w:numPr>
        <w:spacing w:after="160" w:line="259" w:lineRule="auto"/>
        <w:jc w:val="both"/>
        <w:rPr>
          <w:rFonts w:ascii="Arial" w:eastAsia="Times New Roman" w:hAnsi="Arial" w:cs="Arial"/>
          <w:i/>
          <w:color w:val="2F5496"/>
          <w:sz w:val="22"/>
          <w:szCs w:val="22"/>
          <w:lang w:eastAsia="en-US"/>
        </w:rPr>
      </w:pPr>
      <w:r w:rsidRPr="00044203">
        <w:rPr>
          <w:rFonts w:ascii="Arial" w:hAnsi="Arial" w:cs="Arial"/>
          <w:i/>
          <w:color w:val="2F5496"/>
          <w:sz w:val="22"/>
          <w:szCs w:val="22"/>
        </w:rPr>
        <w:t>draft guidance documents on how to implement counterterrorism measures and sanctions regimes in a manner compliant with IHL;</w:t>
      </w:r>
    </w:p>
    <w:p w:rsidR="00145EA4" w:rsidRPr="00044203" w:rsidRDefault="00484651" w:rsidP="008F0B94">
      <w:pPr>
        <w:pStyle w:val="ListParagraph"/>
        <w:numPr>
          <w:ilvl w:val="1"/>
          <w:numId w:val="37"/>
        </w:numPr>
        <w:spacing w:after="160" w:line="259" w:lineRule="auto"/>
        <w:jc w:val="both"/>
        <w:rPr>
          <w:rFonts w:ascii="Arial" w:eastAsia="Times New Roman" w:hAnsi="Arial" w:cs="Arial"/>
          <w:i/>
          <w:color w:val="2F5496"/>
          <w:sz w:val="22"/>
          <w:szCs w:val="22"/>
          <w:lang w:eastAsia="en-US"/>
        </w:rPr>
      </w:pPr>
      <w:r>
        <w:rPr>
          <w:rFonts w:ascii="Arial" w:hAnsi="Arial" w:cs="Arial"/>
          <w:i/>
          <w:color w:val="2F5496"/>
          <w:sz w:val="22"/>
          <w:szCs w:val="22"/>
        </w:rPr>
        <w:t>d</w:t>
      </w:r>
      <w:r w:rsidR="0010301D" w:rsidRPr="00044203">
        <w:rPr>
          <w:rFonts w:ascii="Arial" w:hAnsi="Arial" w:cs="Arial"/>
          <w:i/>
          <w:color w:val="2F5496"/>
          <w:sz w:val="22"/>
          <w:szCs w:val="22"/>
        </w:rPr>
        <w:t>esignate</w:t>
      </w:r>
      <w:r w:rsidR="00145EA4" w:rsidRPr="00044203">
        <w:rPr>
          <w:rFonts w:ascii="Arial" w:hAnsi="Arial" w:cs="Arial"/>
          <w:i/>
          <w:color w:val="2F5496"/>
          <w:sz w:val="22"/>
          <w:szCs w:val="22"/>
        </w:rPr>
        <w:t xml:space="preserve"> interministerial focal points.</w:t>
      </w:r>
    </w:p>
    <w:p w:rsidR="00AE76F5" w:rsidRPr="00044203" w:rsidRDefault="00AE76F5" w:rsidP="0035367E">
      <w:pPr>
        <w:pStyle w:val="ListParagraph"/>
        <w:spacing w:after="160" w:line="259" w:lineRule="auto"/>
        <w:ind w:left="0"/>
        <w:jc w:val="both"/>
        <w:rPr>
          <w:rFonts w:ascii="Arial" w:hAnsi="Arial" w:cs="Arial"/>
          <w:i/>
          <w:color w:val="2F5496"/>
          <w:sz w:val="22"/>
          <w:szCs w:val="22"/>
        </w:rPr>
      </w:pPr>
    </w:p>
    <w:p w:rsidR="008F0B94" w:rsidRPr="00044203" w:rsidRDefault="006C38D1" w:rsidP="008F0B94">
      <w:pPr>
        <w:pStyle w:val="ListParagraph"/>
        <w:numPr>
          <w:ilvl w:val="0"/>
          <w:numId w:val="37"/>
        </w:numPr>
        <w:spacing w:after="160" w:line="259" w:lineRule="auto"/>
        <w:jc w:val="both"/>
        <w:rPr>
          <w:rFonts w:ascii="Arial" w:eastAsia="Times New Roman" w:hAnsi="Arial" w:cs="Arial"/>
          <w:i/>
          <w:color w:val="2F5496"/>
          <w:sz w:val="22"/>
          <w:szCs w:val="22"/>
          <w:lang w:eastAsia="en-US"/>
        </w:rPr>
      </w:pPr>
      <w:r>
        <w:rPr>
          <w:rFonts w:ascii="Arial" w:eastAsia="Times New Roman" w:hAnsi="Arial" w:cs="Arial"/>
          <w:i/>
          <w:color w:val="2F5496"/>
          <w:sz w:val="22"/>
          <w:szCs w:val="22"/>
          <w:lang w:eastAsia="en-US"/>
        </w:rPr>
        <w:t>With regard to</w:t>
      </w:r>
      <w:r w:rsidRPr="00044203">
        <w:rPr>
          <w:rFonts w:ascii="Arial" w:eastAsia="Times New Roman" w:hAnsi="Arial" w:cs="Arial"/>
          <w:i/>
          <w:color w:val="2F5496"/>
          <w:sz w:val="22"/>
          <w:szCs w:val="22"/>
          <w:lang w:eastAsia="en-US"/>
        </w:rPr>
        <w:t xml:space="preserve"> </w:t>
      </w:r>
      <w:r w:rsidR="008F0B94" w:rsidRPr="00044203">
        <w:rPr>
          <w:rFonts w:ascii="Arial" w:eastAsia="Times New Roman" w:hAnsi="Arial" w:cs="Arial"/>
          <w:i/>
          <w:color w:val="2F5496"/>
          <w:sz w:val="22"/>
          <w:szCs w:val="22"/>
          <w:lang w:eastAsia="en-US"/>
        </w:rPr>
        <w:t xml:space="preserve">the adoption and implementation of measures to </w:t>
      </w:r>
      <w:r w:rsidR="0035367E" w:rsidRPr="00044203">
        <w:rPr>
          <w:rFonts w:ascii="Arial" w:eastAsia="Times New Roman" w:hAnsi="Arial" w:cs="Arial"/>
          <w:i/>
          <w:color w:val="2F5496"/>
          <w:sz w:val="22"/>
          <w:szCs w:val="22"/>
          <w:lang w:eastAsia="en-US"/>
        </w:rPr>
        <w:t>protect</w:t>
      </w:r>
      <w:r w:rsidR="00AE76F5" w:rsidRPr="00044203">
        <w:rPr>
          <w:rFonts w:ascii="Arial" w:eastAsia="Times New Roman" w:hAnsi="Arial" w:cs="Arial"/>
          <w:i/>
          <w:color w:val="2F5496"/>
          <w:sz w:val="22"/>
          <w:szCs w:val="22"/>
          <w:lang w:eastAsia="en-US"/>
        </w:rPr>
        <w:t xml:space="preserve"> principled humanitarian action </w:t>
      </w:r>
      <w:r w:rsidR="000369E2" w:rsidRPr="00044203">
        <w:rPr>
          <w:rFonts w:ascii="Arial" w:eastAsia="Times New Roman" w:hAnsi="Arial" w:cs="Arial"/>
          <w:i/>
          <w:color w:val="2F5496"/>
          <w:sz w:val="22"/>
          <w:szCs w:val="22"/>
          <w:lang w:eastAsia="en-US"/>
        </w:rPr>
        <w:t xml:space="preserve">from </w:t>
      </w:r>
      <w:r w:rsidR="00AE76F5" w:rsidRPr="00044203">
        <w:rPr>
          <w:rFonts w:ascii="Arial" w:eastAsia="Times New Roman" w:hAnsi="Arial" w:cs="Arial"/>
          <w:i/>
          <w:color w:val="2F5496"/>
          <w:sz w:val="22"/>
          <w:szCs w:val="22"/>
          <w:lang w:eastAsia="en-US"/>
        </w:rPr>
        <w:t>the effects of counterterrorism and sanction regimes</w:t>
      </w:r>
      <w:r w:rsidR="0035367E" w:rsidRPr="00044203">
        <w:rPr>
          <w:rFonts w:ascii="Arial" w:eastAsia="Times New Roman" w:hAnsi="Arial" w:cs="Arial"/>
          <w:i/>
          <w:color w:val="2F5496"/>
          <w:sz w:val="22"/>
          <w:szCs w:val="22"/>
          <w:lang w:eastAsia="en-US"/>
        </w:rPr>
        <w:t xml:space="preserve"> at regional and international levels</w:t>
      </w:r>
      <w:r w:rsidR="00484651">
        <w:rPr>
          <w:rFonts w:ascii="Arial" w:eastAsia="Times New Roman" w:hAnsi="Arial" w:cs="Arial"/>
          <w:i/>
          <w:color w:val="2F5496"/>
          <w:sz w:val="22"/>
          <w:szCs w:val="22"/>
          <w:lang w:eastAsia="en-US"/>
        </w:rPr>
        <w:t xml:space="preserve">, </w:t>
      </w:r>
      <w:r>
        <w:rPr>
          <w:rFonts w:ascii="Arial" w:eastAsia="Times New Roman" w:hAnsi="Arial" w:cs="Arial"/>
          <w:i/>
          <w:color w:val="2F5496"/>
          <w:sz w:val="22"/>
          <w:szCs w:val="22"/>
          <w:lang w:eastAsia="en-US"/>
        </w:rPr>
        <w:t>States and/or National Societies</w:t>
      </w:r>
      <w:r w:rsidR="00484651">
        <w:rPr>
          <w:rFonts w:ascii="Arial" w:eastAsia="Times New Roman" w:hAnsi="Arial" w:cs="Arial"/>
          <w:i/>
          <w:color w:val="2F5496"/>
          <w:sz w:val="22"/>
          <w:szCs w:val="22"/>
          <w:lang w:eastAsia="en-US"/>
        </w:rPr>
        <w:t xml:space="preserve"> may</w:t>
      </w:r>
      <w:r w:rsidR="008F0B94" w:rsidRPr="00044203">
        <w:rPr>
          <w:rFonts w:ascii="Arial" w:eastAsia="Times New Roman" w:hAnsi="Arial" w:cs="Arial"/>
          <w:i/>
          <w:color w:val="2F5496"/>
          <w:sz w:val="22"/>
          <w:szCs w:val="22"/>
          <w:lang w:eastAsia="en-US"/>
        </w:rPr>
        <w:t>:</w:t>
      </w:r>
    </w:p>
    <w:p w:rsidR="0035367E" w:rsidRPr="00044203" w:rsidRDefault="0035367E" w:rsidP="00145EA4">
      <w:pPr>
        <w:pStyle w:val="ListParagraph"/>
        <w:numPr>
          <w:ilvl w:val="0"/>
          <w:numId w:val="39"/>
        </w:numPr>
        <w:spacing w:after="160" w:line="259" w:lineRule="auto"/>
        <w:jc w:val="both"/>
        <w:rPr>
          <w:rFonts w:ascii="Arial" w:eastAsia="Times New Roman" w:hAnsi="Arial" w:cs="Arial"/>
          <w:i/>
          <w:color w:val="2F5496"/>
          <w:sz w:val="22"/>
          <w:szCs w:val="22"/>
          <w:lang w:eastAsia="en-US"/>
        </w:rPr>
      </w:pPr>
      <w:r w:rsidRPr="00044203">
        <w:rPr>
          <w:rFonts w:ascii="Arial" w:eastAsia="Times New Roman" w:hAnsi="Arial" w:cs="Arial"/>
          <w:i/>
          <w:color w:val="2F5496"/>
          <w:sz w:val="22"/>
          <w:szCs w:val="22"/>
          <w:lang w:eastAsia="en-US"/>
        </w:rPr>
        <w:lastRenderedPageBreak/>
        <w:t xml:space="preserve">carry out an analysis of </w:t>
      </w:r>
      <w:r w:rsidR="006B48CF" w:rsidRPr="00044203">
        <w:rPr>
          <w:rFonts w:ascii="Arial" w:eastAsia="Times New Roman" w:hAnsi="Arial" w:cs="Arial"/>
          <w:i/>
          <w:color w:val="2F5496"/>
          <w:sz w:val="22"/>
          <w:szCs w:val="22"/>
          <w:lang w:eastAsia="en-US"/>
        </w:rPr>
        <w:t xml:space="preserve">domestic </w:t>
      </w:r>
      <w:r w:rsidRPr="00044203">
        <w:rPr>
          <w:rFonts w:ascii="Arial" w:eastAsia="Times New Roman" w:hAnsi="Arial" w:cs="Arial"/>
          <w:i/>
          <w:color w:val="2F5496"/>
          <w:sz w:val="22"/>
          <w:szCs w:val="22"/>
          <w:lang w:eastAsia="en-US"/>
        </w:rPr>
        <w:t xml:space="preserve">counterterrorism </w:t>
      </w:r>
      <w:r w:rsidR="00145EA4" w:rsidRPr="00044203">
        <w:rPr>
          <w:rFonts w:ascii="Arial" w:eastAsia="Times New Roman" w:hAnsi="Arial" w:cs="Arial"/>
          <w:i/>
          <w:color w:val="2F5496"/>
          <w:sz w:val="22"/>
          <w:szCs w:val="22"/>
          <w:lang w:eastAsia="en-US"/>
        </w:rPr>
        <w:t xml:space="preserve">frameworks </w:t>
      </w:r>
      <w:r w:rsidRPr="00044203">
        <w:rPr>
          <w:rFonts w:ascii="Arial" w:eastAsia="Times New Roman" w:hAnsi="Arial" w:cs="Arial"/>
          <w:i/>
          <w:color w:val="2F5496"/>
          <w:sz w:val="22"/>
          <w:szCs w:val="22"/>
          <w:lang w:eastAsia="en-US"/>
        </w:rPr>
        <w:t xml:space="preserve">and sanctions regimes </w:t>
      </w:r>
      <w:r w:rsidR="00145EA4" w:rsidRPr="00044203">
        <w:rPr>
          <w:rFonts w:ascii="Arial" w:eastAsia="Times New Roman" w:hAnsi="Arial" w:cs="Arial"/>
          <w:i/>
          <w:color w:val="2F5496"/>
          <w:sz w:val="22"/>
          <w:szCs w:val="22"/>
          <w:lang w:eastAsia="en-US"/>
        </w:rPr>
        <w:t>requiring developments or modifications</w:t>
      </w:r>
      <w:r w:rsidRPr="00044203">
        <w:rPr>
          <w:rFonts w:ascii="Arial" w:eastAsia="Times New Roman" w:hAnsi="Arial" w:cs="Arial"/>
          <w:i/>
          <w:color w:val="2F5496"/>
          <w:sz w:val="22"/>
          <w:szCs w:val="22"/>
          <w:lang w:eastAsia="en-US"/>
        </w:rPr>
        <w:t>;</w:t>
      </w:r>
    </w:p>
    <w:p w:rsidR="00145EA4" w:rsidRPr="00044203" w:rsidRDefault="00145EA4" w:rsidP="00145EA4">
      <w:pPr>
        <w:pStyle w:val="ListParagraph"/>
        <w:numPr>
          <w:ilvl w:val="0"/>
          <w:numId w:val="39"/>
        </w:numPr>
        <w:spacing w:after="160" w:line="259" w:lineRule="auto"/>
        <w:jc w:val="both"/>
        <w:rPr>
          <w:rFonts w:ascii="Arial" w:eastAsia="Times New Roman" w:hAnsi="Arial" w:cs="Arial"/>
          <w:i/>
          <w:color w:val="2F5496"/>
          <w:sz w:val="22"/>
          <w:szCs w:val="22"/>
          <w:lang w:eastAsia="en-US"/>
        </w:rPr>
      </w:pPr>
      <w:r w:rsidRPr="00044203">
        <w:rPr>
          <w:rFonts w:ascii="Arial" w:eastAsia="Times New Roman" w:hAnsi="Arial" w:cs="Arial"/>
          <w:i/>
          <w:color w:val="2F5496"/>
          <w:sz w:val="22"/>
          <w:szCs w:val="22"/>
          <w:lang w:eastAsia="en-US"/>
        </w:rPr>
        <w:t>request that counterterrorism measures and sanctions regimes be accompanied by an assessment of their impact on principled humanitarian action;</w:t>
      </w:r>
    </w:p>
    <w:p w:rsidR="00145EA4" w:rsidRPr="00044203" w:rsidRDefault="00484651" w:rsidP="00145EA4">
      <w:pPr>
        <w:pStyle w:val="ListParagraph"/>
        <w:numPr>
          <w:ilvl w:val="0"/>
          <w:numId w:val="39"/>
        </w:numPr>
        <w:spacing w:after="160" w:line="259" w:lineRule="auto"/>
        <w:jc w:val="both"/>
        <w:rPr>
          <w:rFonts w:ascii="Arial" w:eastAsia="Times New Roman" w:hAnsi="Arial" w:cs="Arial"/>
          <w:i/>
          <w:color w:val="2F5496"/>
          <w:sz w:val="22"/>
          <w:szCs w:val="22"/>
          <w:lang w:eastAsia="en-US"/>
        </w:rPr>
      </w:pPr>
      <w:r>
        <w:rPr>
          <w:rFonts w:ascii="Arial" w:eastAsia="Times New Roman" w:hAnsi="Arial" w:cs="Arial"/>
          <w:i/>
          <w:color w:val="2F5496"/>
          <w:sz w:val="22"/>
          <w:szCs w:val="22"/>
          <w:lang w:eastAsia="en-US"/>
        </w:rPr>
        <w:t>p</w:t>
      </w:r>
      <w:r w:rsidR="00145EA4" w:rsidRPr="00044203">
        <w:rPr>
          <w:rFonts w:ascii="Arial" w:eastAsia="Times New Roman" w:hAnsi="Arial" w:cs="Arial"/>
          <w:i/>
          <w:color w:val="2F5496"/>
          <w:sz w:val="22"/>
          <w:szCs w:val="22"/>
          <w:lang w:eastAsia="en-US"/>
        </w:rPr>
        <w:t xml:space="preserve">romote the inclusion of humanitarian exemption or other similar mitigating measures in counterterrorism measures and sanctions regimes. </w:t>
      </w:r>
    </w:p>
    <w:p w:rsidR="0035367E" w:rsidRPr="00044203" w:rsidRDefault="0035367E" w:rsidP="00145EA4">
      <w:pPr>
        <w:pStyle w:val="ListParagraph"/>
        <w:spacing w:after="160" w:line="259" w:lineRule="auto"/>
        <w:ind w:left="0"/>
        <w:jc w:val="both"/>
        <w:rPr>
          <w:rFonts w:ascii="Arial" w:eastAsia="Times New Roman" w:hAnsi="Arial" w:cs="Arial"/>
          <w:i/>
          <w:color w:val="2F5496"/>
          <w:sz w:val="22"/>
          <w:szCs w:val="22"/>
          <w:lang w:eastAsia="en-US"/>
        </w:rPr>
      </w:pPr>
    </w:p>
    <w:p w:rsidR="008F0B94" w:rsidRPr="00044203" w:rsidRDefault="006C38D1" w:rsidP="008F0B94">
      <w:pPr>
        <w:pStyle w:val="ListParagraph"/>
        <w:numPr>
          <w:ilvl w:val="0"/>
          <w:numId w:val="37"/>
        </w:numPr>
        <w:spacing w:after="160" w:line="259" w:lineRule="auto"/>
        <w:jc w:val="both"/>
        <w:rPr>
          <w:rFonts w:ascii="Arial" w:eastAsia="Times New Roman" w:hAnsi="Arial" w:cs="Arial"/>
          <w:i/>
          <w:color w:val="2F5496"/>
          <w:sz w:val="22"/>
          <w:szCs w:val="22"/>
          <w:lang w:eastAsia="en-US"/>
        </w:rPr>
      </w:pPr>
      <w:r>
        <w:rPr>
          <w:rFonts w:ascii="Arial" w:eastAsia="Times New Roman" w:hAnsi="Arial" w:cs="Arial"/>
          <w:i/>
          <w:color w:val="2F5496"/>
          <w:sz w:val="22"/>
          <w:szCs w:val="22"/>
          <w:lang w:eastAsia="en-US"/>
        </w:rPr>
        <w:t>With regard to</w:t>
      </w:r>
      <w:r w:rsidR="008F0B94" w:rsidRPr="00044203">
        <w:rPr>
          <w:rFonts w:ascii="Arial" w:eastAsia="Times New Roman" w:hAnsi="Arial" w:cs="Arial"/>
          <w:i/>
          <w:color w:val="2F5496"/>
          <w:sz w:val="22"/>
          <w:szCs w:val="22"/>
          <w:lang w:eastAsia="en-US"/>
        </w:rPr>
        <w:t xml:space="preserve"> the exchange of examples </w:t>
      </w:r>
      <w:r w:rsidR="00AA3AF0">
        <w:rPr>
          <w:rFonts w:ascii="Arial" w:eastAsia="Times New Roman" w:hAnsi="Arial" w:cs="Arial"/>
          <w:i/>
          <w:color w:val="2F5496"/>
          <w:sz w:val="22"/>
          <w:szCs w:val="22"/>
          <w:lang w:eastAsia="en-US"/>
        </w:rPr>
        <w:t>of</w:t>
      </w:r>
      <w:r w:rsidR="00AA3AF0" w:rsidRPr="00044203">
        <w:rPr>
          <w:rFonts w:ascii="Arial" w:eastAsia="Times New Roman" w:hAnsi="Arial" w:cs="Arial"/>
          <w:i/>
          <w:color w:val="2F5496"/>
          <w:sz w:val="22"/>
          <w:szCs w:val="22"/>
          <w:lang w:eastAsia="en-US"/>
        </w:rPr>
        <w:t xml:space="preserve"> </w:t>
      </w:r>
      <w:r w:rsidR="008F0B94" w:rsidRPr="00044203">
        <w:rPr>
          <w:rFonts w:ascii="Arial" w:eastAsia="Times New Roman" w:hAnsi="Arial" w:cs="Arial"/>
          <w:i/>
          <w:color w:val="2F5496"/>
          <w:sz w:val="22"/>
          <w:szCs w:val="22"/>
          <w:lang w:eastAsia="en-US"/>
        </w:rPr>
        <w:t>good practices</w:t>
      </w:r>
      <w:r w:rsidR="00AA3AF0">
        <w:rPr>
          <w:rFonts w:ascii="Arial" w:eastAsia="Times New Roman" w:hAnsi="Arial" w:cs="Arial"/>
          <w:i/>
          <w:color w:val="2F5496"/>
          <w:sz w:val="22"/>
          <w:szCs w:val="22"/>
          <w:lang w:eastAsia="en-US"/>
        </w:rPr>
        <w:t xml:space="preserve"> and measures</w:t>
      </w:r>
      <w:r w:rsidR="008F0B94" w:rsidRPr="00044203">
        <w:rPr>
          <w:rFonts w:ascii="Arial" w:eastAsia="Times New Roman" w:hAnsi="Arial" w:cs="Arial"/>
          <w:i/>
          <w:color w:val="2F5496"/>
          <w:sz w:val="22"/>
          <w:szCs w:val="22"/>
          <w:lang w:eastAsia="en-US"/>
        </w:rPr>
        <w:t xml:space="preserve"> to comply with IHL obligations</w:t>
      </w:r>
      <w:r w:rsidR="00484651">
        <w:rPr>
          <w:rFonts w:ascii="Arial" w:eastAsia="Times New Roman" w:hAnsi="Arial" w:cs="Arial"/>
          <w:i/>
          <w:color w:val="2F5496"/>
          <w:sz w:val="22"/>
          <w:szCs w:val="22"/>
          <w:lang w:eastAsia="en-US"/>
        </w:rPr>
        <w:t xml:space="preserve">, </w:t>
      </w:r>
      <w:r>
        <w:rPr>
          <w:rFonts w:ascii="Arial" w:eastAsia="Times New Roman" w:hAnsi="Arial" w:cs="Arial"/>
          <w:i/>
          <w:color w:val="2F5496"/>
          <w:sz w:val="22"/>
          <w:szCs w:val="22"/>
          <w:lang w:eastAsia="en-US"/>
        </w:rPr>
        <w:t>States and/or National Societies</w:t>
      </w:r>
      <w:r w:rsidR="00484651">
        <w:rPr>
          <w:rFonts w:ascii="Arial" w:eastAsia="Times New Roman" w:hAnsi="Arial" w:cs="Arial"/>
          <w:i/>
          <w:color w:val="2F5496"/>
          <w:sz w:val="22"/>
          <w:szCs w:val="22"/>
          <w:lang w:eastAsia="en-US"/>
        </w:rPr>
        <w:t xml:space="preserve"> may</w:t>
      </w:r>
      <w:r w:rsidR="008F0B94" w:rsidRPr="00044203">
        <w:rPr>
          <w:rFonts w:ascii="Arial" w:eastAsia="Times New Roman" w:hAnsi="Arial" w:cs="Arial"/>
          <w:i/>
          <w:color w:val="2F5496"/>
          <w:sz w:val="22"/>
          <w:szCs w:val="22"/>
          <w:lang w:eastAsia="en-US"/>
        </w:rPr>
        <w:t>:</w:t>
      </w:r>
    </w:p>
    <w:p w:rsidR="008F0B94" w:rsidRPr="00044203" w:rsidRDefault="008F0B94" w:rsidP="008F0B94">
      <w:pPr>
        <w:pStyle w:val="ListParagraph"/>
        <w:numPr>
          <w:ilvl w:val="1"/>
          <w:numId w:val="37"/>
        </w:numPr>
        <w:spacing w:after="160" w:line="259" w:lineRule="auto"/>
        <w:ind w:left="709" w:hanging="283"/>
        <w:jc w:val="both"/>
        <w:rPr>
          <w:rFonts w:ascii="Arial" w:eastAsia="Times New Roman" w:hAnsi="Arial" w:cs="Arial"/>
          <w:i/>
          <w:color w:val="2F5496"/>
          <w:sz w:val="22"/>
          <w:szCs w:val="22"/>
          <w:lang w:eastAsia="en-US"/>
        </w:rPr>
      </w:pPr>
      <w:r w:rsidRPr="00044203">
        <w:rPr>
          <w:rFonts w:ascii="Arial" w:eastAsia="Times New Roman" w:hAnsi="Arial" w:cs="Arial"/>
          <w:i/>
          <w:color w:val="2F5496"/>
          <w:sz w:val="22"/>
          <w:szCs w:val="22"/>
          <w:lang w:eastAsia="en-US"/>
        </w:rPr>
        <w:t xml:space="preserve">carry out and/or share assessments of </w:t>
      </w:r>
      <w:r w:rsidR="0035367E" w:rsidRPr="00044203">
        <w:rPr>
          <w:rFonts w:ascii="Arial" w:eastAsia="Times New Roman" w:hAnsi="Arial" w:cs="Arial"/>
          <w:i/>
          <w:color w:val="2F5496"/>
          <w:sz w:val="22"/>
          <w:szCs w:val="22"/>
          <w:lang w:eastAsia="en-US"/>
        </w:rPr>
        <w:t>the impact of counterterrorism and sanctions regimes on principled humanitarian action</w:t>
      </w:r>
      <w:r w:rsidRPr="00044203">
        <w:rPr>
          <w:rFonts w:ascii="Arial" w:eastAsia="Times New Roman" w:hAnsi="Arial" w:cs="Arial"/>
          <w:i/>
          <w:color w:val="2F5496"/>
          <w:sz w:val="22"/>
          <w:szCs w:val="22"/>
          <w:lang w:eastAsia="en-US"/>
        </w:rPr>
        <w:t>;</w:t>
      </w:r>
    </w:p>
    <w:p w:rsidR="008F0B94" w:rsidRPr="00044203" w:rsidRDefault="0035367E" w:rsidP="008F0B94">
      <w:pPr>
        <w:pStyle w:val="ListParagraph"/>
        <w:numPr>
          <w:ilvl w:val="1"/>
          <w:numId w:val="37"/>
        </w:numPr>
        <w:spacing w:after="160" w:line="259" w:lineRule="auto"/>
        <w:ind w:left="709" w:hanging="283"/>
        <w:jc w:val="both"/>
        <w:rPr>
          <w:rFonts w:ascii="Arial" w:eastAsia="Times New Roman" w:hAnsi="Arial" w:cs="Arial"/>
          <w:i/>
          <w:color w:val="2F5496"/>
          <w:sz w:val="22"/>
          <w:szCs w:val="22"/>
          <w:lang w:eastAsia="en-US"/>
        </w:rPr>
      </w:pPr>
      <w:r w:rsidRPr="00044203">
        <w:rPr>
          <w:rFonts w:ascii="Arial" w:eastAsia="Times New Roman" w:hAnsi="Arial" w:cs="Arial"/>
          <w:i/>
          <w:color w:val="2F5496"/>
          <w:sz w:val="22"/>
          <w:szCs w:val="22"/>
          <w:lang w:eastAsia="en-US"/>
        </w:rPr>
        <w:t xml:space="preserve">share good practices and </w:t>
      </w:r>
      <w:r w:rsidR="008F0B94" w:rsidRPr="00044203">
        <w:rPr>
          <w:rFonts w:ascii="Arial" w:eastAsia="Times New Roman" w:hAnsi="Arial" w:cs="Arial"/>
          <w:i/>
          <w:color w:val="2F5496"/>
          <w:sz w:val="22"/>
          <w:szCs w:val="22"/>
          <w:lang w:eastAsia="en-US"/>
        </w:rPr>
        <w:t xml:space="preserve">offer technical advice on the measures that can be put in place to protect </w:t>
      </w:r>
      <w:r w:rsidRPr="00044203">
        <w:rPr>
          <w:rFonts w:ascii="Arial" w:eastAsia="Times New Roman" w:hAnsi="Arial" w:cs="Arial"/>
          <w:i/>
          <w:color w:val="2F5496"/>
          <w:sz w:val="22"/>
          <w:szCs w:val="22"/>
          <w:lang w:eastAsia="en-US"/>
        </w:rPr>
        <w:t>principled humanitarian action</w:t>
      </w:r>
      <w:r w:rsidR="008F0B94" w:rsidRPr="00044203">
        <w:rPr>
          <w:rFonts w:ascii="Arial" w:eastAsia="Times New Roman" w:hAnsi="Arial" w:cs="Arial"/>
          <w:i/>
          <w:color w:val="2F5496"/>
          <w:sz w:val="22"/>
          <w:szCs w:val="22"/>
          <w:lang w:eastAsia="en-US"/>
        </w:rPr>
        <w:t>.</w:t>
      </w:r>
    </w:p>
    <w:p w:rsidR="00145EA4" w:rsidRPr="00044203" w:rsidRDefault="00145EA4" w:rsidP="00145EA4">
      <w:pPr>
        <w:pStyle w:val="ListParagraph"/>
        <w:spacing w:after="160" w:line="259" w:lineRule="auto"/>
        <w:ind w:left="709"/>
        <w:jc w:val="both"/>
        <w:rPr>
          <w:rFonts w:ascii="Arial" w:eastAsia="Times New Roman" w:hAnsi="Arial" w:cs="Arial"/>
          <w:i/>
          <w:color w:val="2F5496"/>
          <w:sz w:val="22"/>
          <w:szCs w:val="22"/>
          <w:lang w:eastAsia="en-US"/>
        </w:rPr>
      </w:pPr>
    </w:p>
    <w:bookmarkEnd w:id="4"/>
    <w:p w:rsidR="008F0B94" w:rsidRPr="00044203" w:rsidRDefault="008F0B94" w:rsidP="008F0B94">
      <w:pPr>
        <w:pStyle w:val="Indent1"/>
        <w:numPr>
          <w:ilvl w:val="0"/>
          <w:numId w:val="36"/>
        </w:numPr>
        <w:tabs>
          <w:tab w:val="clear" w:pos="396"/>
          <w:tab w:val="clear" w:pos="741"/>
          <w:tab w:val="clear" w:pos="1134"/>
          <w:tab w:val="left" w:pos="426"/>
        </w:tabs>
        <w:rPr>
          <w:rFonts w:ascii="Arial" w:hAnsi="Arial" w:cs="Arial"/>
          <w:sz w:val="22"/>
          <w:szCs w:val="22"/>
        </w:rPr>
      </w:pPr>
      <w:r w:rsidRPr="00044203">
        <w:rPr>
          <w:rFonts w:ascii="Arial" w:hAnsi="Arial" w:cs="Arial"/>
          <w:sz w:val="22"/>
          <w:szCs w:val="22"/>
        </w:rPr>
        <w:t>Indicators for measuring progress</w:t>
      </w:r>
      <w:bookmarkStart w:id="5" w:name="_Hlk6308972"/>
    </w:p>
    <w:p w:rsidR="008F0B94" w:rsidRPr="00044203" w:rsidRDefault="008F0B94" w:rsidP="008F0B94">
      <w:pPr>
        <w:pStyle w:val="Indent1"/>
        <w:tabs>
          <w:tab w:val="clear" w:pos="396"/>
          <w:tab w:val="clear" w:pos="741"/>
          <w:tab w:val="clear" w:pos="1134"/>
          <w:tab w:val="left" w:pos="426"/>
        </w:tabs>
        <w:ind w:left="360" w:firstLine="0"/>
        <w:rPr>
          <w:rFonts w:ascii="Arial" w:hAnsi="Arial" w:cs="Arial"/>
          <w:sz w:val="22"/>
          <w:szCs w:val="22"/>
        </w:rPr>
      </w:pPr>
    </w:p>
    <w:bookmarkEnd w:id="5"/>
    <w:p w:rsidR="008F0B94" w:rsidRPr="00044203" w:rsidRDefault="008F0B94" w:rsidP="008F0B94">
      <w:pPr>
        <w:pStyle w:val="ListParagraph"/>
        <w:numPr>
          <w:ilvl w:val="0"/>
          <w:numId w:val="38"/>
        </w:numPr>
        <w:autoSpaceDE w:val="0"/>
        <w:autoSpaceDN w:val="0"/>
        <w:adjustRightInd w:val="0"/>
        <w:jc w:val="both"/>
        <w:rPr>
          <w:rFonts w:ascii="Arial" w:eastAsia="Times New Roman" w:hAnsi="Arial" w:cs="Arial"/>
          <w:i/>
          <w:color w:val="2F5496"/>
          <w:sz w:val="22"/>
          <w:szCs w:val="22"/>
          <w:lang w:eastAsia="en-US"/>
        </w:rPr>
      </w:pPr>
      <w:r w:rsidRPr="00044203">
        <w:rPr>
          <w:rFonts w:ascii="Arial" w:eastAsia="Times New Roman" w:hAnsi="Arial" w:cs="Arial"/>
          <w:i/>
          <w:color w:val="2F5496"/>
          <w:sz w:val="22"/>
          <w:szCs w:val="22"/>
          <w:lang w:eastAsia="en-US"/>
        </w:rPr>
        <w:t>Number of actions taken by States,</w:t>
      </w:r>
      <w:r w:rsidR="00145EA4" w:rsidRPr="00044203">
        <w:rPr>
          <w:rFonts w:ascii="Arial" w:eastAsia="Times New Roman" w:hAnsi="Arial" w:cs="Arial"/>
          <w:i/>
          <w:color w:val="2F5496"/>
          <w:sz w:val="22"/>
          <w:szCs w:val="22"/>
          <w:lang w:eastAsia="en-US"/>
        </w:rPr>
        <w:t xml:space="preserve"> </w:t>
      </w:r>
      <w:r w:rsidR="00584C6A">
        <w:rPr>
          <w:rFonts w:ascii="Arial" w:eastAsia="Times New Roman" w:hAnsi="Arial" w:cs="Arial"/>
          <w:i/>
          <w:color w:val="2F5496"/>
          <w:sz w:val="22"/>
          <w:szCs w:val="22"/>
          <w:lang w:eastAsia="en-US"/>
        </w:rPr>
        <w:t>i</w:t>
      </w:r>
      <w:r w:rsidR="00145EA4" w:rsidRPr="00044203">
        <w:rPr>
          <w:rFonts w:ascii="Arial" w:eastAsia="Times New Roman" w:hAnsi="Arial" w:cs="Arial"/>
          <w:i/>
          <w:color w:val="2F5496"/>
          <w:sz w:val="22"/>
          <w:szCs w:val="22"/>
          <w:lang w:eastAsia="en-US"/>
        </w:rPr>
        <w:t xml:space="preserve">nternational </w:t>
      </w:r>
      <w:r w:rsidR="00584C6A">
        <w:rPr>
          <w:rFonts w:ascii="Arial" w:eastAsia="Times New Roman" w:hAnsi="Arial" w:cs="Arial"/>
          <w:i/>
          <w:color w:val="2F5496"/>
          <w:sz w:val="22"/>
          <w:szCs w:val="22"/>
          <w:lang w:eastAsia="en-US"/>
        </w:rPr>
        <w:t>o</w:t>
      </w:r>
      <w:r w:rsidR="00145EA4" w:rsidRPr="00044203">
        <w:rPr>
          <w:rFonts w:ascii="Arial" w:eastAsia="Times New Roman" w:hAnsi="Arial" w:cs="Arial"/>
          <w:i/>
          <w:color w:val="2F5496"/>
          <w:sz w:val="22"/>
          <w:szCs w:val="22"/>
          <w:lang w:eastAsia="en-US"/>
        </w:rPr>
        <w:t>rganizations</w:t>
      </w:r>
      <w:r w:rsidRPr="00044203">
        <w:rPr>
          <w:rFonts w:ascii="Arial" w:eastAsia="Times New Roman" w:hAnsi="Arial" w:cs="Arial"/>
          <w:i/>
          <w:color w:val="2F5496"/>
          <w:sz w:val="22"/>
          <w:szCs w:val="22"/>
          <w:lang w:eastAsia="en-US"/>
        </w:rPr>
        <w:t xml:space="preserve"> and/or by National Societies in support of these, to </w:t>
      </w:r>
      <w:r w:rsidR="00340776" w:rsidRPr="00044203">
        <w:rPr>
          <w:rFonts w:ascii="Arial" w:eastAsia="Times New Roman" w:hAnsi="Arial" w:cs="Arial"/>
          <w:i/>
          <w:color w:val="2F5496"/>
          <w:sz w:val="22"/>
          <w:szCs w:val="22"/>
          <w:lang w:eastAsia="en-US"/>
        </w:rPr>
        <w:t>consider</w:t>
      </w:r>
      <w:r w:rsidRPr="00044203">
        <w:rPr>
          <w:rFonts w:ascii="Arial" w:eastAsia="Times New Roman" w:hAnsi="Arial" w:cs="Arial"/>
          <w:i/>
          <w:color w:val="2F5496"/>
          <w:sz w:val="22"/>
          <w:szCs w:val="22"/>
          <w:lang w:eastAsia="en-US"/>
        </w:rPr>
        <w:t xml:space="preserve"> relevant IHL </w:t>
      </w:r>
      <w:r w:rsidR="00A7156C" w:rsidRPr="00044203">
        <w:rPr>
          <w:rFonts w:ascii="Arial" w:eastAsia="Times New Roman" w:hAnsi="Arial" w:cs="Arial"/>
          <w:i/>
          <w:color w:val="2F5496"/>
          <w:sz w:val="22"/>
          <w:szCs w:val="22"/>
          <w:lang w:eastAsia="en-US"/>
        </w:rPr>
        <w:t>obligations</w:t>
      </w:r>
      <w:r w:rsidRPr="00044203">
        <w:rPr>
          <w:rFonts w:ascii="Arial" w:eastAsia="Times New Roman" w:hAnsi="Arial" w:cs="Arial"/>
          <w:i/>
          <w:color w:val="2F5496"/>
          <w:sz w:val="22"/>
          <w:szCs w:val="22"/>
          <w:lang w:eastAsia="en-US"/>
        </w:rPr>
        <w:t xml:space="preserve"> in legislative, administrative and institutional frameworks, including policy guidance on </w:t>
      </w:r>
      <w:r w:rsidR="00584C6A">
        <w:rPr>
          <w:rFonts w:ascii="Arial" w:eastAsia="Times New Roman" w:hAnsi="Arial" w:cs="Arial"/>
          <w:i/>
          <w:color w:val="2F5496"/>
          <w:sz w:val="22"/>
          <w:szCs w:val="22"/>
          <w:lang w:eastAsia="en-US"/>
        </w:rPr>
        <w:t xml:space="preserve">the </w:t>
      </w:r>
      <w:r w:rsidRPr="00044203">
        <w:rPr>
          <w:rFonts w:ascii="Arial" w:eastAsia="Times New Roman" w:hAnsi="Arial" w:cs="Arial"/>
          <w:i/>
          <w:color w:val="2F5496"/>
          <w:sz w:val="22"/>
          <w:szCs w:val="22"/>
          <w:lang w:eastAsia="en-US"/>
        </w:rPr>
        <w:t>interp</w:t>
      </w:r>
      <w:r w:rsidR="00145EA4" w:rsidRPr="00044203">
        <w:rPr>
          <w:rFonts w:ascii="Arial" w:eastAsia="Times New Roman" w:hAnsi="Arial" w:cs="Arial"/>
          <w:i/>
          <w:color w:val="2F5496"/>
          <w:sz w:val="22"/>
          <w:szCs w:val="22"/>
          <w:lang w:eastAsia="en-US"/>
        </w:rPr>
        <w:t>retation of existing counterterrorism</w:t>
      </w:r>
      <w:r w:rsidRPr="00044203">
        <w:rPr>
          <w:rFonts w:ascii="Arial" w:eastAsia="Times New Roman" w:hAnsi="Arial" w:cs="Arial"/>
          <w:i/>
          <w:color w:val="2F5496"/>
          <w:sz w:val="22"/>
          <w:szCs w:val="22"/>
          <w:lang w:eastAsia="en-US"/>
        </w:rPr>
        <w:t xml:space="preserve"> </w:t>
      </w:r>
      <w:r w:rsidR="00145EA4" w:rsidRPr="00044203">
        <w:rPr>
          <w:rFonts w:ascii="Arial" w:eastAsia="Times New Roman" w:hAnsi="Arial" w:cs="Arial"/>
          <w:i/>
          <w:color w:val="2F5496"/>
          <w:sz w:val="22"/>
          <w:szCs w:val="22"/>
          <w:lang w:eastAsia="en-US"/>
        </w:rPr>
        <w:t>measures and sanctions regimes</w:t>
      </w:r>
      <w:r w:rsidRPr="00044203">
        <w:rPr>
          <w:rFonts w:ascii="Arial" w:eastAsia="Times New Roman" w:hAnsi="Arial" w:cs="Arial"/>
          <w:i/>
          <w:color w:val="2F5496"/>
          <w:sz w:val="22"/>
          <w:szCs w:val="22"/>
          <w:lang w:eastAsia="en-US"/>
        </w:rPr>
        <w:t xml:space="preserve"> </w:t>
      </w:r>
    </w:p>
    <w:p w:rsidR="008F0B94" w:rsidRPr="00044203" w:rsidRDefault="008F0B94" w:rsidP="008F0B94">
      <w:pPr>
        <w:pStyle w:val="ListParagraph"/>
        <w:numPr>
          <w:ilvl w:val="0"/>
          <w:numId w:val="38"/>
        </w:numPr>
        <w:autoSpaceDE w:val="0"/>
        <w:autoSpaceDN w:val="0"/>
        <w:adjustRightInd w:val="0"/>
        <w:jc w:val="both"/>
        <w:rPr>
          <w:rFonts w:ascii="Arial" w:eastAsia="Times New Roman" w:hAnsi="Arial" w:cs="Arial"/>
          <w:i/>
          <w:color w:val="2F5496"/>
          <w:sz w:val="22"/>
          <w:szCs w:val="22"/>
          <w:lang w:eastAsia="en-US"/>
        </w:rPr>
      </w:pPr>
      <w:r w:rsidRPr="00044203">
        <w:rPr>
          <w:rFonts w:ascii="Arial" w:eastAsia="Times New Roman" w:hAnsi="Arial" w:cs="Arial"/>
          <w:i/>
          <w:color w:val="2F5496"/>
          <w:sz w:val="22"/>
          <w:szCs w:val="22"/>
          <w:lang w:eastAsia="en-US"/>
        </w:rPr>
        <w:t xml:space="preserve">Number of </w:t>
      </w:r>
      <w:r w:rsidR="00610F9B" w:rsidRPr="00044203">
        <w:rPr>
          <w:rFonts w:ascii="Arial" w:eastAsia="Times New Roman" w:hAnsi="Arial" w:cs="Arial"/>
          <w:i/>
          <w:color w:val="2F5496"/>
          <w:sz w:val="22"/>
          <w:szCs w:val="22"/>
          <w:lang w:eastAsia="en-US"/>
        </w:rPr>
        <w:t>humanitarian exemptions or other similar mitigating measures</w:t>
      </w:r>
      <w:r w:rsidRPr="00044203">
        <w:rPr>
          <w:rFonts w:ascii="Arial" w:eastAsia="Times New Roman" w:hAnsi="Arial" w:cs="Arial"/>
          <w:i/>
          <w:color w:val="2F5496"/>
          <w:sz w:val="22"/>
          <w:szCs w:val="22"/>
          <w:lang w:eastAsia="en-US"/>
        </w:rPr>
        <w:t xml:space="preserve"> </w:t>
      </w:r>
      <w:r w:rsidR="00610F9B" w:rsidRPr="00044203">
        <w:rPr>
          <w:rFonts w:ascii="Arial" w:eastAsia="Times New Roman" w:hAnsi="Arial" w:cs="Arial"/>
          <w:i/>
          <w:color w:val="2F5496"/>
          <w:sz w:val="22"/>
          <w:szCs w:val="22"/>
          <w:lang w:eastAsia="en-US"/>
        </w:rPr>
        <w:t>included in counterterrorism measures and sanctions regimes</w:t>
      </w:r>
    </w:p>
    <w:p w:rsidR="008F0B94" w:rsidRPr="00044203" w:rsidRDefault="008F0B94" w:rsidP="008F0B94">
      <w:pPr>
        <w:pStyle w:val="ListParagraph"/>
        <w:numPr>
          <w:ilvl w:val="0"/>
          <w:numId w:val="38"/>
        </w:numPr>
        <w:autoSpaceDE w:val="0"/>
        <w:autoSpaceDN w:val="0"/>
        <w:adjustRightInd w:val="0"/>
        <w:jc w:val="both"/>
        <w:rPr>
          <w:rFonts w:ascii="Arial" w:eastAsia="Times New Roman" w:hAnsi="Arial" w:cs="Arial"/>
          <w:i/>
          <w:color w:val="2F5496"/>
          <w:sz w:val="22"/>
          <w:szCs w:val="22"/>
          <w:lang w:eastAsia="en-US"/>
        </w:rPr>
      </w:pPr>
      <w:r w:rsidRPr="00044203">
        <w:rPr>
          <w:rFonts w:ascii="Arial" w:eastAsia="Times New Roman" w:hAnsi="Arial" w:cs="Arial"/>
          <w:i/>
          <w:color w:val="2F5496"/>
          <w:sz w:val="22"/>
          <w:szCs w:val="22"/>
          <w:lang w:eastAsia="en-US"/>
        </w:rPr>
        <w:t xml:space="preserve">Number of States and/or National Societies that have </w:t>
      </w:r>
      <w:r w:rsidR="00610F9B" w:rsidRPr="00044203">
        <w:rPr>
          <w:rFonts w:ascii="Arial" w:eastAsia="Times New Roman" w:hAnsi="Arial" w:cs="Arial"/>
          <w:i/>
          <w:color w:val="2F5496"/>
          <w:sz w:val="22"/>
          <w:szCs w:val="22"/>
          <w:lang w:eastAsia="en-US"/>
        </w:rPr>
        <w:t>created interministerial working group</w:t>
      </w:r>
      <w:r w:rsidR="00A7156C" w:rsidRPr="00044203">
        <w:rPr>
          <w:rFonts w:ascii="Arial" w:eastAsia="Times New Roman" w:hAnsi="Arial" w:cs="Arial"/>
          <w:i/>
          <w:color w:val="2F5496"/>
          <w:sz w:val="22"/>
          <w:szCs w:val="22"/>
          <w:lang w:eastAsia="en-US"/>
        </w:rPr>
        <w:t>s</w:t>
      </w:r>
      <w:r w:rsidR="00610F9B" w:rsidRPr="00044203">
        <w:rPr>
          <w:rFonts w:ascii="Arial" w:eastAsia="Times New Roman" w:hAnsi="Arial" w:cs="Arial"/>
          <w:i/>
          <w:color w:val="2F5496"/>
          <w:sz w:val="22"/>
          <w:szCs w:val="22"/>
          <w:lang w:eastAsia="en-US"/>
        </w:rPr>
        <w:t xml:space="preserve"> and/or focal points</w:t>
      </w:r>
    </w:p>
    <w:p w:rsidR="00A7156C" w:rsidRPr="00044203" w:rsidRDefault="00A7156C" w:rsidP="008F0B94">
      <w:pPr>
        <w:pStyle w:val="ListParagraph"/>
        <w:numPr>
          <w:ilvl w:val="0"/>
          <w:numId w:val="38"/>
        </w:numPr>
        <w:autoSpaceDE w:val="0"/>
        <w:autoSpaceDN w:val="0"/>
        <w:adjustRightInd w:val="0"/>
        <w:jc w:val="both"/>
        <w:rPr>
          <w:rFonts w:ascii="Arial" w:eastAsia="Times New Roman" w:hAnsi="Arial" w:cs="Arial"/>
          <w:i/>
          <w:color w:val="2F5496"/>
          <w:sz w:val="22"/>
          <w:szCs w:val="22"/>
          <w:lang w:eastAsia="en-US"/>
        </w:rPr>
      </w:pPr>
      <w:r w:rsidRPr="00044203">
        <w:rPr>
          <w:rFonts w:ascii="Arial" w:eastAsia="Times New Roman" w:hAnsi="Arial" w:cs="Arial"/>
          <w:i/>
          <w:color w:val="2F5496"/>
          <w:sz w:val="22"/>
          <w:szCs w:val="22"/>
          <w:lang w:eastAsia="en-US"/>
        </w:rPr>
        <w:t xml:space="preserve">Number of practical measures taken </w:t>
      </w:r>
      <w:r w:rsidR="00584C6A">
        <w:rPr>
          <w:rFonts w:ascii="Arial" w:eastAsia="Times New Roman" w:hAnsi="Arial" w:cs="Arial"/>
          <w:i/>
          <w:color w:val="2F5496"/>
          <w:sz w:val="22"/>
          <w:szCs w:val="22"/>
          <w:lang w:eastAsia="en-US"/>
        </w:rPr>
        <w:t>by a</w:t>
      </w:r>
      <w:r w:rsidR="00584C6A" w:rsidRPr="00044203">
        <w:rPr>
          <w:rFonts w:ascii="Arial" w:eastAsia="Times New Roman" w:hAnsi="Arial" w:cs="Arial"/>
          <w:i/>
          <w:color w:val="2F5496"/>
          <w:sz w:val="22"/>
          <w:szCs w:val="22"/>
          <w:lang w:eastAsia="en-US"/>
        </w:rPr>
        <w:t xml:space="preserve"> </w:t>
      </w:r>
      <w:r w:rsidRPr="00044203">
        <w:rPr>
          <w:rFonts w:ascii="Arial" w:eastAsia="Times New Roman" w:hAnsi="Arial" w:cs="Arial"/>
          <w:i/>
          <w:color w:val="2F5496"/>
          <w:sz w:val="22"/>
          <w:szCs w:val="22"/>
          <w:lang w:eastAsia="en-US"/>
        </w:rPr>
        <w:t xml:space="preserve">State to enhance dialogue between </w:t>
      </w:r>
      <w:r w:rsidR="00EC086E" w:rsidRPr="00044203">
        <w:rPr>
          <w:rFonts w:ascii="Arial" w:eastAsia="Times New Roman" w:hAnsi="Arial" w:cs="Arial"/>
          <w:i/>
          <w:color w:val="2F5496"/>
          <w:sz w:val="22"/>
          <w:szCs w:val="22"/>
          <w:lang w:eastAsia="en-US"/>
        </w:rPr>
        <w:t xml:space="preserve">its </w:t>
      </w:r>
      <w:r w:rsidRPr="00044203">
        <w:rPr>
          <w:rFonts w:ascii="Arial" w:eastAsia="Times New Roman" w:hAnsi="Arial" w:cs="Arial"/>
          <w:i/>
          <w:color w:val="2F5496"/>
          <w:sz w:val="22"/>
          <w:szCs w:val="22"/>
          <w:lang w:eastAsia="en-US"/>
        </w:rPr>
        <w:t>relevant agencies, financial institutions and humanitarian organizations</w:t>
      </w:r>
    </w:p>
    <w:p w:rsidR="008F0B94" w:rsidRPr="00044203" w:rsidRDefault="008F0B94" w:rsidP="00610F9B">
      <w:pPr>
        <w:pStyle w:val="ListParagraph"/>
        <w:autoSpaceDE w:val="0"/>
        <w:autoSpaceDN w:val="0"/>
        <w:adjustRightInd w:val="0"/>
        <w:ind w:left="360"/>
        <w:jc w:val="both"/>
        <w:rPr>
          <w:rFonts w:ascii="Arial" w:eastAsia="Times New Roman" w:hAnsi="Arial" w:cs="Arial"/>
          <w:i/>
          <w:color w:val="2F5496"/>
          <w:sz w:val="22"/>
          <w:szCs w:val="22"/>
          <w:lang w:eastAsia="en-US"/>
        </w:rPr>
      </w:pPr>
    </w:p>
    <w:p w:rsidR="008F0B94" w:rsidRPr="00044203" w:rsidRDefault="008F0B94" w:rsidP="008F0B94">
      <w:pPr>
        <w:pStyle w:val="Indent1"/>
        <w:tabs>
          <w:tab w:val="clear" w:pos="396"/>
        </w:tabs>
        <w:ind w:left="0" w:firstLine="0"/>
        <w:rPr>
          <w:rFonts w:ascii="Arial" w:hAnsi="Arial" w:cs="Arial"/>
          <w:i/>
          <w:color w:val="2F5496"/>
          <w:sz w:val="22"/>
          <w:szCs w:val="22"/>
        </w:rPr>
      </w:pPr>
    </w:p>
    <w:p w:rsidR="008F0B94" w:rsidRPr="00044203" w:rsidRDefault="008F0B94" w:rsidP="008F0B94">
      <w:pPr>
        <w:pStyle w:val="Indent1"/>
        <w:numPr>
          <w:ilvl w:val="0"/>
          <w:numId w:val="36"/>
        </w:numPr>
        <w:tabs>
          <w:tab w:val="clear" w:pos="396"/>
          <w:tab w:val="clear" w:pos="741"/>
          <w:tab w:val="clear" w:pos="1134"/>
          <w:tab w:val="left" w:pos="426"/>
        </w:tabs>
        <w:rPr>
          <w:rFonts w:ascii="Arial" w:hAnsi="Arial" w:cs="Arial"/>
          <w:sz w:val="22"/>
          <w:szCs w:val="22"/>
        </w:rPr>
      </w:pPr>
      <w:r w:rsidRPr="00044203">
        <w:rPr>
          <w:rFonts w:ascii="Arial" w:hAnsi="Arial" w:cs="Arial"/>
          <w:sz w:val="22"/>
          <w:szCs w:val="22"/>
        </w:rPr>
        <w:t>Resource implications</w:t>
      </w:r>
    </w:p>
    <w:p w:rsidR="008F0B94" w:rsidRPr="00044203" w:rsidRDefault="008F0B94" w:rsidP="008F0B94">
      <w:pPr>
        <w:pStyle w:val="Indent1"/>
        <w:tabs>
          <w:tab w:val="clear" w:pos="396"/>
          <w:tab w:val="clear" w:pos="741"/>
          <w:tab w:val="clear" w:pos="1134"/>
          <w:tab w:val="left" w:pos="426"/>
        </w:tabs>
        <w:ind w:left="360" w:firstLine="0"/>
        <w:rPr>
          <w:rFonts w:ascii="Arial" w:hAnsi="Arial" w:cs="Arial"/>
          <w:sz w:val="22"/>
          <w:szCs w:val="22"/>
        </w:rPr>
      </w:pPr>
    </w:p>
    <w:p w:rsidR="008F0B94" w:rsidRPr="00044203" w:rsidRDefault="008F0B94" w:rsidP="008F0B94">
      <w:pPr>
        <w:pStyle w:val="Indent1"/>
        <w:tabs>
          <w:tab w:val="clear" w:pos="396"/>
        </w:tabs>
        <w:ind w:left="0" w:firstLine="0"/>
        <w:rPr>
          <w:rFonts w:ascii="Arial" w:hAnsi="Arial" w:cs="Arial"/>
          <w:i/>
          <w:color w:val="2F5496"/>
          <w:sz w:val="22"/>
          <w:szCs w:val="22"/>
        </w:rPr>
      </w:pPr>
      <w:bookmarkStart w:id="6" w:name="_Hlk6309021"/>
      <w:r w:rsidRPr="00044203">
        <w:rPr>
          <w:rFonts w:ascii="Arial" w:hAnsi="Arial" w:cs="Arial"/>
          <w:i/>
          <w:color w:val="2F5496"/>
          <w:sz w:val="22"/>
          <w:szCs w:val="22"/>
        </w:rPr>
        <w:t>States and/or National Societies to determine the resources that may be required to support the implementation of this pledge</w:t>
      </w:r>
      <w:bookmarkEnd w:id="6"/>
      <w:r w:rsidRPr="00044203">
        <w:rPr>
          <w:rFonts w:ascii="Arial" w:hAnsi="Arial" w:cs="Arial"/>
          <w:i/>
          <w:color w:val="2F5496"/>
          <w:sz w:val="22"/>
          <w:szCs w:val="22"/>
        </w:rPr>
        <w:t xml:space="preserve"> based on the selected objectives and actions to be taken in their specific context. </w:t>
      </w:r>
    </w:p>
    <w:p w:rsidR="00B36BAF" w:rsidRPr="00044203" w:rsidRDefault="00B36BAF" w:rsidP="00DF2BB7">
      <w:pPr>
        <w:pStyle w:val="Indent1"/>
        <w:rPr>
          <w:rFonts w:ascii="Arial" w:hAnsi="Arial" w:cs="Arial"/>
          <w:b/>
          <w:sz w:val="22"/>
          <w:szCs w:val="22"/>
        </w:rPr>
      </w:pPr>
    </w:p>
    <w:p w:rsidR="00F224E5" w:rsidRPr="00584C6A" w:rsidRDefault="00F224E5" w:rsidP="00A10801">
      <w:pPr>
        <w:pStyle w:val="Indent1"/>
        <w:tabs>
          <w:tab w:val="clear" w:pos="396"/>
          <w:tab w:val="left" w:pos="0"/>
          <w:tab w:val="left" w:pos="1418"/>
        </w:tabs>
        <w:rPr>
          <w:rFonts w:ascii="Arial" w:hAnsi="Arial" w:cs="Arial"/>
          <w:iCs/>
          <w:color w:val="376092"/>
          <w:sz w:val="22"/>
          <w:szCs w:val="22"/>
        </w:rPr>
      </w:pPr>
    </w:p>
    <w:p w:rsidR="009C0D65" w:rsidRPr="00044203" w:rsidRDefault="0047194B" w:rsidP="009C0D65">
      <w:pPr>
        <w:pStyle w:val="Indent1"/>
        <w:ind w:left="0" w:firstLine="0"/>
        <w:rPr>
          <w:rFonts w:ascii="Arial" w:hAnsi="Arial" w:cs="Arial"/>
          <w:sz w:val="22"/>
          <w:szCs w:val="22"/>
        </w:rPr>
      </w:pPr>
      <w:r w:rsidRPr="00044203">
        <w:rPr>
          <w:rFonts w:ascii="Arial" w:hAnsi="Arial" w:cs="Arial"/>
          <w:sz w:val="22"/>
          <w:szCs w:val="22"/>
        </w:rPr>
        <w:t>Organization</w:t>
      </w:r>
      <w:r w:rsidR="009850A2" w:rsidRPr="00044203">
        <w:rPr>
          <w:rFonts w:ascii="Arial" w:hAnsi="Arial" w:cs="Arial"/>
          <w:sz w:val="22"/>
          <w:szCs w:val="22"/>
        </w:rPr>
        <w:t>: International Committee of the Red Cross</w:t>
      </w:r>
      <w:r w:rsidR="00C722D1">
        <w:rPr>
          <w:rFonts w:ascii="Arial" w:hAnsi="Arial" w:cs="Arial"/>
          <w:sz w:val="22"/>
          <w:szCs w:val="22"/>
        </w:rPr>
        <w:t xml:space="preserve"> (ICRC)</w:t>
      </w:r>
    </w:p>
    <w:p w:rsidR="00AF7A8D" w:rsidRPr="00044203" w:rsidRDefault="00AF7A8D" w:rsidP="009C0D65">
      <w:pPr>
        <w:pStyle w:val="Indent1"/>
        <w:ind w:left="0" w:firstLine="0"/>
        <w:rPr>
          <w:rFonts w:ascii="Arial" w:hAnsi="Arial" w:cs="Arial"/>
          <w:sz w:val="22"/>
          <w:szCs w:val="22"/>
        </w:rPr>
      </w:pPr>
    </w:p>
    <w:p w:rsidR="009C0D65" w:rsidRPr="00044203" w:rsidRDefault="009C0D65" w:rsidP="009C0D65">
      <w:pPr>
        <w:pStyle w:val="Indent1"/>
        <w:ind w:left="0" w:firstLine="0"/>
        <w:rPr>
          <w:rFonts w:ascii="Arial" w:hAnsi="Arial" w:cs="Arial"/>
          <w:sz w:val="22"/>
          <w:szCs w:val="22"/>
        </w:rPr>
      </w:pPr>
      <w:r w:rsidRPr="00044203">
        <w:rPr>
          <w:rFonts w:ascii="Arial" w:hAnsi="Arial" w:cs="Arial"/>
          <w:sz w:val="22"/>
          <w:szCs w:val="22"/>
        </w:rPr>
        <w:t xml:space="preserve">Name of </w:t>
      </w:r>
      <w:r w:rsidR="00314A48" w:rsidRPr="00044203">
        <w:rPr>
          <w:rFonts w:ascii="Arial" w:hAnsi="Arial" w:cs="Arial"/>
          <w:sz w:val="22"/>
          <w:szCs w:val="22"/>
        </w:rPr>
        <w:t xml:space="preserve">department and </w:t>
      </w:r>
      <w:r w:rsidRPr="00044203">
        <w:rPr>
          <w:rFonts w:ascii="Arial" w:hAnsi="Arial" w:cs="Arial"/>
          <w:sz w:val="22"/>
          <w:szCs w:val="22"/>
        </w:rPr>
        <w:t xml:space="preserve">focal person: </w:t>
      </w:r>
      <w:r w:rsidR="009850A2" w:rsidRPr="00044203">
        <w:rPr>
          <w:rFonts w:ascii="Arial" w:hAnsi="Arial" w:cs="Arial"/>
          <w:sz w:val="22"/>
          <w:szCs w:val="22"/>
        </w:rPr>
        <w:t xml:space="preserve">Department of International Law and Policy, </w:t>
      </w:r>
      <w:r w:rsidR="00AC3FD5" w:rsidRPr="00044203">
        <w:rPr>
          <w:rFonts w:ascii="Arial" w:hAnsi="Arial" w:cs="Arial"/>
          <w:sz w:val="22"/>
          <w:szCs w:val="22"/>
        </w:rPr>
        <w:t xml:space="preserve">Legal Division, </w:t>
      </w:r>
      <w:r w:rsidR="007F7FCE" w:rsidRPr="00044203">
        <w:rPr>
          <w:rFonts w:ascii="Arial" w:hAnsi="Arial" w:cs="Arial"/>
          <w:sz w:val="22"/>
          <w:szCs w:val="22"/>
        </w:rPr>
        <w:t>Tristan Ferraro</w:t>
      </w:r>
    </w:p>
    <w:p w:rsidR="00AF7A8D" w:rsidRPr="00044203" w:rsidRDefault="00AF7A8D" w:rsidP="009C0D65">
      <w:pPr>
        <w:pStyle w:val="Indent1"/>
        <w:ind w:left="0" w:firstLine="0"/>
        <w:rPr>
          <w:rFonts w:ascii="Arial" w:hAnsi="Arial" w:cs="Arial"/>
          <w:sz w:val="22"/>
          <w:szCs w:val="22"/>
        </w:rPr>
      </w:pPr>
    </w:p>
    <w:p w:rsidR="0095469E" w:rsidRPr="00044203" w:rsidRDefault="009C0D65" w:rsidP="00102281">
      <w:pPr>
        <w:pStyle w:val="Indent1"/>
        <w:ind w:left="0" w:firstLine="0"/>
        <w:rPr>
          <w:rFonts w:ascii="Arial" w:hAnsi="Arial" w:cs="Arial"/>
          <w:sz w:val="22"/>
          <w:szCs w:val="22"/>
        </w:rPr>
      </w:pPr>
      <w:r w:rsidRPr="00044203">
        <w:rPr>
          <w:rFonts w:ascii="Arial" w:hAnsi="Arial" w:cs="Arial"/>
          <w:sz w:val="22"/>
          <w:szCs w:val="22"/>
        </w:rPr>
        <w:t>Email address</w:t>
      </w:r>
      <w:r w:rsidR="00314A48" w:rsidRPr="00044203">
        <w:rPr>
          <w:rFonts w:ascii="Arial" w:hAnsi="Arial" w:cs="Arial"/>
          <w:sz w:val="22"/>
          <w:szCs w:val="22"/>
        </w:rPr>
        <w:t xml:space="preserve"> and extension no</w:t>
      </w:r>
      <w:r w:rsidR="0047194B" w:rsidRPr="00044203">
        <w:rPr>
          <w:rFonts w:ascii="Arial" w:hAnsi="Arial" w:cs="Arial"/>
          <w:sz w:val="22"/>
          <w:szCs w:val="22"/>
        </w:rPr>
        <w:t>.</w:t>
      </w:r>
      <w:r w:rsidRPr="00044203">
        <w:rPr>
          <w:rFonts w:ascii="Arial" w:hAnsi="Arial" w:cs="Arial"/>
          <w:sz w:val="22"/>
          <w:szCs w:val="22"/>
        </w:rPr>
        <w:t xml:space="preserve">: </w:t>
      </w:r>
      <w:hyperlink r:id="rId15" w:history="1">
        <w:r w:rsidR="007F7FCE" w:rsidRPr="00044203">
          <w:rPr>
            <w:rStyle w:val="Hyperlink"/>
            <w:rFonts w:ascii="Arial" w:hAnsi="Arial" w:cs="Arial"/>
            <w:sz w:val="22"/>
            <w:szCs w:val="22"/>
          </w:rPr>
          <w:t>tferraro@icrc.org</w:t>
        </w:r>
      </w:hyperlink>
      <w:r w:rsidR="00CB1257" w:rsidRPr="00044203">
        <w:rPr>
          <w:rFonts w:ascii="Arial" w:hAnsi="Arial" w:cs="Arial"/>
          <w:sz w:val="22"/>
          <w:szCs w:val="22"/>
        </w:rPr>
        <w:t xml:space="preserve"> </w:t>
      </w:r>
      <w:r w:rsidR="003E43A8" w:rsidRPr="00044203">
        <w:rPr>
          <w:rFonts w:ascii="Arial" w:hAnsi="Arial" w:cs="Arial"/>
          <w:sz w:val="22"/>
          <w:szCs w:val="22"/>
        </w:rPr>
        <w:t>(</w:t>
      </w:r>
      <w:r w:rsidR="003E43A8" w:rsidRPr="00044203">
        <w:rPr>
          <w:rFonts w:ascii="Arial" w:hAnsi="Arial" w:cs="Arial"/>
          <w:sz w:val="22"/>
          <w:szCs w:val="22"/>
          <w:lang w:eastAsia="fr-CH"/>
        </w:rPr>
        <w:t>+41 22</w:t>
      </w:r>
      <w:r w:rsidR="00D16487">
        <w:rPr>
          <w:rFonts w:ascii="Arial" w:hAnsi="Arial" w:cs="Arial"/>
          <w:sz w:val="22"/>
          <w:szCs w:val="22"/>
          <w:lang w:eastAsia="fr-CH"/>
        </w:rPr>
        <w:t xml:space="preserve"> </w:t>
      </w:r>
      <w:r w:rsidR="003E43A8" w:rsidRPr="00044203">
        <w:rPr>
          <w:rFonts w:ascii="Arial" w:hAnsi="Arial" w:cs="Arial"/>
          <w:sz w:val="22"/>
          <w:szCs w:val="22"/>
          <w:lang w:eastAsia="fr-CH"/>
        </w:rPr>
        <w:t>730</w:t>
      </w:r>
      <w:r w:rsidR="007F7FCE" w:rsidRPr="00044203">
        <w:rPr>
          <w:rFonts w:ascii="Arial" w:hAnsi="Arial" w:cs="Arial"/>
          <w:sz w:val="22"/>
          <w:szCs w:val="22"/>
          <w:lang w:eastAsia="fr-CH"/>
        </w:rPr>
        <w:t>2990</w:t>
      </w:r>
      <w:r w:rsidR="003E43A8" w:rsidRPr="00044203">
        <w:rPr>
          <w:rFonts w:ascii="Arial" w:hAnsi="Arial" w:cs="Arial"/>
          <w:sz w:val="22"/>
          <w:szCs w:val="22"/>
          <w:lang w:eastAsia="fr-CH"/>
        </w:rPr>
        <w:t>)</w:t>
      </w:r>
    </w:p>
    <w:sectPr w:rsidR="0095469E" w:rsidRPr="00044203" w:rsidSect="00BB5F2C">
      <w:headerReference w:type="even" r:id="rId16"/>
      <w:headerReference w:type="default" r:id="rId17"/>
      <w:footerReference w:type="even" r:id="rId18"/>
      <w:footerReference w:type="default" r:id="rId19"/>
      <w:headerReference w:type="first" r:id="rId20"/>
      <w:footerReference w:type="first" r:id="rId21"/>
      <w:type w:val="continuous"/>
      <w:pgSz w:w="11908" w:h="16838"/>
      <w:pgMar w:top="1021" w:right="1418" w:bottom="1077" w:left="1418" w:header="680" w:footer="794"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B1093" w:rsidRDefault="003B1093">
      <w:r>
        <w:separator/>
      </w:r>
    </w:p>
  </w:endnote>
  <w:endnote w:type="continuationSeparator" w:id="0">
    <w:p w:rsidR="003B1093" w:rsidRDefault="003B10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4354" w:rsidRDefault="0040435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04354" w:rsidRDefault="0040435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4354" w:rsidRDefault="00404354">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546C" w:rsidRDefault="00CC54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B1093" w:rsidRDefault="003B1093">
      <w:r>
        <w:separator/>
      </w:r>
    </w:p>
  </w:footnote>
  <w:footnote w:type="continuationSeparator" w:id="0">
    <w:p w:rsidR="003B1093" w:rsidRDefault="003B10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4354" w:rsidRDefault="00404354" w:rsidP="0062653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04354" w:rsidRDefault="00404354" w:rsidP="00844B3E">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4354" w:rsidRDefault="00404354" w:rsidP="005C419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32C77">
      <w:rPr>
        <w:rStyle w:val="PageNumber"/>
        <w:noProof/>
      </w:rPr>
      <w:t>2</w:t>
    </w:r>
    <w:r>
      <w:rPr>
        <w:rStyle w:val="PageNumber"/>
      </w:rPr>
      <w:fldChar w:fldCharType="end"/>
    </w:r>
  </w:p>
  <w:p w:rsidR="00404354" w:rsidRDefault="00404354" w:rsidP="00844B3E">
    <w:pPr>
      <w:pStyle w:val="Header"/>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4193" w:rsidRPr="00CC546C" w:rsidRDefault="005C4193" w:rsidP="00CC54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9F0B86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E82120"/>
    <w:multiLevelType w:val="hybridMultilevel"/>
    <w:tmpl w:val="6C7A1F6E"/>
    <w:lvl w:ilvl="0" w:tplc="4466676E">
      <w:numFmt w:val="bullet"/>
      <w:lvlText w:val="-"/>
      <w:lvlJc w:val="left"/>
      <w:pPr>
        <w:ind w:left="720" w:hanging="360"/>
      </w:pPr>
      <w:rPr>
        <w:rFonts w:ascii="Arial" w:eastAsia="Times New Roman"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0D1E68C3"/>
    <w:multiLevelType w:val="singleLevel"/>
    <w:tmpl w:val="A96ADDEA"/>
    <w:lvl w:ilvl="0">
      <w:numFmt w:val="none"/>
      <w:lvlText w:val="Ÿ"/>
      <w:legacy w:legacy="1" w:legacySpace="0" w:legacyIndent="360"/>
      <w:lvlJc w:val="left"/>
      <w:pPr>
        <w:ind w:left="360" w:hanging="360"/>
      </w:pPr>
      <w:rPr>
        <w:rFonts w:ascii="Wingdings" w:hAnsi="Wingdings" w:hint="default"/>
        <w:sz w:val="24"/>
      </w:rPr>
    </w:lvl>
  </w:abstractNum>
  <w:abstractNum w:abstractNumId="3" w15:restartNumberingAfterBreak="0">
    <w:nsid w:val="10EB27BB"/>
    <w:multiLevelType w:val="singleLevel"/>
    <w:tmpl w:val="36C206E6"/>
    <w:lvl w:ilvl="0">
      <w:numFmt w:val="none"/>
      <w:lvlText w:val="Ø"/>
      <w:legacy w:legacy="1" w:legacySpace="0" w:legacyIndent="360"/>
      <w:lvlJc w:val="left"/>
      <w:pPr>
        <w:ind w:left="360" w:hanging="360"/>
      </w:pPr>
      <w:rPr>
        <w:rFonts w:ascii="Wingdings" w:hAnsi="Wingdings" w:hint="default"/>
        <w:sz w:val="24"/>
      </w:rPr>
    </w:lvl>
  </w:abstractNum>
  <w:abstractNum w:abstractNumId="4" w15:restartNumberingAfterBreak="0">
    <w:nsid w:val="14082B58"/>
    <w:multiLevelType w:val="hybridMultilevel"/>
    <w:tmpl w:val="9D00A040"/>
    <w:lvl w:ilvl="0" w:tplc="100C0001">
      <w:start w:val="1"/>
      <w:numFmt w:val="bullet"/>
      <w:lvlText w:val=""/>
      <w:lvlJc w:val="left"/>
      <w:pPr>
        <w:ind w:left="360" w:hanging="360"/>
      </w:pPr>
      <w:rPr>
        <w:rFonts w:ascii="Symbol" w:hAnsi="Symbol" w:hint="default"/>
      </w:rPr>
    </w:lvl>
    <w:lvl w:ilvl="1" w:tplc="100C0003">
      <w:start w:val="1"/>
      <w:numFmt w:val="bullet"/>
      <w:lvlText w:val="o"/>
      <w:lvlJc w:val="left"/>
      <w:pPr>
        <w:ind w:left="786" w:hanging="360"/>
      </w:pPr>
      <w:rPr>
        <w:rFonts w:ascii="Courier New" w:hAnsi="Courier New" w:cs="Courier New" w:hint="default"/>
      </w:rPr>
    </w:lvl>
    <w:lvl w:ilvl="2" w:tplc="100C0005">
      <w:start w:val="1"/>
      <w:numFmt w:val="bullet"/>
      <w:lvlText w:val=""/>
      <w:lvlJc w:val="left"/>
      <w:pPr>
        <w:ind w:left="928"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5" w15:restartNumberingAfterBreak="0">
    <w:nsid w:val="15755B06"/>
    <w:multiLevelType w:val="hybridMultilevel"/>
    <w:tmpl w:val="9D86BD36"/>
    <w:lvl w:ilvl="0" w:tplc="0C07000F">
      <w:start w:val="1"/>
      <w:numFmt w:val="decimal"/>
      <w:lvlText w:val="%1."/>
      <w:lvlJc w:val="left"/>
      <w:pPr>
        <w:ind w:left="720" w:hanging="360"/>
      </w:pPr>
      <w:rPr>
        <w:rFont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1AD221B0"/>
    <w:multiLevelType w:val="singleLevel"/>
    <w:tmpl w:val="D42063CE"/>
    <w:lvl w:ilvl="0">
      <w:numFmt w:val="none"/>
      <w:lvlText w:val="Ÿ"/>
      <w:legacy w:legacy="1" w:legacySpace="0" w:legacyIndent="283"/>
      <w:lvlJc w:val="left"/>
      <w:pPr>
        <w:ind w:left="283" w:hanging="283"/>
      </w:pPr>
      <w:rPr>
        <w:rFonts w:ascii="Wingdings" w:hAnsi="Wingdings" w:hint="default"/>
        <w:sz w:val="24"/>
      </w:rPr>
    </w:lvl>
  </w:abstractNum>
  <w:abstractNum w:abstractNumId="7" w15:restartNumberingAfterBreak="0">
    <w:nsid w:val="26DA2621"/>
    <w:multiLevelType w:val="singleLevel"/>
    <w:tmpl w:val="A96ADDEA"/>
    <w:lvl w:ilvl="0">
      <w:numFmt w:val="none"/>
      <w:lvlText w:val="Ÿ"/>
      <w:legacy w:legacy="1" w:legacySpace="0" w:legacyIndent="360"/>
      <w:lvlJc w:val="left"/>
      <w:pPr>
        <w:ind w:left="360" w:hanging="360"/>
      </w:pPr>
      <w:rPr>
        <w:rFonts w:ascii="Wingdings" w:hAnsi="Wingdings" w:hint="default"/>
        <w:sz w:val="24"/>
      </w:rPr>
    </w:lvl>
  </w:abstractNum>
  <w:abstractNum w:abstractNumId="8" w15:restartNumberingAfterBreak="0">
    <w:nsid w:val="2D88662A"/>
    <w:multiLevelType w:val="singleLevel"/>
    <w:tmpl w:val="A96ADDEA"/>
    <w:lvl w:ilvl="0">
      <w:numFmt w:val="none"/>
      <w:lvlText w:val="Ÿ"/>
      <w:legacy w:legacy="1" w:legacySpace="0" w:legacyIndent="360"/>
      <w:lvlJc w:val="left"/>
      <w:pPr>
        <w:ind w:left="360" w:hanging="360"/>
      </w:pPr>
      <w:rPr>
        <w:rFonts w:ascii="Wingdings" w:hAnsi="Wingdings" w:hint="default"/>
        <w:sz w:val="24"/>
      </w:rPr>
    </w:lvl>
  </w:abstractNum>
  <w:abstractNum w:abstractNumId="9" w15:restartNumberingAfterBreak="0">
    <w:nsid w:val="314E2E4A"/>
    <w:multiLevelType w:val="singleLevel"/>
    <w:tmpl w:val="3B3497E0"/>
    <w:lvl w:ilvl="0">
      <w:numFmt w:val="none"/>
      <w:lvlText w:val="è"/>
      <w:legacy w:legacy="1" w:legacySpace="0" w:legacyIndent="360"/>
      <w:lvlJc w:val="left"/>
      <w:pPr>
        <w:ind w:left="360" w:hanging="360"/>
      </w:pPr>
      <w:rPr>
        <w:rFonts w:ascii="Wingdings" w:hAnsi="Wingdings" w:hint="default"/>
        <w:sz w:val="24"/>
      </w:rPr>
    </w:lvl>
  </w:abstractNum>
  <w:abstractNum w:abstractNumId="10" w15:restartNumberingAfterBreak="0">
    <w:nsid w:val="37463B00"/>
    <w:multiLevelType w:val="singleLevel"/>
    <w:tmpl w:val="A96ADDEA"/>
    <w:lvl w:ilvl="0">
      <w:numFmt w:val="none"/>
      <w:lvlText w:val="Ÿ"/>
      <w:legacy w:legacy="1" w:legacySpace="0" w:legacyIndent="360"/>
      <w:lvlJc w:val="left"/>
      <w:pPr>
        <w:ind w:left="360" w:hanging="360"/>
      </w:pPr>
      <w:rPr>
        <w:rFonts w:ascii="Wingdings" w:hAnsi="Wingdings" w:hint="default"/>
        <w:sz w:val="24"/>
      </w:rPr>
    </w:lvl>
  </w:abstractNum>
  <w:abstractNum w:abstractNumId="11" w15:restartNumberingAfterBreak="0">
    <w:nsid w:val="386C577B"/>
    <w:multiLevelType w:val="hybridMultilevel"/>
    <w:tmpl w:val="5FF6DE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92803AB"/>
    <w:multiLevelType w:val="hybridMultilevel"/>
    <w:tmpl w:val="CD1897F8"/>
    <w:lvl w:ilvl="0" w:tplc="100C0003">
      <w:start w:val="1"/>
      <w:numFmt w:val="bullet"/>
      <w:lvlText w:val="o"/>
      <w:lvlJc w:val="left"/>
      <w:pPr>
        <w:ind w:left="785" w:hanging="360"/>
      </w:pPr>
      <w:rPr>
        <w:rFonts w:ascii="Courier New" w:hAnsi="Courier New" w:cs="Courier New" w:hint="default"/>
      </w:rPr>
    </w:lvl>
    <w:lvl w:ilvl="1" w:tplc="100C0003" w:tentative="1">
      <w:start w:val="1"/>
      <w:numFmt w:val="bullet"/>
      <w:lvlText w:val="o"/>
      <w:lvlJc w:val="left"/>
      <w:pPr>
        <w:ind w:left="1505" w:hanging="360"/>
      </w:pPr>
      <w:rPr>
        <w:rFonts w:ascii="Courier New" w:hAnsi="Courier New" w:cs="Courier New" w:hint="default"/>
      </w:rPr>
    </w:lvl>
    <w:lvl w:ilvl="2" w:tplc="100C0005" w:tentative="1">
      <w:start w:val="1"/>
      <w:numFmt w:val="bullet"/>
      <w:lvlText w:val=""/>
      <w:lvlJc w:val="left"/>
      <w:pPr>
        <w:ind w:left="2225" w:hanging="360"/>
      </w:pPr>
      <w:rPr>
        <w:rFonts w:ascii="Wingdings" w:hAnsi="Wingdings" w:hint="default"/>
      </w:rPr>
    </w:lvl>
    <w:lvl w:ilvl="3" w:tplc="100C0001" w:tentative="1">
      <w:start w:val="1"/>
      <w:numFmt w:val="bullet"/>
      <w:lvlText w:val=""/>
      <w:lvlJc w:val="left"/>
      <w:pPr>
        <w:ind w:left="2945" w:hanging="360"/>
      </w:pPr>
      <w:rPr>
        <w:rFonts w:ascii="Symbol" w:hAnsi="Symbol" w:hint="default"/>
      </w:rPr>
    </w:lvl>
    <w:lvl w:ilvl="4" w:tplc="100C0003" w:tentative="1">
      <w:start w:val="1"/>
      <w:numFmt w:val="bullet"/>
      <w:lvlText w:val="o"/>
      <w:lvlJc w:val="left"/>
      <w:pPr>
        <w:ind w:left="3665" w:hanging="360"/>
      </w:pPr>
      <w:rPr>
        <w:rFonts w:ascii="Courier New" w:hAnsi="Courier New" w:cs="Courier New" w:hint="default"/>
      </w:rPr>
    </w:lvl>
    <w:lvl w:ilvl="5" w:tplc="100C0005" w:tentative="1">
      <w:start w:val="1"/>
      <w:numFmt w:val="bullet"/>
      <w:lvlText w:val=""/>
      <w:lvlJc w:val="left"/>
      <w:pPr>
        <w:ind w:left="4385" w:hanging="360"/>
      </w:pPr>
      <w:rPr>
        <w:rFonts w:ascii="Wingdings" w:hAnsi="Wingdings" w:hint="default"/>
      </w:rPr>
    </w:lvl>
    <w:lvl w:ilvl="6" w:tplc="100C0001" w:tentative="1">
      <w:start w:val="1"/>
      <w:numFmt w:val="bullet"/>
      <w:lvlText w:val=""/>
      <w:lvlJc w:val="left"/>
      <w:pPr>
        <w:ind w:left="5105" w:hanging="360"/>
      </w:pPr>
      <w:rPr>
        <w:rFonts w:ascii="Symbol" w:hAnsi="Symbol" w:hint="default"/>
      </w:rPr>
    </w:lvl>
    <w:lvl w:ilvl="7" w:tplc="100C0003" w:tentative="1">
      <w:start w:val="1"/>
      <w:numFmt w:val="bullet"/>
      <w:lvlText w:val="o"/>
      <w:lvlJc w:val="left"/>
      <w:pPr>
        <w:ind w:left="5825" w:hanging="360"/>
      </w:pPr>
      <w:rPr>
        <w:rFonts w:ascii="Courier New" w:hAnsi="Courier New" w:cs="Courier New" w:hint="default"/>
      </w:rPr>
    </w:lvl>
    <w:lvl w:ilvl="8" w:tplc="100C0005" w:tentative="1">
      <w:start w:val="1"/>
      <w:numFmt w:val="bullet"/>
      <w:lvlText w:val=""/>
      <w:lvlJc w:val="left"/>
      <w:pPr>
        <w:ind w:left="6545" w:hanging="360"/>
      </w:pPr>
      <w:rPr>
        <w:rFonts w:ascii="Wingdings" w:hAnsi="Wingdings" w:hint="default"/>
      </w:rPr>
    </w:lvl>
  </w:abstractNum>
  <w:abstractNum w:abstractNumId="13" w15:restartNumberingAfterBreak="0">
    <w:nsid w:val="395A64E2"/>
    <w:multiLevelType w:val="hybridMultilevel"/>
    <w:tmpl w:val="FD043998"/>
    <w:lvl w:ilvl="0" w:tplc="4466676E">
      <w:numFmt w:val="bullet"/>
      <w:lvlText w:val="-"/>
      <w:lvlJc w:val="left"/>
      <w:pPr>
        <w:ind w:left="720" w:hanging="360"/>
      </w:pPr>
      <w:rPr>
        <w:rFonts w:ascii="Arial" w:eastAsia="Times New Roman"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3B8523D3"/>
    <w:multiLevelType w:val="singleLevel"/>
    <w:tmpl w:val="3B3497E0"/>
    <w:lvl w:ilvl="0">
      <w:numFmt w:val="none"/>
      <w:lvlText w:val="è"/>
      <w:legacy w:legacy="1" w:legacySpace="0" w:legacyIndent="360"/>
      <w:lvlJc w:val="left"/>
      <w:pPr>
        <w:ind w:left="360" w:hanging="360"/>
      </w:pPr>
      <w:rPr>
        <w:rFonts w:ascii="Wingdings" w:hAnsi="Wingdings" w:hint="default"/>
        <w:sz w:val="24"/>
      </w:rPr>
    </w:lvl>
  </w:abstractNum>
  <w:abstractNum w:abstractNumId="15" w15:restartNumberingAfterBreak="0">
    <w:nsid w:val="3ED07A06"/>
    <w:multiLevelType w:val="singleLevel"/>
    <w:tmpl w:val="36C206E6"/>
    <w:lvl w:ilvl="0">
      <w:numFmt w:val="none"/>
      <w:lvlText w:val="Ø"/>
      <w:legacy w:legacy="1" w:legacySpace="0" w:legacyIndent="360"/>
      <w:lvlJc w:val="left"/>
      <w:pPr>
        <w:ind w:left="360" w:hanging="360"/>
      </w:pPr>
      <w:rPr>
        <w:rFonts w:ascii="Wingdings" w:hAnsi="Wingdings" w:hint="default"/>
        <w:sz w:val="24"/>
      </w:rPr>
    </w:lvl>
  </w:abstractNum>
  <w:abstractNum w:abstractNumId="16" w15:restartNumberingAfterBreak="0">
    <w:nsid w:val="45231963"/>
    <w:multiLevelType w:val="hybridMultilevel"/>
    <w:tmpl w:val="8564C28E"/>
    <w:lvl w:ilvl="0" w:tplc="08090015">
      <w:start w:val="1"/>
      <w:numFmt w:val="upperLetter"/>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6E15B6B"/>
    <w:multiLevelType w:val="hybridMultilevel"/>
    <w:tmpl w:val="C600648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8" w15:restartNumberingAfterBreak="0">
    <w:nsid w:val="48331E7F"/>
    <w:multiLevelType w:val="singleLevel"/>
    <w:tmpl w:val="A96ADDEA"/>
    <w:lvl w:ilvl="0">
      <w:numFmt w:val="none"/>
      <w:lvlText w:val="Ÿ"/>
      <w:legacy w:legacy="1" w:legacySpace="0" w:legacyIndent="360"/>
      <w:lvlJc w:val="left"/>
      <w:pPr>
        <w:ind w:left="360" w:hanging="360"/>
      </w:pPr>
      <w:rPr>
        <w:rFonts w:ascii="Wingdings" w:hAnsi="Wingdings" w:hint="default"/>
        <w:sz w:val="24"/>
      </w:rPr>
    </w:lvl>
  </w:abstractNum>
  <w:abstractNum w:abstractNumId="19" w15:restartNumberingAfterBreak="0">
    <w:nsid w:val="49837BAA"/>
    <w:multiLevelType w:val="hybridMultilevel"/>
    <w:tmpl w:val="EF844B1E"/>
    <w:lvl w:ilvl="0" w:tplc="C87CBA7A">
      <w:start w:val="8"/>
      <w:numFmt w:val="bullet"/>
      <w:lvlText w:val="-"/>
      <w:lvlJc w:val="left"/>
      <w:pPr>
        <w:ind w:left="720" w:hanging="360"/>
      </w:pPr>
      <w:rPr>
        <w:rFonts w:ascii="Arial" w:eastAsia="Times New Roman"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0" w15:restartNumberingAfterBreak="0">
    <w:nsid w:val="4D260244"/>
    <w:multiLevelType w:val="hybridMultilevel"/>
    <w:tmpl w:val="8A6E12AE"/>
    <w:lvl w:ilvl="0" w:tplc="2A50A9EE">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DAB5FDC"/>
    <w:multiLevelType w:val="singleLevel"/>
    <w:tmpl w:val="A96ADDEA"/>
    <w:lvl w:ilvl="0">
      <w:numFmt w:val="none"/>
      <w:lvlText w:val="Ÿ"/>
      <w:legacy w:legacy="1" w:legacySpace="0" w:legacyIndent="360"/>
      <w:lvlJc w:val="left"/>
      <w:pPr>
        <w:ind w:left="360" w:hanging="360"/>
      </w:pPr>
      <w:rPr>
        <w:rFonts w:ascii="Wingdings" w:hAnsi="Wingdings" w:hint="default"/>
        <w:sz w:val="24"/>
      </w:rPr>
    </w:lvl>
  </w:abstractNum>
  <w:abstractNum w:abstractNumId="22" w15:restartNumberingAfterBreak="0">
    <w:nsid w:val="51CD76FE"/>
    <w:multiLevelType w:val="singleLevel"/>
    <w:tmpl w:val="3B3497E0"/>
    <w:lvl w:ilvl="0">
      <w:numFmt w:val="none"/>
      <w:lvlText w:val="è"/>
      <w:legacy w:legacy="1" w:legacySpace="0" w:legacyIndent="360"/>
      <w:lvlJc w:val="left"/>
      <w:pPr>
        <w:ind w:left="360" w:hanging="360"/>
      </w:pPr>
      <w:rPr>
        <w:rFonts w:ascii="Wingdings" w:hAnsi="Wingdings" w:hint="default"/>
        <w:sz w:val="24"/>
      </w:rPr>
    </w:lvl>
  </w:abstractNum>
  <w:abstractNum w:abstractNumId="23" w15:restartNumberingAfterBreak="0">
    <w:nsid w:val="5A6B02AF"/>
    <w:multiLevelType w:val="singleLevel"/>
    <w:tmpl w:val="D42063CE"/>
    <w:lvl w:ilvl="0">
      <w:numFmt w:val="none"/>
      <w:lvlText w:val="Ÿ"/>
      <w:legacy w:legacy="1" w:legacySpace="0" w:legacyIndent="283"/>
      <w:lvlJc w:val="left"/>
      <w:pPr>
        <w:ind w:left="283" w:hanging="283"/>
      </w:pPr>
      <w:rPr>
        <w:rFonts w:ascii="Wingdings" w:hAnsi="Wingdings" w:hint="default"/>
        <w:sz w:val="24"/>
      </w:rPr>
    </w:lvl>
  </w:abstractNum>
  <w:abstractNum w:abstractNumId="24" w15:restartNumberingAfterBreak="0">
    <w:nsid w:val="5B087EBE"/>
    <w:multiLevelType w:val="hybridMultilevel"/>
    <w:tmpl w:val="3AC27D32"/>
    <w:lvl w:ilvl="0" w:tplc="DCBCD616">
      <w:numFmt w:val="bullet"/>
      <w:lvlText w:val="-"/>
      <w:lvlJc w:val="left"/>
      <w:pPr>
        <w:ind w:left="1069" w:hanging="360"/>
      </w:pPr>
      <w:rPr>
        <w:rFonts w:ascii="Arial" w:eastAsia="Times New Roman" w:hAnsi="Arial" w:cs="Arial" w:hint="default"/>
      </w:rPr>
    </w:lvl>
    <w:lvl w:ilvl="1" w:tplc="08090003">
      <w:start w:val="1"/>
      <w:numFmt w:val="bullet"/>
      <w:lvlText w:val="o"/>
      <w:lvlJc w:val="left"/>
      <w:pPr>
        <w:ind w:left="1789" w:hanging="360"/>
      </w:pPr>
      <w:rPr>
        <w:rFonts w:ascii="Courier New" w:hAnsi="Courier New" w:cs="Courier New" w:hint="default"/>
      </w:rPr>
    </w:lvl>
    <w:lvl w:ilvl="2" w:tplc="08090005">
      <w:start w:val="1"/>
      <w:numFmt w:val="bullet"/>
      <w:lvlText w:val=""/>
      <w:lvlJc w:val="left"/>
      <w:pPr>
        <w:ind w:left="2509" w:hanging="360"/>
      </w:pPr>
      <w:rPr>
        <w:rFonts w:ascii="Wingdings" w:hAnsi="Wingdings" w:hint="default"/>
      </w:rPr>
    </w:lvl>
    <w:lvl w:ilvl="3" w:tplc="08090001">
      <w:start w:val="1"/>
      <w:numFmt w:val="bullet"/>
      <w:lvlText w:val=""/>
      <w:lvlJc w:val="left"/>
      <w:pPr>
        <w:ind w:left="3229" w:hanging="360"/>
      </w:pPr>
      <w:rPr>
        <w:rFonts w:ascii="Symbol" w:hAnsi="Symbol" w:hint="default"/>
      </w:rPr>
    </w:lvl>
    <w:lvl w:ilvl="4" w:tplc="08090003">
      <w:start w:val="1"/>
      <w:numFmt w:val="bullet"/>
      <w:lvlText w:val="o"/>
      <w:lvlJc w:val="left"/>
      <w:pPr>
        <w:ind w:left="3949" w:hanging="360"/>
      </w:pPr>
      <w:rPr>
        <w:rFonts w:ascii="Courier New" w:hAnsi="Courier New" w:cs="Courier New" w:hint="default"/>
      </w:rPr>
    </w:lvl>
    <w:lvl w:ilvl="5" w:tplc="08090005">
      <w:start w:val="1"/>
      <w:numFmt w:val="bullet"/>
      <w:lvlText w:val=""/>
      <w:lvlJc w:val="left"/>
      <w:pPr>
        <w:ind w:left="4669" w:hanging="360"/>
      </w:pPr>
      <w:rPr>
        <w:rFonts w:ascii="Wingdings" w:hAnsi="Wingdings" w:hint="default"/>
      </w:rPr>
    </w:lvl>
    <w:lvl w:ilvl="6" w:tplc="08090001">
      <w:start w:val="1"/>
      <w:numFmt w:val="bullet"/>
      <w:lvlText w:val=""/>
      <w:lvlJc w:val="left"/>
      <w:pPr>
        <w:ind w:left="5389" w:hanging="360"/>
      </w:pPr>
      <w:rPr>
        <w:rFonts w:ascii="Symbol" w:hAnsi="Symbol" w:hint="default"/>
      </w:rPr>
    </w:lvl>
    <w:lvl w:ilvl="7" w:tplc="08090003">
      <w:start w:val="1"/>
      <w:numFmt w:val="bullet"/>
      <w:lvlText w:val="o"/>
      <w:lvlJc w:val="left"/>
      <w:pPr>
        <w:ind w:left="6109" w:hanging="360"/>
      </w:pPr>
      <w:rPr>
        <w:rFonts w:ascii="Courier New" w:hAnsi="Courier New" w:cs="Courier New" w:hint="default"/>
      </w:rPr>
    </w:lvl>
    <w:lvl w:ilvl="8" w:tplc="08090005">
      <w:start w:val="1"/>
      <w:numFmt w:val="bullet"/>
      <w:lvlText w:val=""/>
      <w:lvlJc w:val="left"/>
      <w:pPr>
        <w:ind w:left="6829" w:hanging="360"/>
      </w:pPr>
      <w:rPr>
        <w:rFonts w:ascii="Wingdings" w:hAnsi="Wingdings" w:hint="default"/>
      </w:rPr>
    </w:lvl>
  </w:abstractNum>
  <w:abstractNum w:abstractNumId="25" w15:restartNumberingAfterBreak="0">
    <w:nsid w:val="5B09251D"/>
    <w:multiLevelType w:val="hybridMultilevel"/>
    <w:tmpl w:val="1A381C1C"/>
    <w:lvl w:ilvl="0" w:tplc="98E4F67E">
      <w:start w:val="1"/>
      <w:numFmt w:val="bullet"/>
      <w:lvlText w:val=""/>
      <w:lvlJc w:val="left"/>
      <w:pPr>
        <w:tabs>
          <w:tab w:val="num" w:pos="720"/>
        </w:tabs>
        <w:ind w:left="720" w:hanging="360"/>
      </w:pPr>
      <w:rPr>
        <w:rFonts w:ascii="Wingdings" w:hAnsi="Wingdings" w:hint="default"/>
      </w:rPr>
    </w:lvl>
    <w:lvl w:ilvl="1" w:tplc="100C0003" w:tentative="1">
      <w:start w:val="1"/>
      <w:numFmt w:val="bullet"/>
      <w:lvlText w:val="o"/>
      <w:lvlJc w:val="left"/>
      <w:pPr>
        <w:tabs>
          <w:tab w:val="num" w:pos="1440"/>
        </w:tabs>
        <w:ind w:left="1440" w:hanging="360"/>
      </w:pPr>
      <w:rPr>
        <w:rFonts w:ascii="Courier New" w:hAnsi="Courier New" w:cs="Courier New" w:hint="default"/>
      </w:rPr>
    </w:lvl>
    <w:lvl w:ilvl="2" w:tplc="100C0005" w:tentative="1">
      <w:start w:val="1"/>
      <w:numFmt w:val="bullet"/>
      <w:lvlText w:val=""/>
      <w:lvlJc w:val="left"/>
      <w:pPr>
        <w:tabs>
          <w:tab w:val="num" w:pos="2160"/>
        </w:tabs>
        <w:ind w:left="2160" w:hanging="360"/>
      </w:pPr>
      <w:rPr>
        <w:rFonts w:ascii="Wingdings" w:hAnsi="Wingdings" w:hint="default"/>
      </w:rPr>
    </w:lvl>
    <w:lvl w:ilvl="3" w:tplc="100C0001" w:tentative="1">
      <w:start w:val="1"/>
      <w:numFmt w:val="bullet"/>
      <w:lvlText w:val=""/>
      <w:lvlJc w:val="left"/>
      <w:pPr>
        <w:tabs>
          <w:tab w:val="num" w:pos="2880"/>
        </w:tabs>
        <w:ind w:left="2880" w:hanging="360"/>
      </w:pPr>
      <w:rPr>
        <w:rFonts w:ascii="Symbol" w:hAnsi="Symbol" w:hint="default"/>
      </w:rPr>
    </w:lvl>
    <w:lvl w:ilvl="4" w:tplc="100C0003" w:tentative="1">
      <w:start w:val="1"/>
      <w:numFmt w:val="bullet"/>
      <w:lvlText w:val="o"/>
      <w:lvlJc w:val="left"/>
      <w:pPr>
        <w:tabs>
          <w:tab w:val="num" w:pos="3600"/>
        </w:tabs>
        <w:ind w:left="3600" w:hanging="360"/>
      </w:pPr>
      <w:rPr>
        <w:rFonts w:ascii="Courier New" w:hAnsi="Courier New" w:cs="Courier New" w:hint="default"/>
      </w:rPr>
    </w:lvl>
    <w:lvl w:ilvl="5" w:tplc="100C0005" w:tentative="1">
      <w:start w:val="1"/>
      <w:numFmt w:val="bullet"/>
      <w:lvlText w:val=""/>
      <w:lvlJc w:val="left"/>
      <w:pPr>
        <w:tabs>
          <w:tab w:val="num" w:pos="4320"/>
        </w:tabs>
        <w:ind w:left="4320" w:hanging="360"/>
      </w:pPr>
      <w:rPr>
        <w:rFonts w:ascii="Wingdings" w:hAnsi="Wingdings" w:hint="default"/>
      </w:rPr>
    </w:lvl>
    <w:lvl w:ilvl="6" w:tplc="100C0001" w:tentative="1">
      <w:start w:val="1"/>
      <w:numFmt w:val="bullet"/>
      <w:lvlText w:val=""/>
      <w:lvlJc w:val="left"/>
      <w:pPr>
        <w:tabs>
          <w:tab w:val="num" w:pos="5040"/>
        </w:tabs>
        <w:ind w:left="5040" w:hanging="360"/>
      </w:pPr>
      <w:rPr>
        <w:rFonts w:ascii="Symbol" w:hAnsi="Symbol" w:hint="default"/>
      </w:rPr>
    </w:lvl>
    <w:lvl w:ilvl="7" w:tplc="100C0003" w:tentative="1">
      <w:start w:val="1"/>
      <w:numFmt w:val="bullet"/>
      <w:lvlText w:val="o"/>
      <w:lvlJc w:val="left"/>
      <w:pPr>
        <w:tabs>
          <w:tab w:val="num" w:pos="5760"/>
        </w:tabs>
        <w:ind w:left="5760" w:hanging="360"/>
      </w:pPr>
      <w:rPr>
        <w:rFonts w:ascii="Courier New" w:hAnsi="Courier New" w:cs="Courier New" w:hint="default"/>
      </w:rPr>
    </w:lvl>
    <w:lvl w:ilvl="8" w:tplc="100C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CD23923"/>
    <w:multiLevelType w:val="hybridMultilevel"/>
    <w:tmpl w:val="6F3EFB52"/>
    <w:lvl w:ilvl="0" w:tplc="C87CBA7A">
      <w:start w:val="8"/>
      <w:numFmt w:val="bullet"/>
      <w:lvlText w:val="-"/>
      <w:lvlJc w:val="left"/>
      <w:pPr>
        <w:ind w:left="720" w:hanging="360"/>
      </w:pPr>
      <w:rPr>
        <w:rFonts w:ascii="Arial" w:eastAsia="Times New Roman" w:hAnsi="Arial" w:cs="Aria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7" w15:restartNumberingAfterBreak="0">
    <w:nsid w:val="602D77ED"/>
    <w:multiLevelType w:val="hybridMultilevel"/>
    <w:tmpl w:val="0DF27A42"/>
    <w:lvl w:ilvl="0" w:tplc="100C0001">
      <w:start w:val="1"/>
      <w:numFmt w:val="bullet"/>
      <w:lvlText w:val=""/>
      <w:lvlJc w:val="left"/>
      <w:pPr>
        <w:ind w:left="360" w:hanging="360"/>
      </w:pPr>
      <w:rPr>
        <w:rFonts w:ascii="Symbol" w:hAnsi="Symbol" w:hint="default"/>
      </w:rPr>
    </w:lvl>
    <w:lvl w:ilvl="1" w:tplc="100C0003" w:tentative="1">
      <w:start w:val="1"/>
      <w:numFmt w:val="bullet"/>
      <w:lvlText w:val="o"/>
      <w:lvlJc w:val="left"/>
      <w:pPr>
        <w:ind w:left="1080" w:hanging="360"/>
      </w:pPr>
      <w:rPr>
        <w:rFonts w:ascii="Courier New" w:hAnsi="Courier New" w:cs="Courier New"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abstractNum w:abstractNumId="28" w15:restartNumberingAfterBreak="0">
    <w:nsid w:val="659974E1"/>
    <w:multiLevelType w:val="singleLevel"/>
    <w:tmpl w:val="A96ADDEA"/>
    <w:lvl w:ilvl="0">
      <w:numFmt w:val="none"/>
      <w:lvlText w:val="Ÿ"/>
      <w:legacy w:legacy="1" w:legacySpace="0" w:legacyIndent="360"/>
      <w:lvlJc w:val="left"/>
      <w:pPr>
        <w:ind w:left="360" w:hanging="360"/>
      </w:pPr>
      <w:rPr>
        <w:rFonts w:ascii="Wingdings" w:hAnsi="Wingdings" w:hint="default"/>
        <w:sz w:val="24"/>
      </w:rPr>
    </w:lvl>
  </w:abstractNum>
  <w:abstractNum w:abstractNumId="29" w15:restartNumberingAfterBreak="0">
    <w:nsid w:val="6B5A37C6"/>
    <w:multiLevelType w:val="hybridMultilevel"/>
    <w:tmpl w:val="4BA45348"/>
    <w:lvl w:ilvl="0" w:tplc="9050D92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BE75405"/>
    <w:multiLevelType w:val="hybridMultilevel"/>
    <w:tmpl w:val="15083DAA"/>
    <w:lvl w:ilvl="0" w:tplc="DCBCD616">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1" w15:restartNumberingAfterBreak="0">
    <w:nsid w:val="6E771218"/>
    <w:multiLevelType w:val="singleLevel"/>
    <w:tmpl w:val="3B3497E0"/>
    <w:lvl w:ilvl="0">
      <w:numFmt w:val="none"/>
      <w:lvlText w:val="è"/>
      <w:legacy w:legacy="1" w:legacySpace="0" w:legacyIndent="360"/>
      <w:lvlJc w:val="left"/>
      <w:pPr>
        <w:ind w:left="360" w:hanging="360"/>
      </w:pPr>
      <w:rPr>
        <w:rFonts w:ascii="Wingdings" w:hAnsi="Wingdings" w:hint="default"/>
        <w:sz w:val="24"/>
      </w:rPr>
    </w:lvl>
  </w:abstractNum>
  <w:abstractNum w:abstractNumId="32" w15:restartNumberingAfterBreak="0">
    <w:nsid w:val="72B55C72"/>
    <w:multiLevelType w:val="singleLevel"/>
    <w:tmpl w:val="A96ADDEA"/>
    <w:lvl w:ilvl="0">
      <w:numFmt w:val="none"/>
      <w:lvlText w:val="Ÿ"/>
      <w:legacy w:legacy="1" w:legacySpace="0" w:legacyIndent="360"/>
      <w:lvlJc w:val="left"/>
      <w:pPr>
        <w:ind w:left="360" w:hanging="360"/>
      </w:pPr>
      <w:rPr>
        <w:rFonts w:ascii="Wingdings" w:hAnsi="Wingdings" w:hint="default"/>
        <w:sz w:val="24"/>
      </w:rPr>
    </w:lvl>
  </w:abstractNum>
  <w:abstractNum w:abstractNumId="33" w15:restartNumberingAfterBreak="0">
    <w:nsid w:val="72D107BB"/>
    <w:multiLevelType w:val="singleLevel"/>
    <w:tmpl w:val="3B3497E0"/>
    <w:lvl w:ilvl="0">
      <w:numFmt w:val="none"/>
      <w:lvlText w:val="è"/>
      <w:legacy w:legacy="1" w:legacySpace="0" w:legacyIndent="360"/>
      <w:lvlJc w:val="left"/>
      <w:pPr>
        <w:ind w:left="360" w:hanging="360"/>
      </w:pPr>
      <w:rPr>
        <w:rFonts w:ascii="Wingdings" w:hAnsi="Wingdings" w:hint="default"/>
        <w:sz w:val="24"/>
      </w:rPr>
    </w:lvl>
  </w:abstractNum>
  <w:abstractNum w:abstractNumId="34" w15:restartNumberingAfterBreak="0">
    <w:nsid w:val="73706C4C"/>
    <w:multiLevelType w:val="singleLevel"/>
    <w:tmpl w:val="D42063CE"/>
    <w:lvl w:ilvl="0">
      <w:numFmt w:val="none"/>
      <w:lvlText w:val="Ÿ"/>
      <w:legacy w:legacy="1" w:legacySpace="0" w:legacyIndent="283"/>
      <w:lvlJc w:val="left"/>
      <w:pPr>
        <w:ind w:left="283" w:hanging="283"/>
      </w:pPr>
      <w:rPr>
        <w:rFonts w:ascii="Wingdings" w:hAnsi="Wingdings" w:hint="default"/>
        <w:sz w:val="24"/>
      </w:rPr>
    </w:lvl>
  </w:abstractNum>
  <w:abstractNum w:abstractNumId="35" w15:restartNumberingAfterBreak="0">
    <w:nsid w:val="77C35617"/>
    <w:multiLevelType w:val="singleLevel"/>
    <w:tmpl w:val="3B3497E0"/>
    <w:lvl w:ilvl="0">
      <w:numFmt w:val="none"/>
      <w:lvlText w:val="è"/>
      <w:legacy w:legacy="1" w:legacySpace="0" w:legacyIndent="360"/>
      <w:lvlJc w:val="left"/>
      <w:pPr>
        <w:ind w:left="360" w:hanging="360"/>
      </w:pPr>
      <w:rPr>
        <w:rFonts w:ascii="Wingdings" w:hAnsi="Wingdings" w:hint="default"/>
        <w:sz w:val="24"/>
      </w:rPr>
    </w:lvl>
  </w:abstractNum>
  <w:abstractNum w:abstractNumId="36" w15:restartNumberingAfterBreak="0">
    <w:nsid w:val="7A863664"/>
    <w:multiLevelType w:val="singleLevel"/>
    <w:tmpl w:val="A96ADDEA"/>
    <w:lvl w:ilvl="0">
      <w:numFmt w:val="none"/>
      <w:lvlText w:val="Ÿ"/>
      <w:legacy w:legacy="1" w:legacySpace="0" w:legacyIndent="360"/>
      <w:lvlJc w:val="left"/>
      <w:pPr>
        <w:ind w:left="360" w:hanging="360"/>
      </w:pPr>
      <w:rPr>
        <w:rFonts w:ascii="Wingdings" w:hAnsi="Wingdings" w:hint="default"/>
        <w:sz w:val="24"/>
      </w:rPr>
    </w:lvl>
  </w:abstractNum>
  <w:abstractNum w:abstractNumId="37" w15:restartNumberingAfterBreak="0">
    <w:nsid w:val="7C39794C"/>
    <w:multiLevelType w:val="singleLevel"/>
    <w:tmpl w:val="D42063CE"/>
    <w:lvl w:ilvl="0">
      <w:numFmt w:val="none"/>
      <w:lvlText w:val="Ÿ"/>
      <w:legacy w:legacy="1" w:legacySpace="0" w:legacyIndent="283"/>
      <w:lvlJc w:val="left"/>
      <w:pPr>
        <w:ind w:left="283" w:hanging="283"/>
      </w:pPr>
      <w:rPr>
        <w:rFonts w:ascii="Wingdings" w:hAnsi="Wingdings" w:hint="default"/>
        <w:sz w:val="24"/>
      </w:rPr>
    </w:lvl>
  </w:abstractNum>
  <w:abstractNum w:abstractNumId="38" w15:restartNumberingAfterBreak="0">
    <w:nsid w:val="7FAF33B8"/>
    <w:multiLevelType w:val="hybridMultilevel"/>
    <w:tmpl w:val="CE44A1B2"/>
    <w:lvl w:ilvl="0" w:tplc="4392C8A4">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34"/>
  </w:num>
  <w:num w:numId="2">
    <w:abstractNumId w:val="6"/>
  </w:num>
  <w:num w:numId="3">
    <w:abstractNumId w:val="23"/>
  </w:num>
  <w:num w:numId="4">
    <w:abstractNumId w:val="37"/>
  </w:num>
  <w:num w:numId="5">
    <w:abstractNumId w:val="15"/>
  </w:num>
  <w:num w:numId="6">
    <w:abstractNumId w:val="32"/>
  </w:num>
  <w:num w:numId="7">
    <w:abstractNumId w:val="36"/>
  </w:num>
  <w:num w:numId="8">
    <w:abstractNumId w:val="3"/>
  </w:num>
  <w:num w:numId="9">
    <w:abstractNumId w:val="8"/>
  </w:num>
  <w:num w:numId="10">
    <w:abstractNumId w:val="2"/>
  </w:num>
  <w:num w:numId="11">
    <w:abstractNumId w:val="10"/>
  </w:num>
  <w:num w:numId="12">
    <w:abstractNumId w:val="28"/>
  </w:num>
  <w:num w:numId="13">
    <w:abstractNumId w:val="7"/>
  </w:num>
  <w:num w:numId="14">
    <w:abstractNumId w:val="21"/>
  </w:num>
  <w:num w:numId="15">
    <w:abstractNumId w:val="18"/>
  </w:num>
  <w:num w:numId="16">
    <w:abstractNumId w:val="14"/>
  </w:num>
  <w:num w:numId="17">
    <w:abstractNumId w:val="33"/>
  </w:num>
  <w:num w:numId="18">
    <w:abstractNumId w:val="22"/>
  </w:num>
  <w:num w:numId="19">
    <w:abstractNumId w:val="35"/>
  </w:num>
  <w:num w:numId="20">
    <w:abstractNumId w:val="31"/>
  </w:num>
  <w:num w:numId="21">
    <w:abstractNumId w:val="9"/>
  </w:num>
  <w:num w:numId="22">
    <w:abstractNumId w:val="25"/>
  </w:num>
  <w:num w:numId="23">
    <w:abstractNumId w:val="11"/>
  </w:num>
  <w:num w:numId="24">
    <w:abstractNumId w:val="1"/>
  </w:num>
  <w:num w:numId="25">
    <w:abstractNumId w:val="13"/>
  </w:num>
  <w:num w:numId="26">
    <w:abstractNumId w:val="26"/>
  </w:num>
  <w:num w:numId="27">
    <w:abstractNumId w:val="19"/>
  </w:num>
  <w:num w:numId="28">
    <w:abstractNumId w:val="5"/>
  </w:num>
  <w:num w:numId="29">
    <w:abstractNumId w:val="17"/>
  </w:num>
  <w:num w:numId="30">
    <w:abstractNumId w:val="24"/>
  </w:num>
  <w:num w:numId="31">
    <w:abstractNumId w:val="30"/>
  </w:num>
  <w:num w:numId="32">
    <w:abstractNumId w:val="0"/>
  </w:num>
  <w:num w:numId="33">
    <w:abstractNumId w:val="29"/>
  </w:num>
  <w:num w:numId="34">
    <w:abstractNumId w:val="20"/>
  </w:num>
  <w:num w:numId="35">
    <w:abstractNumId w:val="16"/>
  </w:num>
  <w:num w:numId="36">
    <w:abstractNumId w:val="38"/>
  </w:num>
  <w:num w:numId="37">
    <w:abstractNumId w:val="4"/>
  </w:num>
  <w:num w:numId="38">
    <w:abstractNumId w:val="27"/>
  </w:num>
  <w:num w:numId="3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trackRevisions/>
  <w:doNotTrackFormatting/>
  <w:defaultTabStop w:val="720"/>
  <w:hyphenationZone w:val="357"/>
  <w:doNotHyphenateCaps/>
  <w:drawingGridHorizontalSpacing w:val="100"/>
  <w:drawingGridVerticalSpacing w:val="120"/>
  <w:displayHorizontalDrawingGridEvery w:val="2"/>
  <w:displayVerticalDrawingGridEvery w:val="0"/>
  <w:doNotShadeFormData/>
  <w:noPunctuationKerning/>
  <w:characterSpacingControl w:val="doNotCompres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6689"/>
    <w:rsid w:val="00002639"/>
    <w:rsid w:val="00005A53"/>
    <w:rsid w:val="0000773A"/>
    <w:rsid w:val="00017979"/>
    <w:rsid w:val="00017C85"/>
    <w:rsid w:val="00024F3E"/>
    <w:rsid w:val="000250C7"/>
    <w:rsid w:val="000334AE"/>
    <w:rsid w:val="0003440E"/>
    <w:rsid w:val="000369E2"/>
    <w:rsid w:val="000374B7"/>
    <w:rsid w:val="00042D3E"/>
    <w:rsid w:val="00044203"/>
    <w:rsid w:val="00044E63"/>
    <w:rsid w:val="0005495F"/>
    <w:rsid w:val="00062387"/>
    <w:rsid w:val="0006498D"/>
    <w:rsid w:val="00071313"/>
    <w:rsid w:val="000733CE"/>
    <w:rsid w:val="00073629"/>
    <w:rsid w:val="00086811"/>
    <w:rsid w:val="000B29E2"/>
    <w:rsid w:val="000B4C1F"/>
    <w:rsid w:val="000B5AAD"/>
    <w:rsid w:val="000E1031"/>
    <w:rsid w:val="00100C79"/>
    <w:rsid w:val="00102281"/>
    <w:rsid w:val="0010301D"/>
    <w:rsid w:val="00106ACD"/>
    <w:rsid w:val="001105BF"/>
    <w:rsid w:val="00113C69"/>
    <w:rsid w:val="00116478"/>
    <w:rsid w:val="001176A6"/>
    <w:rsid w:val="00121463"/>
    <w:rsid w:val="0012414A"/>
    <w:rsid w:val="00137B46"/>
    <w:rsid w:val="00145EA4"/>
    <w:rsid w:val="001621DA"/>
    <w:rsid w:val="001648C4"/>
    <w:rsid w:val="0017798E"/>
    <w:rsid w:val="001779D2"/>
    <w:rsid w:val="001808C2"/>
    <w:rsid w:val="001B0304"/>
    <w:rsid w:val="001B0473"/>
    <w:rsid w:val="001C1766"/>
    <w:rsid w:val="001C714F"/>
    <w:rsid w:val="001D3B20"/>
    <w:rsid w:val="001E06A2"/>
    <w:rsid w:val="001E3EE4"/>
    <w:rsid w:val="001E3EF2"/>
    <w:rsid w:val="001F12FA"/>
    <w:rsid w:val="001F602A"/>
    <w:rsid w:val="00201F24"/>
    <w:rsid w:val="00213029"/>
    <w:rsid w:val="00215765"/>
    <w:rsid w:val="002261A9"/>
    <w:rsid w:val="00235D26"/>
    <w:rsid w:val="00237B89"/>
    <w:rsid w:val="0024085E"/>
    <w:rsid w:val="00260612"/>
    <w:rsid w:val="00263BA3"/>
    <w:rsid w:val="00271FA3"/>
    <w:rsid w:val="00275A1A"/>
    <w:rsid w:val="002764A0"/>
    <w:rsid w:val="00284A16"/>
    <w:rsid w:val="002A0282"/>
    <w:rsid w:val="002A30F0"/>
    <w:rsid w:val="002B0196"/>
    <w:rsid w:val="002B09CF"/>
    <w:rsid w:val="002B34B4"/>
    <w:rsid w:val="002B7341"/>
    <w:rsid w:val="002C1A4B"/>
    <w:rsid w:val="002C3004"/>
    <w:rsid w:val="002D23AB"/>
    <w:rsid w:val="002D6A5C"/>
    <w:rsid w:val="002D7179"/>
    <w:rsid w:val="002E1036"/>
    <w:rsid w:val="002E6E0B"/>
    <w:rsid w:val="002F0588"/>
    <w:rsid w:val="002F2097"/>
    <w:rsid w:val="002F2DA0"/>
    <w:rsid w:val="00305ED3"/>
    <w:rsid w:val="00314A48"/>
    <w:rsid w:val="00314C85"/>
    <w:rsid w:val="003222A1"/>
    <w:rsid w:val="00322897"/>
    <w:rsid w:val="00336672"/>
    <w:rsid w:val="00340776"/>
    <w:rsid w:val="00340D92"/>
    <w:rsid w:val="00341395"/>
    <w:rsid w:val="0034446C"/>
    <w:rsid w:val="0034539B"/>
    <w:rsid w:val="0035367E"/>
    <w:rsid w:val="0035372A"/>
    <w:rsid w:val="003554E9"/>
    <w:rsid w:val="0035690D"/>
    <w:rsid w:val="00361F87"/>
    <w:rsid w:val="003771D7"/>
    <w:rsid w:val="003846FF"/>
    <w:rsid w:val="00392F51"/>
    <w:rsid w:val="003952A3"/>
    <w:rsid w:val="003B1093"/>
    <w:rsid w:val="003B185C"/>
    <w:rsid w:val="003B2434"/>
    <w:rsid w:val="003C0E14"/>
    <w:rsid w:val="003C3B46"/>
    <w:rsid w:val="003D5B81"/>
    <w:rsid w:val="003D735F"/>
    <w:rsid w:val="003E0607"/>
    <w:rsid w:val="003E43A8"/>
    <w:rsid w:val="003F4823"/>
    <w:rsid w:val="003F57AC"/>
    <w:rsid w:val="00404354"/>
    <w:rsid w:val="00416EA8"/>
    <w:rsid w:val="004303DA"/>
    <w:rsid w:val="00431417"/>
    <w:rsid w:val="00432660"/>
    <w:rsid w:val="00445855"/>
    <w:rsid w:val="00451E7D"/>
    <w:rsid w:val="00452633"/>
    <w:rsid w:val="0047194B"/>
    <w:rsid w:val="00471EE1"/>
    <w:rsid w:val="004778E5"/>
    <w:rsid w:val="004824EC"/>
    <w:rsid w:val="00484651"/>
    <w:rsid w:val="004852CD"/>
    <w:rsid w:val="004920B4"/>
    <w:rsid w:val="00496EEE"/>
    <w:rsid w:val="004A2135"/>
    <w:rsid w:val="004A5E2D"/>
    <w:rsid w:val="004A6E3D"/>
    <w:rsid w:val="004A7AF4"/>
    <w:rsid w:val="004B4857"/>
    <w:rsid w:val="004B59C9"/>
    <w:rsid w:val="004C4C49"/>
    <w:rsid w:val="004D34DE"/>
    <w:rsid w:val="004D5347"/>
    <w:rsid w:val="004F52A6"/>
    <w:rsid w:val="005002B3"/>
    <w:rsid w:val="00500D76"/>
    <w:rsid w:val="00503828"/>
    <w:rsid w:val="005078E0"/>
    <w:rsid w:val="00520A3A"/>
    <w:rsid w:val="00526497"/>
    <w:rsid w:val="00530C8C"/>
    <w:rsid w:val="00535605"/>
    <w:rsid w:val="00543356"/>
    <w:rsid w:val="00543754"/>
    <w:rsid w:val="00543EEF"/>
    <w:rsid w:val="0054590B"/>
    <w:rsid w:val="0055073C"/>
    <w:rsid w:val="0055620E"/>
    <w:rsid w:val="00574C1F"/>
    <w:rsid w:val="00574D65"/>
    <w:rsid w:val="00580689"/>
    <w:rsid w:val="00584C6A"/>
    <w:rsid w:val="00584D4F"/>
    <w:rsid w:val="00587FB9"/>
    <w:rsid w:val="0059022D"/>
    <w:rsid w:val="00593970"/>
    <w:rsid w:val="005A2A05"/>
    <w:rsid w:val="005A2EE2"/>
    <w:rsid w:val="005B1D5E"/>
    <w:rsid w:val="005C0FFD"/>
    <w:rsid w:val="005C4193"/>
    <w:rsid w:val="005C4634"/>
    <w:rsid w:val="005D4988"/>
    <w:rsid w:val="005F2C23"/>
    <w:rsid w:val="005F2C3D"/>
    <w:rsid w:val="005F2FAC"/>
    <w:rsid w:val="0060118B"/>
    <w:rsid w:val="006014AE"/>
    <w:rsid w:val="006054BF"/>
    <w:rsid w:val="00610F9B"/>
    <w:rsid w:val="00616604"/>
    <w:rsid w:val="00622394"/>
    <w:rsid w:val="00622E87"/>
    <w:rsid w:val="00626534"/>
    <w:rsid w:val="006311BC"/>
    <w:rsid w:val="0063236E"/>
    <w:rsid w:val="00641CA9"/>
    <w:rsid w:val="00651073"/>
    <w:rsid w:val="00651D14"/>
    <w:rsid w:val="006615F1"/>
    <w:rsid w:val="00662949"/>
    <w:rsid w:val="00666562"/>
    <w:rsid w:val="00666AE3"/>
    <w:rsid w:val="00676332"/>
    <w:rsid w:val="0067740B"/>
    <w:rsid w:val="00683DB2"/>
    <w:rsid w:val="0068592E"/>
    <w:rsid w:val="00687D3F"/>
    <w:rsid w:val="00690DD7"/>
    <w:rsid w:val="00694281"/>
    <w:rsid w:val="006A071E"/>
    <w:rsid w:val="006A5C75"/>
    <w:rsid w:val="006B1DC2"/>
    <w:rsid w:val="006B48CF"/>
    <w:rsid w:val="006C38D1"/>
    <w:rsid w:val="006D1302"/>
    <w:rsid w:val="006E2393"/>
    <w:rsid w:val="006E3023"/>
    <w:rsid w:val="006E5138"/>
    <w:rsid w:val="006E5D88"/>
    <w:rsid w:val="006E66E0"/>
    <w:rsid w:val="006F02A4"/>
    <w:rsid w:val="00713D20"/>
    <w:rsid w:val="00714567"/>
    <w:rsid w:val="007348ED"/>
    <w:rsid w:val="00735014"/>
    <w:rsid w:val="0075661B"/>
    <w:rsid w:val="00763D59"/>
    <w:rsid w:val="007740BE"/>
    <w:rsid w:val="00774169"/>
    <w:rsid w:val="00781851"/>
    <w:rsid w:val="00792718"/>
    <w:rsid w:val="007A0596"/>
    <w:rsid w:val="007A7426"/>
    <w:rsid w:val="007A7D8C"/>
    <w:rsid w:val="007B2339"/>
    <w:rsid w:val="007E189A"/>
    <w:rsid w:val="007E483F"/>
    <w:rsid w:val="007F1FCF"/>
    <w:rsid w:val="007F4FE9"/>
    <w:rsid w:val="007F7FCE"/>
    <w:rsid w:val="00803C13"/>
    <w:rsid w:val="00806A1F"/>
    <w:rsid w:val="00806B0C"/>
    <w:rsid w:val="00806C25"/>
    <w:rsid w:val="00815C55"/>
    <w:rsid w:val="00825CD7"/>
    <w:rsid w:val="00832F5D"/>
    <w:rsid w:val="00843460"/>
    <w:rsid w:val="00844B3E"/>
    <w:rsid w:val="00845EFB"/>
    <w:rsid w:val="008471CD"/>
    <w:rsid w:val="0087690C"/>
    <w:rsid w:val="00893218"/>
    <w:rsid w:val="0089337E"/>
    <w:rsid w:val="00894B57"/>
    <w:rsid w:val="008A6800"/>
    <w:rsid w:val="008B087B"/>
    <w:rsid w:val="008B22BE"/>
    <w:rsid w:val="008B3D26"/>
    <w:rsid w:val="008C051C"/>
    <w:rsid w:val="008E3423"/>
    <w:rsid w:val="008F0B94"/>
    <w:rsid w:val="008F167A"/>
    <w:rsid w:val="008F35CE"/>
    <w:rsid w:val="00900BC5"/>
    <w:rsid w:val="0090495F"/>
    <w:rsid w:val="00905F00"/>
    <w:rsid w:val="009110C9"/>
    <w:rsid w:val="009234E6"/>
    <w:rsid w:val="00923AFB"/>
    <w:rsid w:val="00935A19"/>
    <w:rsid w:val="009420BC"/>
    <w:rsid w:val="00942174"/>
    <w:rsid w:val="0095469E"/>
    <w:rsid w:val="009632C8"/>
    <w:rsid w:val="009768C1"/>
    <w:rsid w:val="0098277F"/>
    <w:rsid w:val="009850A2"/>
    <w:rsid w:val="009860F4"/>
    <w:rsid w:val="009A377C"/>
    <w:rsid w:val="009B76D8"/>
    <w:rsid w:val="009C0D65"/>
    <w:rsid w:val="009D6A10"/>
    <w:rsid w:val="009E2D07"/>
    <w:rsid w:val="009F08A4"/>
    <w:rsid w:val="009F3012"/>
    <w:rsid w:val="009F5E68"/>
    <w:rsid w:val="00A10801"/>
    <w:rsid w:val="00A1687F"/>
    <w:rsid w:val="00A25AB7"/>
    <w:rsid w:val="00A36D84"/>
    <w:rsid w:val="00A42B6D"/>
    <w:rsid w:val="00A579BE"/>
    <w:rsid w:val="00A62D9A"/>
    <w:rsid w:val="00A7156C"/>
    <w:rsid w:val="00A7473F"/>
    <w:rsid w:val="00A81683"/>
    <w:rsid w:val="00A86D4F"/>
    <w:rsid w:val="00A96066"/>
    <w:rsid w:val="00AA260E"/>
    <w:rsid w:val="00AA3AF0"/>
    <w:rsid w:val="00AA7496"/>
    <w:rsid w:val="00AC1D87"/>
    <w:rsid w:val="00AC3FD5"/>
    <w:rsid w:val="00AC41BB"/>
    <w:rsid w:val="00AD1AB4"/>
    <w:rsid w:val="00AD678D"/>
    <w:rsid w:val="00AE4DFF"/>
    <w:rsid w:val="00AE76F5"/>
    <w:rsid w:val="00AF5712"/>
    <w:rsid w:val="00AF6B72"/>
    <w:rsid w:val="00AF7A8D"/>
    <w:rsid w:val="00B00713"/>
    <w:rsid w:val="00B06BA5"/>
    <w:rsid w:val="00B073F3"/>
    <w:rsid w:val="00B14420"/>
    <w:rsid w:val="00B20294"/>
    <w:rsid w:val="00B20FE0"/>
    <w:rsid w:val="00B31DE5"/>
    <w:rsid w:val="00B36BAF"/>
    <w:rsid w:val="00B43E6C"/>
    <w:rsid w:val="00B50FED"/>
    <w:rsid w:val="00B51465"/>
    <w:rsid w:val="00B52E31"/>
    <w:rsid w:val="00B71B55"/>
    <w:rsid w:val="00B76689"/>
    <w:rsid w:val="00B83381"/>
    <w:rsid w:val="00B95FBE"/>
    <w:rsid w:val="00B972BA"/>
    <w:rsid w:val="00BA2682"/>
    <w:rsid w:val="00BB0A64"/>
    <w:rsid w:val="00BB5F2C"/>
    <w:rsid w:val="00BC39AA"/>
    <w:rsid w:val="00BC4530"/>
    <w:rsid w:val="00BC493B"/>
    <w:rsid w:val="00BD1CCC"/>
    <w:rsid w:val="00BD5E90"/>
    <w:rsid w:val="00BE248D"/>
    <w:rsid w:val="00BF1991"/>
    <w:rsid w:val="00BF39A3"/>
    <w:rsid w:val="00BF54FA"/>
    <w:rsid w:val="00BF6AEC"/>
    <w:rsid w:val="00C2161B"/>
    <w:rsid w:val="00C30140"/>
    <w:rsid w:val="00C30294"/>
    <w:rsid w:val="00C31A99"/>
    <w:rsid w:val="00C31D6C"/>
    <w:rsid w:val="00C32C77"/>
    <w:rsid w:val="00C377CA"/>
    <w:rsid w:val="00C63670"/>
    <w:rsid w:val="00C637BC"/>
    <w:rsid w:val="00C722D1"/>
    <w:rsid w:val="00C74DB2"/>
    <w:rsid w:val="00C86E7D"/>
    <w:rsid w:val="00C9108F"/>
    <w:rsid w:val="00C949F2"/>
    <w:rsid w:val="00CB0950"/>
    <w:rsid w:val="00CB1257"/>
    <w:rsid w:val="00CB4CD9"/>
    <w:rsid w:val="00CB6508"/>
    <w:rsid w:val="00CB7BE9"/>
    <w:rsid w:val="00CC546C"/>
    <w:rsid w:val="00CE3BF7"/>
    <w:rsid w:val="00CF5576"/>
    <w:rsid w:val="00D058E5"/>
    <w:rsid w:val="00D07EA4"/>
    <w:rsid w:val="00D1570C"/>
    <w:rsid w:val="00D16487"/>
    <w:rsid w:val="00D16731"/>
    <w:rsid w:val="00D25173"/>
    <w:rsid w:val="00D37253"/>
    <w:rsid w:val="00D43D96"/>
    <w:rsid w:val="00D45BE3"/>
    <w:rsid w:val="00D65581"/>
    <w:rsid w:val="00D765A4"/>
    <w:rsid w:val="00D76E73"/>
    <w:rsid w:val="00D774CA"/>
    <w:rsid w:val="00D81BA9"/>
    <w:rsid w:val="00D8341B"/>
    <w:rsid w:val="00D90094"/>
    <w:rsid w:val="00DA3A6B"/>
    <w:rsid w:val="00DB0CD5"/>
    <w:rsid w:val="00DB4FDB"/>
    <w:rsid w:val="00DC3D9C"/>
    <w:rsid w:val="00DD2557"/>
    <w:rsid w:val="00DD613E"/>
    <w:rsid w:val="00DF2BB7"/>
    <w:rsid w:val="00E007F5"/>
    <w:rsid w:val="00E031B4"/>
    <w:rsid w:val="00E06750"/>
    <w:rsid w:val="00E078B4"/>
    <w:rsid w:val="00E078ED"/>
    <w:rsid w:val="00E118D7"/>
    <w:rsid w:val="00E2420B"/>
    <w:rsid w:val="00E278B7"/>
    <w:rsid w:val="00E3654B"/>
    <w:rsid w:val="00E412A8"/>
    <w:rsid w:val="00E4773D"/>
    <w:rsid w:val="00E47EE3"/>
    <w:rsid w:val="00E50687"/>
    <w:rsid w:val="00E520D0"/>
    <w:rsid w:val="00E52113"/>
    <w:rsid w:val="00E5473D"/>
    <w:rsid w:val="00E55522"/>
    <w:rsid w:val="00E5603E"/>
    <w:rsid w:val="00E600ED"/>
    <w:rsid w:val="00E6657F"/>
    <w:rsid w:val="00E71D0A"/>
    <w:rsid w:val="00E75C9F"/>
    <w:rsid w:val="00E75F0C"/>
    <w:rsid w:val="00E853B7"/>
    <w:rsid w:val="00E930C5"/>
    <w:rsid w:val="00E9655E"/>
    <w:rsid w:val="00E975B8"/>
    <w:rsid w:val="00EA277E"/>
    <w:rsid w:val="00EA7579"/>
    <w:rsid w:val="00EB5C61"/>
    <w:rsid w:val="00EB665E"/>
    <w:rsid w:val="00EC086E"/>
    <w:rsid w:val="00EC52AA"/>
    <w:rsid w:val="00ED1BCF"/>
    <w:rsid w:val="00EE14F1"/>
    <w:rsid w:val="00EF4E54"/>
    <w:rsid w:val="00EF53CB"/>
    <w:rsid w:val="00F0150A"/>
    <w:rsid w:val="00F072F5"/>
    <w:rsid w:val="00F10248"/>
    <w:rsid w:val="00F11E1D"/>
    <w:rsid w:val="00F124BE"/>
    <w:rsid w:val="00F127DF"/>
    <w:rsid w:val="00F17B3C"/>
    <w:rsid w:val="00F224E5"/>
    <w:rsid w:val="00F26115"/>
    <w:rsid w:val="00F43F4C"/>
    <w:rsid w:val="00F45145"/>
    <w:rsid w:val="00F54AD2"/>
    <w:rsid w:val="00F60F11"/>
    <w:rsid w:val="00F63A28"/>
    <w:rsid w:val="00F63CFF"/>
    <w:rsid w:val="00F74949"/>
    <w:rsid w:val="00F74CFF"/>
    <w:rsid w:val="00F758AF"/>
    <w:rsid w:val="00F75F99"/>
    <w:rsid w:val="00F837FD"/>
    <w:rsid w:val="00F87EA9"/>
    <w:rsid w:val="00F92C83"/>
    <w:rsid w:val="00F97686"/>
    <w:rsid w:val="00FA4F26"/>
    <w:rsid w:val="00FB4BDD"/>
    <w:rsid w:val="00FB688A"/>
    <w:rsid w:val="00FC0058"/>
    <w:rsid w:val="00FC1FEE"/>
    <w:rsid w:val="00FC2421"/>
    <w:rsid w:val="00FD0378"/>
    <w:rsid w:val="00FE0584"/>
    <w:rsid w:val="00FF51E9"/>
    <w:rsid w:val="00FF63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5C31E4F-0768-46B1-9975-C65B4EC7F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eastAsia="en-US"/>
    </w:rPr>
  </w:style>
  <w:style w:type="paragraph" w:styleId="Heading1">
    <w:name w:val="heading 1"/>
    <w:basedOn w:val="Normal"/>
    <w:next w:val="Normal"/>
    <w:qFormat/>
    <w:rsid w:val="00825CD7"/>
    <w:pPr>
      <w:keepNext/>
      <w:outlineLvl w:val="0"/>
    </w:pPr>
    <w:rPr>
      <w:rFonts w:ascii="Arial" w:hAnsi="Arial"/>
      <w:b/>
      <w:bCs/>
      <w:sz w:val="22"/>
      <w:szCs w:val="24"/>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Single">
    <w:name w:val="Body Single"/>
    <w:basedOn w:val="Normal"/>
    <w:pPr>
      <w:jc w:val="both"/>
    </w:pPr>
    <w:rPr>
      <w:rFonts w:ascii="Arial" w:hAnsi="Arial"/>
    </w:rPr>
  </w:style>
  <w:style w:type="paragraph" w:customStyle="1" w:styleId="WPBullets">
    <w:name w:val="WP Bullets"/>
    <w:basedOn w:val="Normal"/>
    <w:pPr>
      <w:jc w:val="both"/>
    </w:pPr>
    <w:rPr>
      <w:sz w:val="24"/>
    </w:rPr>
  </w:style>
  <w:style w:type="paragraph" w:customStyle="1" w:styleId="SeqLevel9">
    <w:name w:val="Seq Level 9"/>
    <w:basedOn w:val="Normal"/>
    <w:pPr>
      <w:jc w:val="both"/>
    </w:pPr>
    <w:rPr>
      <w:sz w:val="24"/>
    </w:rPr>
  </w:style>
  <w:style w:type="paragraph" w:customStyle="1" w:styleId="SeqLevel8">
    <w:name w:val="Seq Level 8"/>
    <w:basedOn w:val="Normal"/>
    <w:pPr>
      <w:jc w:val="both"/>
    </w:pPr>
    <w:rPr>
      <w:sz w:val="24"/>
    </w:rPr>
  </w:style>
  <w:style w:type="paragraph" w:customStyle="1" w:styleId="SeqLevel7">
    <w:name w:val="Seq Level 7"/>
    <w:basedOn w:val="Normal"/>
    <w:pPr>
      <w:jc w:val="both"/>
    </w:pPr>
    <w:rPr>
      <w:sz w:val="24"/>
    </w:rPr>
  </w:style>
  <w:style w:type="paragraph" w:customStyle="1" w:styleId="SeqLevel6">
    <w:name w:val="Seq Level 6"/>
    <w:basedOn w:val="Normal"/>
    <w:pPr>
      <w:jc w:val="both"/>
    </w:pPr>
    <w:rPr>
      <w:sz w:val="24"/>
    </w:rPr>
  </w:style>
  <w:style w:type="paragraph" w:customStyle="1" w:styleId="SeqLevel5">
    <w:name w:val="Seq Level 5"/>
    <w:basedOn w:val="Normal"/>
    <w:pPr>
      <w:jc w:val="both"/>
    </w:pPr>
    <w:rPr>
      <w:sz w:val="24"/>
    </w:rPr>
  </w:style>
  <w:style w:type="paragraph" w:customStyle="1" w:styleId="SeqLevel4">
    <w:name w:val="Seq Level 4"/>
    <w:basedOn w:val="Normal"/>
    <w:pPr>
      <w:jc w:val="both"/>
    </w:pPr>
    <w:rPr>
      <w:sz w:val="24"/>
    </w:rPr>
  </w:style>
  <w:style w:type="paragraph" w:customStyle="1" w:styleId="SeqLevel3">
    <w:name w:val="Seq Level 3"/>
    <w:basedOn w:val="Normal"/>
    <w:pPr>
      <w:jc w:val="both"/>
    </w:pPr>
    <w:rPr>
      <w:sz w:val="24"/>
    </w:rPr>
  </w:style>
  <w:style w:type="paragraph" w:customStyle="1" w:styleId="SeqLevel2">
    <w:name w:val="Seq Level 2"/>
    <w:basedOn w:val="Normal"/>
    <w:pPr>
      <w:jc w:val="both"/>
    </w:pPr>
    <w:rPr>
      <w:sz w:val="24"/>
    </w:rPr>
  </w:style>
  <w:style w:type="paragraph" w:customStyle="1" w:styleId="SeqLevel1">
    <w:name w:val="Seq Level 1"/>
    <w:basedOn w:val="Normal"/>
    <w:pPr>
      <w:jc w:val="both"/>
    </w:pPr>
    <w:rPr>
      <w:sz w:val="24"/>
    </w:rPr>
  </w:style>
  <w:style w:type="paragraph" w:customStyle="1" w:styleId="NumberList">
    <w:name w:val="Number List"/>
    <w:basedOn w:val="Normal"/>
    <w:pPr>
      <w:spacing w:after="215"/>
      <w:jc w:val="both"/>
    </w:pPr>
    <w:rPr>
      <w:sz w:val="24"/>
    </w:rPr>
  </w:style>
  <w:style w:type="paragraph" w:customStyle="1" w:styleId="Indent1">
    <w:name w:val="Indent 1"/>
    <w:basedOn w:val="Normal"/>
    <w:pPr>
      <w:tabs>
        <w:tab w:val="left" w:pos="396"/>
        <w:tab w:val="left" w:pos="741"/>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ind w:left="396" w:hanging="396"/>
      <w:jc w:val="both"/>
    </w:pPr>
    <w:rPr>
      <w:sz w:val="24"/>
    </w:rPr>
  </w:style>
  <w:style w:type="paragraph" w:customStyle="1" w:styleId="Indent2">
    <w:name w:val="Indent 2"/>
    <w:basedOn w:val="Normal"/>
    <w:pPr>
      <w:tabs>
        <w:tab w:val="left" w:pos="793"/>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ind w:left="793" w:hanging="397"/>
      <w:jc w:val="both"/>
    </w:pPr>
    <w:rPr>
      <w:sz w:val="24"/>
    </w:rPr>
  </w:style>
  <w:style w:type="paragraph" w:customStyle="1" w:styleId="Bigbullet">
    <w:name w:val="Big bullet"/>
    <w:basedOn w:val="Normal"/>
    <w:pPr>
      <w:spacing w:after="216"/>
      <w:jc w:val="both"/>
    </w:pPr>
    <w:rPr>
      <w:sz w:val="24"/>
    </w:rPr>
  </w:style>
  <w:style w:type="paragraph" w:customStyle="1" w:styleId="Smallbullet">
    <w:name w:val="Small bullet"/>
    <w:basedOn w:val="Normal"/>
    <w:pPr>
      <w:spacing w:after="144"/>
      <w:jc w:val="both"/>
    </w:pPr>
    <w:rPr>
      <w:sz w:val="24"/>
    </w:rPr>
  </w:style>
  <w:style w:type="paragraph" w:customStyle="1" w:styleId="Title1">
    <w:name w:val="Title 1"/>
    <w:basedOn w:val="Normal"/>
    <w:pPr>
      <w:keepNext/>
      <w:keepLines/>
      <w:spacing w:before="144" w:after="72"/>
      <w:jc w:val="center"/>
    </w:pPr>
    <w:rPr>
      <w:b/>
      <w:sz w:val="48"/>
    </w:rPr>
  </w:style>
  <w:style w:type="paragraph" w:customStyle="1" w:styleId="Title2">
    <w:name w:val="Title 2"/>
    <w:basedOn w:val="Normal"/>
    <w:pPr>
      <w:keepNext/>
      <w:keepLines/>
      <w:spacing w:before="144" w:after="72"/>
      <w:jc w:val="center"/>
    </w:pPr>
    <w:rPr>
      <w:b/>
      <w:sz w:val="32"/>
    </w:rPr>
  </w:style>
  <w:style w:type="paragraph" w:customStyle="1" w:styleId="TableText">
    <w:name w:val="Table Text"/>
    <w:basedOn w:val="Normal"/>
    <w:rPr>
      <w:sz w:val="24"/>
    </w:rPr>
  </w:style>
  <w:style w:type="paragraph" w:customStyle="1" w:styleId="body2">
    <w:name w:val="body 2"/>
    <w:basedOn w:val="Normal"/>
    <w:pPr>
      <w:jc w:val="both"/>
    </w:pPr>
    <w:rPr>
      <w:b/>
      <w:i/>
      <w:sz w:val="24"/>
    </w:rPr>
  </w:style>
  <w:style w:type="paragraph" w:customStyle="1" w:styleId="Table-nodec">
    <w:name w:val="Table-no dec"/>
    <w:basedOn w:val="Normal"/>
    <w:rPr>
      <w:sz w:val="24"/>
    </w:rPr>
  </w:style>
  <w:style w:type="paragraph" w:customStyle="1" w:styleId="ApSit-Title">
    <w:name w:val="Ap&amp;Sit-Title"/>
    <w:basedOn w:val="Normal"/>
    <w:pPr>
      <w:spacing w:after="226"/>
      <w:ind w:left="798"/>
      <w:jc w:val="both"/>
    </w:pPr>
    <w:rPr>
      <w:b/>
      <w:i/>
      <w:sz w:val="36"/>
    </w:rPr>
  </w:style>
  <w:style w:type="paragraph" w:customStyle="1" w:styleId="ApSit-Text">
    <w:name w:val="Ap&amp;Sit-Text"/>
    <w:basedOn w:val="Normal"/>
    <w:pPr>
      <w:ind w:left="798"/>
      <w:jc w:val="both"/>
    </w:pPr>
    <w:rPr>
      <w:sz w:val="22"/>
    </w:rPr>
  </w:style>
  <w:style w:type="paragraph" w:customStyle="1" w:styleId="Keeptogether">
    <w:name w:val="Keep together"/>
    <w:basedOn w:val="Normal"/>
    <w:pPr>
      <w:keepLines/>
      <w:jc w:val="both"/>
    </w:pPr>
    <w:rPr>
      <w:sz w:val="24"/>
    </w:rPr>
  </w:style>
  <w:style w:type="paragraph" w:customStyle="1" w:styleId="DefaultText">
    <w:name w:val="Default Text"/>
    <w:basedOn w:val="Normal"/>
    <w:pPr>
      <w:jc w:val="both"/>
    </w:pPr>
    <w:rPr>
      <w:sz w:val="24"/>
    </w:rPr>
  </w:style>
  <w:style w:type="character" w:customStyle="1" w:styleId="AnchorA">
    <w:name w:val="Anchor (A)"/>
    <w:rPr>
      <w:color w:val="0000FF"/>
      <w:spacing w:val="0"/>
      <w:sz w:val="24"/>
      <w:u w:val="single"/>
    </w:rPr>
  </w:style>
  <w:style w:type="paragraph" w:styleId="Header">
    <w:name w:val="header"/>
    <w:basedOn w:val="Normal"/>
    <w:pPr>
      <w:tabs>
        <w:tab w:val="center" w:pos="4536"/>
        <w:tab w:val="right" w:pos="9072"/>
      </w:tabs>
    </w:pPr>
  </w:style>
  <w:style w:type="paragraph" w:styleId="Footer">
    <w:name w:val="footer"/>
    <w:basedOn w:val="Normal"/>
    <w:link w:val="FooterChar"/>
    <w:uiPriority w:val="99"/>
    <w:pPr>
      <w:tabs>
        <w:tab w:val="center" w:pos="4536"/>
        <w:tab w:val="right" w:pos="9072"/>
      </w:tabs>
    </w:pPr>
    <w:rPr>
      <w:lang w:val="x-none"/>
    </w:rPr>
  </w:style>
  <w:style w:type="character" w:styleId="PageNumber">
    <w:name w:val="page number"/>
    <w:basedOn w:val="DefaultParagraphFont"/>
  </w:style>
  <w:style w:type="character" w:styleId="Hyperlink">
    <w:name w:val="Hyperlink"/>
    <w:rPr>
      <w:color w:val="0000FF"/>
      <w:u w:val="single"/>
    </w:rPr>
  </w:style>
  <w:style w:type="paragraph" w:styleId="BalloonText">
    <w:name w:val="Balloon Text"/>
    <w:basedOn w:val="Normal"/>
    <w:semiHidden/>
    <w:rsid w:val="00584D4F"/>
    <w:rPr>
      <w:rFonts w:ascii="Tahoma" w:hAnsi="Tahoma" w:cs="Tahoma"/>
      <w:sz w:val="16"/>
      <w:szCs w:val="16"/>
    </w:rPr>
  </w:style>
  <w:style w:type="character" w:customStyle="1" w:styleId="main11gray1">
    <w:name w:val="main11_gray1"/>
    <w:rsid w:val="00825CD7"/>
    <w:rPr>
      <w:rFonts w:ascii="Verdana" w:hAnsi="Verdana" w:hint="default"/>
      <w:color w:val="808080"/>
      <w:sz w:val="17"/>
      <w:szCs w:val="17"/>
    </w:rPr>
  </w:style>
  <w:style w:type="character" w:styleId="CommentReference">
    <w:name w:val="annotation reference"/>
    <w:semiHidden/>
    <w:rsid w:val="00B06BA5"/>
    <w:rPr>
      <w:sz w:val="16"/>
      <w:szCs w:val="16"/>
    </w:rPr>
  </w:style>
  <w:style w:type="paragraph" w:styleId="CommentText">
    <w:name w:val="annotation text"/>
    <w:basedOn w:val="Normal"/>
    <w:semiHidden/>
    <w:rsid w:val="00B06BA5"/>
  </w:style>
  <w:style w:type="paragraph" w:styleId="CommentSubject">
    <w:name w:val="annotation subject"/>
    <w:basedOn w:val="CommentText"/>
    <w:next w:val="CommentText"/>
    <w:semiHidden/>
    <w:rsid w:val="00B06BA5"/>
    <w:rPr>
      <w:b/>
      <w:bCs/>
    </w:rPr>
  </w:style>
  <w:style w:type="paragraph" w:customStyle="1" w:styleId="ColorfulShading-Accent11">
    <w:name w:val="Colorful Shading - Accent 11"/>
    <w:hidden/>
    <w:uiPriority w:val="99"/>
    <w:semiHidden/>
    <w:rsid w:val="00B71B55"/>
    <w:rPr>
      <w:lang w:eastAsia="en-US"/>
    </w:rPr>
  </w:style>
  <w:style w:type="character" w:customStyle="1" w:styleId="FooterChar">
    <w:name w:val="Footer Char"/>
    <w:link w:val="Footer"/>
    <w:uiPriority w:val="99"/>
    <w:rsid w:val="00A42B6D"/>
    <w:rPr>
      <w:lang w:eastAsia="en-US"/>
    </w:rPr>
  </w:style>
  <w:style w:type="paragraph" w:customStyle="1" w:styleId="ColorfulList-Accent11">
    <w:name w:val="Colorful List - Accent 11"/>
    <w:basedOn w:val="Normal"/>
    <w:uiPriority w:val="34"/>
    <w:qFormat/>
    <w:rsid w:val="009860F4"/>
    <w:pPr>
      <w:spacing w:after="200" w:line="276" w:lineRule="auto"/>
      <w:ind w:left="720"/>
      <w:contextualSpacing/>
    </w:pPr>
    <w:rPr>
      <w:rFonts w:ascii="Calibri" w:eastAsia="Calibri" w:hAnsi="Calibri" w:cs="Arial"/>
      <w:sz w:val="22"/>
      <w:szCs w:val="22"/>
      <w:lang w:val="de-AT"/>
    </w:rPr>
  </w:style>
  <w:style w:type="paragraph" w:styleId="Title">
    <w:name w:val="Title"/>
    <w:basedOn w:val="Normal"/>
    <w:next w:val="Normal"/>
    <w:link w:val="TitleChar"/>
    <w:uiPriority w:val="10"/>
    <w:qFormat/>
    <w:rsid w:val="00DF2BB7"/>
    <w:pPr>
      <w:spacing w:before="240" w:after="60"/>
      <w:jc w:val="center"/>
      <w:outlineLvl w:val="0"/>
    </w:pPr>
    <w:rPr>
      <w:rFonts w:ascii="Cambria" w:eastAsia="PMingLiU" w:hAnsi="Cambria"/>
      <w:b/>
      <w:bCs/>
      <w:kern w:val="28"/>
      <w:sz w:val="32"/>
      <w:szCs w:val="32"/>
      <w:lang w:val="x-none"/>
    </w:rPr>
  </w:style>
  <w:style w:type="character" w:customStyle="1" w:styleId="TitleChar">
    <w:name w:val="Title Char"/>
    <w:link w:val="Title"/>
    <w:uiPriority w:val="10"/>
    <w:rsid w:val="00DF2BB7"/>
    <w:rPr>
      <w:rFonts w:ascii="Cambria" w:eastAsia="PMingLiU" w:hAnsi="Cambria" w:cs="Times New Roman"/>
      <w:b/>
      <w:bCs/>
      <w:kern w:val="28"/>
      <w:sz w:val="32"/>
      <w:szCs w:val="32"/>
      <w:lang w:eastAsia="en-US"/>
    </w:rPr>
  </w:style>
  <w:style w:type="paragraph" w:styleId="NoSpacing">
    <w:name w:val="No Spacing"/>
    <w:uiPriority w:val="1"/>
    <w:qFormat/>
    <w:rsid w:val="00DF2BB7"/>
    <w:pPr>
      <w:overflowPunct w:val="0"/>
      <w:autoSpaceDE w:val="0"/>
      <w:autoSpaceDN w:val="0"/>
      <w:adjustRightInd w:val="0"/>
      <w:textAlignment w:val="baseline"/>
    </w:pPr>
    <w:rPr>
      <w:lang w:eastAsia="en-US"/>
    </w:rPr>
  </w:style>
  <w:style w:type="paragraph" w:styleId="Revision">
    <w:name w:val="Revision"/>
    <w:hidden/>
    <w:uiPriority w:val="99"/>
    <w:semiHidden/>
    <w:rsid w:val="009C0D65"/>
    <w:rPr>
      <w:lang w:eastAsia="en-US"/>
    </w:rPr>
  </w:style>
  <w:style w:type="paragraph" w:styleId="NormalWeb">
    <w:name w:val="Normal (Web)"/>
    <w:basedOn w:val="Normal"/>
    <w:uiPriority w:val="99"/>
    <w:unhideWhenUsed/>
    <w:rsid w:val="00AA7496"/>
    <w:pPr>
      <w:spacing w:before="100" w:beforeAutospacing="1" w:after="100" w:afterAutospacing="1"/>
    </w:pPr>
    <w:rPr>
      <w:rFonts w:ascii="Arial" w:hAnsi="Arial" w:cs="Arial"/>
      <w:sz w:val="18"/>
      <w:szCs w:val="18"/>
      <w:lang w:eastAsia="zh-TW"/>
    </w:rPr>
  </w:style>
  <w:style w:type="paragraph" w:styleId="ListParagraph">
    <w:name w:val="List Paragraph"/>
    <w:basedOn w:val="Normal"/>
    <w:uiPriority w:val="34"/>
    <w:qFormat/>
    <w:rsid w:val="003B2434"/>
    <w:pPr>
      <w:ind w:left="720"/>
      <w:contextualSpacing/>
    </w:pPr>
    <w:rPr>
      <w:rFonts w:eastAsia="SimSun"/>
      <w:sz w:val="24"/>
      <w:szCs w:val="24"/>
      <w:lang w:eastAsia="zh-CN"/>
    </w:rPr>
  </w:style>
  <w:style w:type="character" w:styleId="UnresolvedMention">
    <w:name w:val="Unresolved Mention"/>
    <w:uiPriority w:val="99"/>
    <w:semiHidden/>
    <w:unhideWhenUsed/>
    <w:rsid w:val="00CB125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691978">
      <w:bodyDiv w:val="1"/>
      <w:marLeft w:val="0"/>
      <w:marRight w:val="0"/>
      <w:marTop w:val="0"/>
      <w:marBottom w:val="0"/>
      <w:divBdr>
        <w:top w:val="none" w:sz="0" w:space="0" w:color="auto"/>
        <w:left w:val="none" w:sz="0" w:space="0" w:color="auto"/>
        <w:bottom w:val="none" w:sz="0" w:space="0" w:color="auto"/>
        <w:right w:val="none" w:sz="0" w:space="0" w:color="auto"/>
      </w:divBdr>
    </w:div>
    <w:div w:id="382563984">
      <w:bodyDiv w:val="1"/>
      <w:marLeft w:val="0"/>
      <w:marRight w:val="0"/>
      <w:marTop w:val="0"/>
      <w:marBottom w:val="0"/>
      <w:divBdr>
        <w:top w:val="none" w:sz="0" w:space="0" w:color="auto"/>
        <w:left w:val="none" w:sz="0" w:space="0" w:color="auto"/>
        <w:bottom w:val="none" w:sz="0" w:space="0" w:color="auto"/>
        <w:right w:val="none" w:sz="0" w:space="0" w:color="auto"/>
      </w:divBdr>
    </w:div>
    <w:div w:id="610167203">
      <w:bodyDiv w:val="1"/>
      <w:marLeft w:val="0"/>
      <w:marRight w:val="0"/>
      <w:marTop w:val="0"/>
      <w:marBottom w:val="0"/>
      <w:divBdr>
        <w:top w:val="none" w:sz="0" w:space="0" w:color="auto"/>
        <w:left w:val="none" w:sz="0" w:space="0" w:color="auto"/>
        <w:bottom w:val="none" w:sz="0" w:space="0" w:color="auto"/>
        <w:right w:val="none" w:sz="0" w:space="0" w:color="auto"/>
      </w:divBdr>
    </w:div>
    <w:div w:id="729307317">
      <w:bodyDiv w:val="1"/>
      <w:marLeft w:val="0"/>
      <w:marRight w:val="0"/>
      <w:marTop w:val="0"/>
      <w:marBottom w:val="0"/>
      <w:divBdr>
        <w:top w:val="none" w:sz="0" w:space="0" w:color="auto"/>
        <w:left w:val="none" w:sz="0" w:space="0" w:color="auto"/>
        <w:bottom w:val="none" w:sz="0" w:space="0" w:color="auto"/>
        <w:right w:val="none" w:sz="0" w:space="0" w:color="auto"/>
      </w:divBdr>
    </w:div>
    <w:div w:id="1108356164">
      <w:bodyDiv w:val="1"/>
      <w:marLeft w:val="0"/>
      <w:marRight w:val="0"/>
      <w:marTop w:val="0"/>
      <w:marBottom w:val="0"/>
      <w:divBdr>
        <w:top w:val="none" w:sz="0" w:space="0" w:color="auto"/>
        <w:left w:val="none" w:sz="0" w:space="0" w:color="auto"/>
        <w:bottom w:val="none" w:sz="0" w:space="0" w:color="auto"/>
        <w:right w:val="none" w:sz="0" w:space="0" w:color="auto"/>
      </w:divBdr>
      <w:divsChild>
        <w:div w:id="1852135008">
          <w:marLeft w:val="0"/>
          <w:marRight w:val="0"/>
          <w:marTop w:val="0"/>
          <w:marBottom w:val="0"/>
          <w:divBdr>
            <w:top w:val="none" w:sz="0" w:space="0" w:color="auto"/>
            <w:left w:val="none" w:sz="0" w:space="0" w:color="auto"/>
            <w:bottom w:val="none" w:sz="0" w:space="0" w:color="auto"/>
            <w:right w:val="none" w:sz="0" w:space="0" w:color="auto"/>
          </w:divBdr>
        </w:div>
      </w:divsChild>
    </w:div>
    <w:div w:id="1719284295">
      <w:bodyDiv w:val="1"/>
      <w:marLeft w:val="0"/>
      <w:marRight w:val="0"/>
      <w:marTop w:val="0"/>
      <w:marBottom w:val="0"/>
      <w:divBdr>
        <w:top w:val="none" w:sz="0" w:space="0" w:color="auto"/>
        <w:left w:val="none" w:sz="0" w:space="0" w:color="auto"/>
        <w:bottom w:val="none" w:sz="0" w:space="0" w:color="auto"/>
        <w:right w:val="none" w:sz="0" w:space="0" w:color="auto"/>
      </w:divBdr>
    </w:div>
    <w:div w:id="1929773507">
      <w:bodyDiv w:val="1"/>
      <w:marLeft w:val="0"/>
      <w:marRight w:val="0"/>
      <w:marTop w:val="0"/>
      <w:marBottom w:val="0"/>
      <w:divBdr>
        <w:top w:val="none" w:sz="0" w:space="0" w:color="auto"/>
        <w:left w:val="none" w:sz="0" w:space="0" w:color="auto"/>
        <w:bottom w:val="none" w:sz="0" w:space="0" w:color="auto"/>
        <w:right w:val="none" w:sz="0" w:space="0" w:color="auto"/>
      </w:divBdr>
    </w:div>
    <w:div w:id="2035113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mailto:tferraro@icrc.org" TargetMode="External"/><Relationship Id="rId23"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SharedContentType xmlns="Microsoft.SharePoint.Taxonomy.ContentTypeSync" SourceId="ab0fa9d1-5a5a-4c9b-9c24-b67ffc5bb60f" ContentTypeId="0x010100F306B2604BE44180B8B82333BE64DF4E005A5CBB6C53404A16AAEA5338BA523999" PreviousValue="false"/>
</file>

<file path=customXml/item5.xml><?xml version="1.0" encoding="utf-8"?>
<ct:contentTypeSchema xmlns:ct="http://schemas.microsoft.com/office/2006/metadata/contentType" xmlns:ma="http://schemas.microsoft.com/office/2006/metadata/properties/metaAttributes" ct:_="" ma:_="" ma:contentTypeName="ICRC Team Document" ma:contentTypeID="0x010100F306B2604BE44180B8B82333BE64DF4E005A5CBB6C53404A16AAEA5338BA523999006AEE78C3639FA94FBB165E658C1BD3C0" ma:contentTypeVersion="31" ma:contentTypeDescription="Upload Form" ma:contentTypeScope="" ma:versionID="6b5d6585d470a735622093742fa42a57">
  <xsd:schema xmlns:xsd="http://www.w3.org/2001/XMLSchema" xmlns:xs="http://www.w3.org/2001/XMLSchema" xmlns:p="http://schemas.microsoft.com/office/2006/metadata/properties" xmlns:ns1="http://schemas.microsoft.com/sharepoint/v3" xmlns:ns2="7541acdc-5479-4180-87ee-2b132a38e59f" xmlns:ns3="a8a2af44-4b8d-404b-a8bd-4186350a523c" targetNamespace="http://schemas.microsoft.com/office/2006/metadata/properties" ma:root="true" ma:fieldsID="3d799f9a2ededbcf71891d15177f9003" ns1:_="" ns2:_="" ns3:_="">
    <xsd:import namespace="http://schemas.microsoft.com/sharepoint/v3"/>
    <xsd:import namespace="7541acdc-5479-4180-87ee-2b132a38e59f"/>
    <xsd:import namespace="a8a2af44-4b8d-404b-a8bd-4186350a523c"/>
    <xsd:element name="properties">
      <xsd:complexType>
        <xsd:sequence>
          <xsd:element name="documentManagement">
            <xsd:complexType>
              <xsd:all>
                <xsd:element ref="ns2:ICRCIMP_IsFocus" minOccurs="0"/>
                <xsd:element ref="ns3:IsIntranet" minOccurs="0"/>
                <xsd:element ref="ns3:Period_x0020_start" minOccurs="0"/>
                <xsd:element ref="ns3:Period_x0020_end" minOccurs="0"/>
                <xsd:element ref="ns2:ICRCIMP_IsRecord" minOccurs="0"/>
                <xsd:element ref="ns2:ICRCIMP_RMIdentifier" minOccurs="0"/>
                <xsd:element ref="ns2:ICRCIMP_RMTransfer" minOccurs="0"/>
                <xsd:element ref="ns1:AverageRating" minOccurs="0"/>
                <xsd:element ref="ns1:RatingCount" minOccurs="0"/>
                <xsd:element ref="ns3:_dlc_DocIdUrl" minOccurs="0"/>
                <xsd:element ref="ns2:ICRCIMP_RMUnitInCharge_H" minOccurs="0"/>
                <xsd:element ref="ns3:TaxCatchAll" minOccurs="0"/>
                <xsd:element ref="ns3:TaxCatchAllLabel" minOccurs="0"/>
                <xsd:element ref="ns3:_dlc_DocIdPersistId" minOccurs="0"/>
                <xsd:element ref="ns2:ICRCIMP_Keyword_H" minOccurs="0"/>
                <xsd:element ref="ns3:_dlc_DocId" minOccurs="0"/>
                <xsd:element ref="ns2:ICRCIMP_OrganizationalAccronym_H" minOccurs="0"/>
                <xsd:element ref="ns2:ICRCIMP_Country_H" minOccurs="0"/>
                <xsd:element ref="ns2:ICRCIMP_DocumentType_H" minOccurs="0"/>
                <xsd:element ref="ns2:ICRCIMP_IHT_H" minOccurs="0"/>
                <xsd:element ref="ns2:ICRCIMP_BusinessFunction_H" minOccurs="0"/>
                <xsd:element ref="ns2:ICRCIMP_Topic_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16" nillable="true" ma:displayName="Rating (0-5)" ma:decimals="2" ma:description="Average value of all the ratings that have been submitted" ma:hidden="true" ma:internalName="AverageRating" ma:readOnly="false">
      <xsd:simpleType>
        <xsd:restriction base="dms:Number"/>
      </xsd:simpleType>
    </xsd:element>
    <xsd:element name="RatingCount" ma:index="17" nillable="true" ma:displayName="Number of Ratings" ma:decimals="0" ma:description="Number of ratings submitted" ma:hidden="true" ma:internalName="RatingCount" ma:readOnly="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7541acdc-5479-4180-87ee-2b132a38e59f" elementFormDefault="qualified">
    <xsd:import namespace="http://schemas.microsoft.com/office/2006/documentManagement/types"/>
    <xsd:import namespace="http://schemas.microsoft.com/office/infopath/2007/PartnerControls"/>
    <xsd:element name="ICRCIMP_IsFocus" ma:index="5" nillable="true" ma:displayName="Is Key Document" ma:default="0" ma:internalName="ICRCIMP_IsFocus">
      <xsd:simpleType>
        <xsd:restriction base="dms:Boolean"/>
      </xsd:simpleType>
    </xsd:element>
    <xsd:element name="ICRCIMP_IsRecord" ma:index="12" nillable="true" ma:displayName="Is Record" ma:default="0" ma:internalName="ICRCIMP_IsRecord">
      <xsd:simpleType>
        <xsd:restriction base="dms:Boolean"/>
      </xsd:simpleType>
    </xsd:element>
    <xsd:element name="ICRCIMP_RMIdentifier" ma:index="13" nillable="true" ma:displayName="RM Identifier" ma:hidden="true" ma:internalName="ICRCIMP_RMIdentifier" ma:readOnly="false">
      <xsd:simpleType>
        <xsd:restriction base="dms:Text"/>
      </xsd:simpleType>
    </xsd:element>
    <xsd:element name="ICRCIMP_RMTransfer" ma:index="15" nillable="true" ma:displayName="RM Transfer" ma:format="Image" ma:hidden="true" ma:internalName="ICRCIMP_RMTransfer"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ICRCIMP_RMUnitInCharge_H" ma:index="25" nillable="true" ma:taxonomy="true" ma:internalName="ICRCIMP_RMUnitInCharge_H" ma:taxonomyFieldName="ICRCIMP_RMUnitInCharge" ma:displayName="RM Unit In Charge" ma:readOnly="false" ma:default="" ma:fieldId="{6e3f7d82-bb30-4acf-bd11-eef511e2f6ff}" ma:sspId="ab0fa9d1-5a5a-4c9b-9c24-b67ffc5bb60f" ma:termSetId="9e1982ce-954c-4bc3-b476-a56a519943c0" ma:anchorId="63380a77-9e03-450d-9a07-fe8456eb1d4e" ma:open="false" ma:isKeyword="false">
      <xsd:complexType>
        <xsd:sequence>
          <xsd:element ref="pc:Terms" minOccurs="0" maxOccurs="1"/>
        </xsd:sequence>
      </xsd:complexType>
    </xsd:element>
    <xsd:element name="ICRCIMP_Keyword_H" ma:index="29" nillable="true" ma:taxonomy="true" ma:internalName="ICRCIMP_Keyword_H" ma:taxonomyFieldName="ICRCIMP_Keyword" ma:displayName="Keyword" ma:readOnly="false" ma:default="" ma:fieldId="{f27af7a6-d078-4508-aeeb-bc60d2b2a9c2}" ma:taxonomyMulti="true" ma:sspId="ab0fa9d1-5a5a-4c9b-9c24-b67ffc5bb60f" ma:termSetId="9e1982ce-954c-4bc3-b476-a56a519943c0" ma:anchorId="dc16195f-09ad-42a4-9fc8-901be5812cbf" ma:open="false" ma:isKeyword="false">
      <xsd:complexType>
        <xsd:sequence>
          <xsd:element ref="pc:Terms" minOccurs="0" maxOccurs="1"/>
        </xsd:sequence>
      </xsd:complexType>
    </xsd:element>
    <xsd:element name="ICRCIMP_OrganizationalAccronym_H" ma:index="31" nillable="true" ma:taxonomy="true" ma:internalName="ICRCIMP_OrganizationalAccronym_H" ma:taxonomyFieldName="ICRCIMP_OrganizationalAccronym" ma:displayName="Organizational Acronym" ma:readOnly="false" ma:default="" ma:fieldId="{7ccf5c89-e992-4c56-8c3d-f080454b7083}" ma:sspId="ab0fa9d1-5a5a-4c9b-9c24-b67ffc5bb60f" ma:termSetId="9e1982ce-954c-4bc3-b476-a56a519943c0" ma:anchorId="63380a77-9e03-450d-9a07-fe8456eb1d4e" ma:open="false" ma:isKeyword="false">
      <xsd:complexType>
        <xsd:sequence>
          <xsd:element ref="pc:Terms" minOccurs="0" maxOccurs="1"/>
        </xsd:sequence>
      </xsd:complexType>
    </xsd:element>
    <xsd:element name="ICRCIMP_Country_H" ma:index="32" nillable="true" ma:taxonomy="true" ma:internalName="ICRCIMP_Country_H" ma:taxonomyFieldName="ICRCIMP_Country" ma:displayName="Country" ma:readOnly="false" ma:default="1;#No Country|1f55df4f-c103-4303-b974-426a8e7d1d06" ma:fieldId="{43c356ae-dbf9-4781-9db5-36f4e2c43aa5}" ma:taxonomyMulti="true" ma:sspId="ab0fa9d1-5a5a-4c9b-9c24-b67ffc5bb60f" ma:termSetId="9e1982ce-954c-4bc3-b476-a56a519943c0" ma:anchorId="ef6172f5-22a7-44c1-85b4-1009e07f4347" ma:open="false" ma:isKeyword="false">
      <xsd:complexType>
        <xsd:sequence>
          <xsd:element ref="pc:Terms" minOccurs="0" maxOccurs="1"/>
        </xsd:sequence>
      </xsd:complexType>
    </xsd:element>
    <xsd:element name="ICRCIMP_DocumentType_H" ma:index="33" nillable="true" ma:taxonomy="true" ma:internalName="ICRCIMP_DocumentType_H" ma:taxonomyFieldName="ICRCIMP_DocumentType" ma:displayName="Document Type" ma:readOnly="false" ma:default="" ma:fieldId="{be9838ba-4f15-4a58-a832-ef14848e4da7}" ma:sspId="ab0fa9d1-5a5a-4c9b-9c24-b67ffc5bb60f" ma:termSetId="9e1982ce-954c-4bc3-b476-a56a519943c0" ma:anchorId="d4aee717-125d-40b5-a4ac-9555539d892b" ma:open="false" ma:isKeyword="false">
      <xsd:complexType>
        <xsd:sequence>
          <xsd:element ref="pc:Terms" minOccurs="0" maxOccurs="1"/>
        </xsd:sequence>
      </xsd:complexType>
    </xsd:element>
    <xsd:element name="ICRCIMP_IHT_H" ma:index="34" nillable="true" ma:taxonomy="true" ma:internalName="ICRCIMP_IHT_H" ma:taxonomyFieldName="ICRCIMP_IHT" ma:displayName="IHT" ma:readOnly="false" ma:default="2;#Internal|23eb6094-56fc-4ad4-8ae2-cf1575a694f0" ma:fieldId="{065c2617-21f6-47e4-87f5-3c0378fecd5d}" ma:sspId="ab0fa9d1-5a5a-4c9b-9c24-b67ffc5bb60f" ma:termSetId="9e1982ce-954c-4bc3-b476-a56a519943c0" ma:anchorId="b0b0a92e-8599-45de-9f88-f18d1883a95e" ma:open="false" ma:isKeyword="false">
      <xsd:complexType>
        <xsd:sequence>
          <xsd:element ref="pc:Terms" minOccurs="0" maxOccurs="1"/>
        </xsd:sequence>
      </xsd:complexType>
    </xsd:element>
    <xsd:element name="ICRCIMP_BusinessFunction_H" ma:index="35" nillable="true" ma:taxonomy="true" ma:internalName="ICRCIMP_BusinessFunction_H" ma:taxonomyFieldName="ICRCIMP_BusinessFunction" ma:displayName="Business Function" ma:readOnly="false" ma:default="" ma:fieldId="{135f9e93-e411-4f51-a3e4-c80a6701173e}" ma:sspId="ab0fa9d1-5a5a-4c9b-9c24-b67ffc5bb60f" ma:termSetId="9e1982ce-954c-4bc3-b476-a56a519943c0" ma:anchorId="1f494b62-34d6-4855-af7c-08b76e795dc3" ma:open="false" ma:isKeyword="false">
      <xsd:complexType>
        <xsd:sequence>
          <xsd:element ref="pc:Terms" minOccurs="0" maxOccurs="1"/>
        </xsd:sequence>
      </xsd:complexType>
    </xsd:element>
    <xsd:element name="ICRCIMP_Topic_H" ma:index="36" nillable="true" ma:taxonomy="true" ma:internalName="ICRCIMP_Topic_H" ma:taxonomyFieldName="Key_x0020_Issue" ma:displayName="Key Issue" ma:readOnly="false" ma:default="" ma:fieldId="{3c075bcb-7e07-4d9c-acf9-7529be614bbf}" ma:taxonomyMulti="true" ma:sspId="ab0fa9d1-5a5a-4c9b-9c24-b67ffc5bb60f" ma:termSetId="9e1982ce-954c-4bc3-b476-a56a519943c0" ma:anchorId="a8ad2310-98ac-4bbe-9c4d-0a57da7951af"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8a2af44-4b8d-404b-a8bd-4186350a523c" elementFormDefault="qualified">
    <xsd:import namespace="http://schemas.microsoft.com/office/2006/documentManagement/types"/>
    <xsd:import namespace="http://schemas.microsoft.com/office/infopath/2007/PartnerControls"/>
    <xsd:element name="IsIntranet" ma:index="6" nillable="true" ma:displayName="Is Intranet" ma:default="0" ma:internalName="IsIntranet">
      <xsd:simpleType>
        <xsd:restriction base="dms:Boolean"/>
      </xsd:simpleType>
    </xsd:element>
    <xsd:element name="Period_x0020_start" ma:index="10" nillable="true" ma:displayName="Period start" ma:format="DateOnly" ma:internalName="Period_x0020_start">
      <xsd:simpleType>
        <xsd:restriction base="dms:DateTime"/>
      </xsd:simpleType>
    </xsd:element>
    <xsd:element name="Period_x0020_end" ma:index="11" nillable="true" ma:displayName="Period end" ma:format="DateOnly" ma:internalName="Period_x0020_end">
      <xsd:simpleType>
        <xsd:restriction base="dms:DateTime"/>
      </xsd:simpleType>
    </xsd:element>
    <xsd:element name="_dlc_DocIdUrl" ma:index="2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TaxCatchAll" ma:index="26" nillable="true" ma:displayName="Taxonomy Catch All Column" ma:hidden="true" ma:list="{09785cf0-c45e-44cd-a323-9caff63e79a2}" ma:internalName="TaxCatchAll" ma:showField="CatchAllData" ma:web="7541acdc-5479-4180-87ee-2b132a38e59f">
      <xsd:complexType>
        <xsd:complexContent>
          <xsd:extension base="dms:MultiChoiceLookup">
            <xsd:sequence>
              <xsd:element name="Value" type="dms:Lookup" maxOccurs="unbounded" minOccurs="0" nillable="true"/>
            </xsd:sequence>
          </xsd:extension>
        </xsd:complexContent>
      </xsd:complexType>
    </xsd:element>
    <xsd:element name="TaxCatchAllLabel" ma:index="27" nillable="true" ma:displayName="Taxonomy Catch All Column1" ma:hidden="true" ma:list="{09785cf0-c45e-44cd-a323-9caff63e79a2}" ma:internalName="TaxCatchAllLabel" ma:readOnly="true" ma:showField="CatchAllDataLabel" ma:web="7541acdc-5479-4180-87ee-2b132a38e59f">
      <xsd:complexType>
        <xsd:complexContent>
          <xsd:extension base="dms:MultiChoiceLookup">
            <xsd:sequence>
              <xsd:element name="Value" type="dms:Lookup" maxOccurs="unbounded" minOccurs="0" nillable="true"/>
            </xsd:sequence>
          </xsd:extension>
        </xsd:complexContent>
      </xsd:complexType>
    </xsd:element>
    <xsd:element name="_dlc_DocIdPersistId" ma:index="28" nillable="true" ma:displayName="Persist ID" ma:description="Keep ID on add." ma:hidden="true" ma:internalName="_dlc_DocIdPersistId" ma:readOnly="true">
      <xsd:simpleType>
        <xsd:restriction base="dms:Boolean"/>
      </xsd:simpleType>
    </xsd:element>
    <xsd:element name="_dlc_DocId" ma:index="30" nillable="true" ma:displayName="Document ID Value" ma:description="The value of the document ID assigned to this item." ma:internalName="_dlc_DocId"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Content Type"/>
        <xsd:element ref="dc:title" minOccurs="0" maxOccurs="1" ma:index="1" ma:displayName="Summary"/>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A35889-D88A-40C5-A07B-64D97C96FF28}">
  <ds:schemaRefs>
    <ds:schemaRef ds:uri="http://schemas.microsoft.com/sharepoint/events"/>
  </ds:schemaRefs>
</ds:datastoreItem>
</file>

<file path=customXml/itemProps2.xml><?xml version="1.0" encoding="utf-8"?>
<ds:datastoreItem xmlns:ds="http://schemas.openxmlformats.org/officeDocument/2006/customXml" ds:itemID="{3859F7DF-2AF5-4F7C-8657-875F1C62163C}">
  <ds:schemaRefs>
    <ds:schemaRef ds:uri="http://schemas.microsoft.com/office/2006/metadata/longProperties"/>
  </ds:schemaRefs>
</ds:datastoreItem>
</file>

<file path=customXml/itemProps3.xml><?xml version="1.0" encoding="utf-8"?>
<ds:datastoreItem xmlns:ds="http://schemas.openxmlformats.org/officeDocument/2006/customXml" ds:itemID="{440E8F8E-57F5-4DDD-AC19-76923EF0681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9FE8D76-F7E5-490A-96F6-FD659C78A7D7}">
  <ds:schemaRefs>
    <ds:schemaRef ds:uri="Microsoft.SharePoint.Taxonomy.ContentTypeSync"/>
  </ds:schemaRefs>
</ds:datastoreItem>
</file>

<file path=customXml/itemProps5.xml><?xml version="1.0" encoding="utf-8"?>
<ds:datastoreItem xmlns:ds="http://schemas.openxmlformats.org/officeDocument/2006/customXml" ds:itemID="{5266E041-F6AE-4FD4-98AD-1171F5D605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541acdc-5479-4180-87ee-2b132a38e59f"/>
    <ds:schemaRef ds:uri="a8a2af44-4b8d-404b-a8bd-4186350a52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F80E9D4C-D3DD-4680-A6F9-92502DE9A4DD}">
  <ds:schemaRefs>
    <ds:schemaRef ds:uri="http://schemas.microsoft.com/sharepoint/v3/contenttype/forms"/>
  </ds:schemaRefs>
</ds:datastoreItem>
</file>

<file path=customXml/itemProps7.xml><?xml version="1.0" encoding="utf-8"?>
<ds:datastoreItem xmlns:ds="http://schemas.openxmlformats.org/officeDocument/2006/customXml" ds:itemID="{2B01CCE2-693A-4EE6-BC06-DC36AF6805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1268</Words>
  <Characters>6977</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International Conference of the Red Cross and Red Crescent</vt:lpstr>
    </vt:vector>
  </TitlesOfParts>
  <Company>ICRC</Company>
  <LinksUpToDate>false</LinksUpToDate>
  <CharactersWithSpaces>8229</CharactersWithSpaces>
  <SharedDoc>false</SharedDoc>
  <HLinks>
    <vt:vector size="6" baseType="variant">
      <vt:variant>
        <vt:i4>3866647</vt:i4>
      </vt:variant>
      <vt:variant>
        <vt:i4>0</vt:i4>
      </vt:variant>
      <vt:variant>
        <vt:i4>0</vt:i4>
      </vt:variant>
      <vt:variant>
        <vt:i4>5</vt:i4>
      </vt:variant>
      <vt:variant>
        <vt:lpwstr>mailto:tferraro@icrc.org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Conference of the Red Cross and Red Crescent</dc:title>
  <dc:subject/>
  <dc:creator>Cristina Purrinos Zaro Javier</dc:creator>
  <cp:keywords/>
  <dc:description>For mailing - info on recording of pledges at the International Conference</dc:description>
  <cp:lastModifiedBy>Michal Sonja DREIFUSS</cp:lastModifiedBy>
  <cp:revision>2</cp:revision>
  <cp:lastPrinted>2019-05-15T07:37:00Z</cp:lastPrinted>
  <dcterms:created xsi:type="dcterms:W3CDTF">2019-11-12T09:08:00Z</dcterms:created>
  <dcterms:modified xsi:type="dcterms:W3CDTF">2019-11-12T09:08:00Z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vti_ItemDeclaredRecord">
    <vt:lpwstr>2019-05-17T11:38:54Z</vt:lpwstr>
  </property>
  <property fmtid="{D5CDD505-2E9C-101B-9397-08002B2CF9AE}" pid="3" name="_vti_ItemHoldRecordStatus">
    <vt:lpwstr>16</vt:lpwstr>
  </property>
  <property fmtid="{D5CDD505-2E9C-101B-9397-08002B2CF9AE}" pid="4" name="ecm_RecordRestrictions">
    <vt:lpwstr>None</vt:lpwstr>
  </property>
  <property fmtid="{D5CDD505-2E9C-101B-9397-08002B2CF9AE}" pid="5" name="ICRCIMP_IsRecord">
    <vt:lpwstr>0</vt:lpwstr>
  </property>
  <property fmtid="{D5CDD505-2E9C-101B-9397-08002B2CF9AE}" pid="6" name="Period start">
    <vt:lpwstr/>
  </property>
  <property fmtid="{D5CDD505-2E9C-101B-9397-08002B2CF9AE}" pid="7" name="ICRCIMP_RMIdentifier">
    <vt:lpwstr/>
  </property>
  <property fmtid="{D5CDD505-2E9C-101B-9397-08002B2CF9AE}" pid="8" name="ICRCIMP_RMUnitInCharge_H">
    <vt:lpwstr/>
  </property>
  <property fmtid="{D5CDD505-2E9C-101B-9397-08002B2CF9AE}" pid="9" name="ICRCIMP_Keyword_H">
    <vt:lpwstr/>
  </property>
  <property fmtid="{D5CDD505-2E9C-101B-9397-08002B2CF9AE}" pid="10" name="TaxCatchAll">
    <vt:lpwstr/>
  </property>
  <property fmtid="{D5CDD505-2E9C-101B-9397-08002B2CF9AE}" pid="11" name="ICRCIMP_Topic_H">
    <vt:lpwstr/>
  </property>
  <property fmtid="{D5CDD505-2E9C-101B-9397-08002B2CF9AE}" pid="12" name="ICRCIMP_RMTransfer">
    <vt:lpwstr>, </vt:lpwstr>
  </property>
  <property fmtid="{D5CDD505-2E9C-101B-9397-08002B2CF9AE}" pid="13" name="IsIntranet">
    <vt:lpwstr>0</vt:lpwstr>
  </property>
  <property fmtid="{D5CDD505-2E9C-101B-9397-08002B2CF9AE}" pid="14" name="RatingCount">
    <vt:lpwstr/>
  </property>
  <property fmtid="{D5CDD505-2E9C-101B-9397-08002B2CF9AE}" pid="15" name="ICRCIMP_OrganizationalAccronym_H">
    <vt:lpwstr/>
  </property>
  <property fmtid="{D5CDD505-2E9C-101B-9397-08002B2CF9AE}" pid="16" name="ICRCIMP_IsFocus">
    <vt:lpwstr>0</vt:lpwstr>
  </property>
  <property fmtid="{D5CDD505-2E9C-101B-9397-08002B2CF9AE}" pid="17" name="ICRCIMP_Country_H">
    <vt:lpwstr>No Country|1f55df4f-c103-4303-b974-426a8e7d1d06</vt:lpwstr>
  </property>
  <property fmtid="{D5CDD505-2E9C-101B-9397-08002B2CF9AE}" pid="18" name="AverageRating">
    <vt:lpwstr/>
  </property>
  <property fmtid="{D5CDD505-2E9C-101B-9397-08002B2CF9AE}" pid="19" name="ICRCIMP_DocumentType_H">
    <vt:lpwstr/>
  </property>
  <property fmtid="{D5CDD505-2E9C-101B-9397-08002B2CF9AE}" pid="20" name="Period end">
    <vt:lpwstr/>
  </property>
  <property fmtid="{D5CDD505-2E9C-101B-9397-08002B2CF9AE}" pid="21" name="ICRCIMP_IHT_H">
    <vt:lpwstr>Internal|23eb6094-56fc-4ad4-8ae2-cf1575a694f0</vt:lpwstr>
  </property>
  <property fmtid="{D5CDD505-2E9C-101B-9397-08002B2CF9AE}" pid="22" name="ICRCIMP_BusinessFunction_H">
    <vt:lpwstr/>
  </property>
</Properties>
</file>