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61E" w:rsidRDefault="0080174F">
      <w:pPr>
        <w:rPr>
          <w:rFonts w:asciiTheme="minorHAnsi" w:hAnsiTheme="minorHAnsi" w:cstheme="minorHAnsi"/>
          <w:b/>
          <w:sz w:val="22"/>
        </w:rPr>
      </w:pPr>
      <w:bookmarkStart w:id="0" w:name="_GoBack"/>
      <w:bookmarkEnd w:id="0"/>
      <w:r w:rsidRPr="0080174F">
        <w:rPr>
          <w:rFonts w:asciiTheme="minorHAnsi" w:hAnsiTheme="minorHAnsi" w:cstheme="minorHAnsi"/>
          <w:b/>
          <w:sz w:val="22"/>
        </w:rPr>
        <w:t>Update:</w:t>
      </w:r>
      <w:r>
        <w:rPr>
          <w:rFonts w:asciiTheme="minorHAnsi" w:hAnsiTheme="minorHAnsi" w:cstheme="minorHAnsi"/>
          <w:b/>
          <w:sz w:val="22"/>
        </w:rPr>
        <w:t xml:space="preserve"> 2015 International Conference of the Red Cross and Red Crescent Resolutions</w:t>
      </w:r>
    </w:p>
    <w:p w:rsidR="0080174F" w:rsidRDefault="0080174F">
      <w:pPr>
        <w:rPr>
          <w:rFonts w:asciiTheme="minorHAnsi" w:hAnsiTheme="minorHAnsi" w:cstheme="minorHAnsi"/>
          <w:b/>
          <w:sz w:val="22"/>
        </w:rPr>
      </w:pPr>
      <w:r>
        <w:rPr>
          <w:rFonts w:asciiTheme="minorHAnsi" w:hAnsiTheme="minorHAnsi" w:cstheme="minorHAnsi"/>
          <w:b/>
          <w:sz w:val="22"/>
        </w:rPr>
        <w:t>4. Health Care in Danger: Continuing to protect the delivery of health-care together</w:t>
      </w:r>
    </w:p>
    <w:p w:rsidR="0080174F" w:rsidRDefault="0080174F">
      <w:pPr>
        <w:rPr>
          <w:rFonts w:asciiTheme="minorHAnsi" w:hAnsiTheme="minorHAnsi" w:cstheme="minorHAnsi"/>
          <w:b/>
          <w:sz w:val="22"/>
        </w:rPr>
      </w:pPr>
    </w:p>
    <w:p w:rsidR="0080174F" w:rsidRDefault="0080174F">
      <w:pPr>
        <w:rPr>
          <w:rFonts w:asciiTheme="minorHAnsi" w:hAnsiTheme="minorHAnsi" w:cstheme="minorHAnsi"/>
          <w:b/>
          <w:i/>
          <w:sz w:val="22"/>
        </w:rPr>
      </w:pPr>
      <w:r>
        <w:rPr>
          <w:rFonts w:asciiTheme="minorHAnsi" w:hAnsiTheme="minorHAnsi" w:cstheme="minorHAnsi"/>
          <w:b/>
          <w:i/>
          <w:sz w:val="22"/>
        </w:rPr>
        <w:t>Update</w:t>
      </w:r>
    </w:p>
    <w:p w:rsidR="0080174F" w:rsidRPr="0080174F" w:rsidRDefault="0080174F" w:rsidP="0080174F">
      <w:pPr>
        <w:jc w:val="both"/>
        <w:rPr>
          <w:rFonts w:asciiTheme="minorHAnsi" w:hAnsiTheme="minorHAnsi" w:cstheme="minorHAnsi"/>
          <w:sz w:val="22"/>
        </w:rPr>
      </w:pPr>
      <w:r w:rsidRPr="0080174F">
        <w:rPr>
          <w:rFonts w:asciiTheme="minorHAnsi" w:hAnsiTheme="minorHAnsi" w:cstheme="minorHAnsi"/>
          <w:sz w:val="22"/>
        </w:rPr>
        <w:t xml:space="preserve">In 2016, the United Kingdom co-sponsored United Nations Security Council resolution 2286, which was aimed at protecting medical personnel and facilities in conflict. In 2017, the UK co-hosted an UN General Assembly side event on the protection of medical personnel, inviting NGOs, medical experts and civil society. UK aid includes supporting the new WHO Surveillance System for Attacks on Health Care (SSA) tool and the UN inter-agency Access Coordination Unit (ACU) in Palestine to monitor access and ensure the free movement of patients and ambulances. </w:t>
      </w:r>
    </w:p>
    <w:p w:rsidR="0080174F" w:rsidRPr="0080174F" w:rsidRDefault="0080174F" w:rsidP="0080174F">
      <w:pPr>
        <w:jc w:val="both"/>
        <w:rPr>
          <w:rFonts w:asciiTheme="minorHAnsi" w:hAnsiTheme="minorHAnsi" w:cstheme="minorHAnsi"/>
          <w:sz w:val="22"/>
        </w:rPr>
      </w:pPr>
      <w:r w:rsidRPr="0080174F">
        <w:rPr>
          <w:rFonts w:asciiTheme="minorHAnsi" w:hAnsiTheme="minorHAnsi" w:cstheme="minorHAnsi"/>
          <w:sz w:val="22"/>
        </w:rPr>
        <w:t>In further support of UNSCR 2286, the Department for International Development is committed to funding further research in attacks on healthcare in order to better assess impact, improve accountability and advocate for change.  As an example, research funding (UK£2.5m over 5 years from January 2019) has been awarded to a University of Manchester led consortium, which includes WHO, ICRC and MSF as contributing practitioners.</w:t>
      </w:r>
    </w:p>
    <w:p w:rsidR="0080174F" w:rsidRDefault="0080174F" w:rsidP="0080174F"/>
    <w:p w:rsidR="0080174F" w:rsidRPr="0080174F" w:rsidRDefault="0080174F">
      <w:pPr>
        <w:rPr>
          <w:rFonts w:asciiTheme="minorHAnsi" w:hAnsiTheme="minorHAnsi" w:cstheme="minorHAnsi"/>
          <w:sz w:val="22"/>
        </w:rPr>
      </w:pPr>
    </w:p>
    <w:sectPr w:rsidR="0080174F" w:rsidRPr="0080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4F"/>
    <w:rsid w:val="004B3924"/>
    <w:rsid w:val="00707EB8"/>
    <w:rsid w:val="0080174F"/>
    <w:rsid w:val="00BC2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6BC2D-CED3-4A44-B1F6-3E932E36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Hassan (Sensitive)</dc:creator>
  <cp:keywords/>
  <dc:description/>
  <cp:lastModifiedBy>Anda Alkhatib-Luisier</cp:lastModifiedBy>
  <cp:revision>2</cp:revision>
  <dcterms:created xsi:type="dcterms:W3CDTF">2019-08-05T14:17:00Z</dcterms:created>
  <dcterms:modified xsi:type="dcterms:W3CDTF">2019-08-05T14:17:00Z</dcterms:modified>
</cp:coreProperties>
</file>