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D9" w:rsidRDefault="00E014D9" w:rsidP="00E014D9">
      <w:pPr>
        <w:pStyle w:val="MS"/>
        <w:spacing w:line="312" w:lineRule="auto"/>
        <w:rPr>
          <w:rFonts w:ascii="나눔명조" w:eastAsia="나눔명조" w:hAnsi="Cambria"/>
          <w:b/>
          <w:bCs/>
          <w:color w:val="FF0000"/>
          <w:sz w:val="36"/>
          <w:szCs w:val="36"/>
        </w:rPr>
      </w:pPr>
      <w:bookmarkStart w:id="0" w:name="_GoBack"/>
      <w:bookmarkEnd w:id="0"/>
      <w:r>
        <w:rPr>
          <w:rFonts w:ascii="Cambria" w:eastAsia="나눔명조" w:hAnsi="Cambria"/>
          <w:b/>
          <w:bCs/>
          <w:color w:val="FF0000"/>
          <w:sz w:val="36"/>
          <w:szCs w:val="36"/>
        </w:rPr>
        <w:t>For the detailed information please find attached file</w:t>
      </w:r>
    </w:p>
    <w:tbl>
      <w:tblPr>
        <w:tblW w:w="0" w:type="auto"/>
        <w:tblCellMar>
          <w:top w:w="15" w:type="dxa"/>
          <w:left w:w="15" w:type="dxa"/>
          <w:bottom w:w="15" w:type="dxa"/>
          <w:right w:w="15" w:type="dxa"/>
        </w:tblCellMar>
        <w:tblLook w:val="04A0" w:firstRow="1" w:lastRow="0" w:firstColumn="1" w:lastColumn="0" w:noHBand="0" w:noVBand="1"/>
      </w:tblPr>
      <w:tblGrid>
        <w:gridCol w:w="9230"/>
      </w:tblGrid>
      <w:tr w:rsidR="00E014D9" w:rsidRPr="00DF04DE" w:rsidTr="00272FCF">
        <w:trPr>
          <w:trHeight w:val="346"/>
        </w:trPr>
        <w:tc>
          <w:tcPr>
            <w:tcW w:w="92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14D9" w:rsidRPr="00DF04DE" w:rsidRDefault="00E014D9" w:rsidP="00272FCF">
            <w:pPr>
              <w:widowControl/>
              <w:wordWrap/>
              <w:autoSpaceDE/>
              <w:autoSpaceDN/>
              <w:snapToGrid w:val="0"/>
              <w:spacing w:before="80" w:after="80" w:line="336" w:lineRule="auto"/>
              <w:rPr>
                <w:rFonts w:ascii="Cambria" w:eastAsia="나눔명조" w:hAnsi="Cambria" w:cs="Gulim"/>
                <w:i/>
                <w:color w:val="000000"/>
                <w:kern w:val="0"/>
                <w:sz w:val="24"/>
                <w:szCs w:val="24"/>
                <w:u w:val="single"/>
              </w:rPr>
            </w:pPr>
            <w:r w:rsidRPr="00DF04DE">
              <w:rPr>
                <w:rFonts w:ascii="Cambria" w:eastAsia="나눔명조" w:hAnsi="Cambria" w:cs="Gulim" w:hint="eastAsia"/>
                <w:b/>
                <w:bCs/>
                <w:color w:val="000000"/>
                <w:kern w:val="0"/>
                <w:sz w:val="24"/>
                <w:szCs w:val="24"/>
                <w:u w:val="single"/>
              </w:rPr>
              <w:t>[</w:t>
            </w:r>
            <w:r w:rsidRPr="00DF04DE">
              <w:rPr>
                <w:rFonts w:ascii="Cambria" w:eastAsia="나눔명조" w:hAnsi="Cambria" w:cs="Gulim"/>
                <w:b/>
                <w:bCs/>
                <w:color w:val="000000"/>
                <w:kern w:val="0"/>
                <w:sz w:val="24"/>
                <w:szCs w:val="24"/>
              </w:rPr>
              <w:t>Resolution 4</w:t>
            </w:r>
            <w:r w:rsidRPr="00DF04DE">
              <w:rPr>
                <w:rFonts w:ascii="Cambria" w:eastAsia="나눔명조" w:hAnsi="Cambria" w:cs="Gulim" w:hint="eastAsia"/>
                <w:b/>
                <w:bCs/>
                <w:color w:val="000000"/>
                <w:kern w:val="0"/>
                <w:sz w:val="24"/>
                <w:szCs w:val="24"/>
              </w:rPr>
              <w:t>]</w:t>
            </w:r>
            <w:r w:rsidRPr="00DF04DE">
              <w:rPr>
                <w:rFonts w:ascii="Cambria" w:eastAsia="나눔명조" w:hAnsi="Cambria" w:cs="Gulim"/>
                <w:b/>
                <w:bCs/>
                <w:i/>
                <w:color w:val="000000"/>
                <w:kern w:val="0"/>
                <w:sz w:val="24"/>
                <w:szCs w:val="24"/>
                <w:u w:val="single"/>
              </w:rPr>
              <w:t xml:space="preserve"> Health Care in Danger: Continuing to protect the delivery of health care together</w:t>
            </w:r>
          </w:p>
        </w:tc>
      </w:tr>
    </w:tbl>
    <w:p w:rsidR="00D93794" w:rsidRPr="00F009D4" w:rsidRDefault="00D93794" w:rsidP="00D93794">
      <w:pPr>
        <w:widowControl/>
        <w:wordWrap/>
        <w:autoSpaceDE/>
        <w:autoSpaceDN/>
        <w:snapToGrid w:val="0"/>
        <w:spacing w:before="80" w:after="80" w:line="312" w:lineRule="auto"/>
        <w:rPr>
          <w:rFonts w:ascii="Cambria" w:eastAsia="나눔명조" w:hAnsi="Cambria" w:cs="Gulim"/>
          <w:color w:val="000000"/>
          <w:kern w:val="0"/>
          <w:sz w:val="24"/>
          <w:szCs w:val="24"/>
        </w:rPr>
      </w:pPr>
      <w:r w:rsidRPr="00DF04DE">
        <w:rPr>
          <w:rFonts w:ascii="Cambria" w:eastAsia="나눔명조" w:hAnsi="Cambria" w:cs="Gulim"/>
          <w:b/>
          <w:color w:val="000000"/>
          <w:kern w:val="0"/>
          <w:sz w:val="24"/>
          <w:szCs w:val="24"/>
        </w:rPr>
        <w:t>1.</w:t>
      </w:r>
      <w:r w:rsidRPr="00F009D4">
        <w:rPr>
          <w:rFonts w:ascii="Cambria" w:eastAsia="나눔명조" w:hAnsi="Cambria" w:cs="Gulim"/>
          <w:color w:val="000000"/>
          <w:kern w:val="0"/>
          <w:sz w:val="24"/>
          <w:szCs w:val="24"/>
        </w:rPr>
        <w:t xml:space="preserve"> </w:t>
      </w:r>
      <w:r w:rsidRPr="00B46A0C">
        <w:rPr>
          <w:rFonts w:ascii="Cambria" w:eastAsia="나눔명조" w:hAnsi="Cambria" w:cs="Lucida Sans Unicode"/>
          <w:b/>
          <w:bCs/>
          <w:color w:val="444444"/>
          <w:sz w:val="24"/>
          <w:szCs w:val="24"/>
          <w:shd w:val="clear" w:color="auto" w:fill="FFFFFF"/>
        </w:rPr>
        <w:t>Which measures have you put in place in order to enhance the secure functioning of health care facilities and medical transport? </w:t>
      </w:r>
    </w:p>
    <w:tbl>
      <w:tblPr>
        <w:tblW w:w="0" w:type="auto"/>
        <w:tblCellMar>
          <w:top w:w="15" w:type="dxa"/>
          <w:left w:w="15" w:type="dxa"/>
          <w:bottom w:w="15" w:type="dxa"/>
          <w:right w:w="15" w:type="dxa"/>
        </w:tblCellMar>
        <w:tblLook w:val="04A0" w:firstRow="1" w:lastRow="0" w:firstColumn="1" w:lastColumn="0" w:noHBand="0" w:noVBand="1"/>
      </w:tblPr>
      <w:tblGrid>
        <w:gridCol w:w="9230"/>
      </w:tblGrid>
      <w:tr w:rsidR="00D93794" w:rsidRPr="00F009D4" w:rsidTr="00B63B0E">
        <w:trPr>
          <w:trHeight w:val="5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3794" w:rsidRPr="00F009D4" w:rsidRDefault="00D93794" w:rsidP="00B63B0E">
            <w:pPr>
              <w:widowControl/>
              <w:wordWrap/>
              <w:autoSpaceDE/>
              <w:autoSpaceDN/>
              <w:snapToGrid w:val="0"/>
              <w:spacing w:before="80" w:after="80" w:line="360" w:lineRule="auto"/>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t xml:space="preserve">- Conducting the workshop on Chemical, Biological, Radiological, and Nuclear co-hosted by ICRC and KNRC. There are 31 participants and it aimed for effective measures to protect the residents and how to act for relief efforts in the events of a fire prevention disaster. </w:t>
            </w:r>
          </w:p>
          <w:tbl>
            <w:tblPr>
              <w:tblW w:w="0" w:type="auto"/>
              <w:tblInd w:w="200" w:type="dxa"/>
              <w:tblCellMar>
                <w:top w:w="15" w:type="dxa"/>
                <w:left w:w="15" w:type="dxa"/>
                <w:bottom w:w="15" w:type="dxa"/>
                <w:right w:w="15" w:type="dxa"/>
              </w:tblCellMar>
              <w:tblLook w:val="04A0" w:firstRow="1" w:lastRow="0" w:firstColumn="1" w:lastColumn="0" w:noHBand="0" w:noVBand="1"/>
            </w:tblPr>
            <w:tblGrid>
              <w:gridCol w:w="3583"/>
              <w:gridCol w:w="2754"/>
              <w:gridCol w:w="2489"/>
            </w:tblGrid>
            <w:tr w:rsidR="00D93794" w:rsidRPr="00F009D4" w:rsidTr="00B63B0E">
              <w:trPr>
                <w:trHeight w:val="2170"/>
              </w:trPr>
              <w:tc>
                <w:tcPr>
                  <w:tcW w:w="3514" w:type="dxa"/>
                  <w:tcBorders>
                    <w:top w:val="nil"/>
                    <w:left w:val="nil"/>
                    <w:bottom w:val="nil"/>
                    <w:right w:val="nil"/>
                  </w:tcBorders>
                  <w:tcMar>
                    <w:top w:w="28" w:type="dxa"/>
                    <w:left w:w="57" w:type="dxa"/>
                    <w:bottom w:w="28" w:type="dxa"/>
                    <w:right w:w="57" w:type="dxa"/>
                  </w:tcMar>
                  <w:vAlign w:val="center"/>
                  <w:hideMark/>
                </w:tcPr>
                <w:p w:rsidR="00D93794" w:rsidRPr="00F009D4" w:rsidRDefault="00D93794" w:rsidP="00B63B0E">
                  <w:pPr>
                    <w:widowControl/>
                    <w:wordWrap/>
                    <w:autoSpaceDE/>
                    <w:autoSpaceDN/>
                    <w:snapToGrid w:val="0"/>
                    <w:spacing w:line="384" w:lineRule="auto"/>
                    <w:jc w:val="center"/>
                    <w:rPr>
                      <w:rFonts w:ascii="Cambria" w:eastAsia="나눔명조" w:hAnsi="Cambria" w:cs="한컴돋움"/>
                      <w:color w:val="000000"/>
                      <w:kern w:val="0"/>
                      <w:sz w:val="24"/>
                      <w:szCs w:val="24"/>
                    </w:rPr>
                  </w:pPr>
                  <w:r w:rsidRPr="00B46A0C">
                    <w:rPr>
                      <w:rFonts w:ascii="Cambria" w:eastAsia="나눔명조" w:hAnsi="Cambria" w:cs="한컴돋움"/>
                      <w:noProof/>
                      <w:color w:val="000000"/>
                      <w:kern w:val="0"/>
                      <w:sz w:val="24"/>
                      <w:szCs w:val="24"/>
                    </w:rPr>
                    <w:drawing>
                      <wp:anchor distT="0" distB="0" distL="114300" distR="114300" simplePos="0" relativeHeight="251659264" behindDoc="0" locked="0" layoutInCell="1" allowOverlap="1">
                        <wp:simplePos x="0" y="0"/>
                        <wp:positionH relativeFrom="column">
                          <wp:posOffset>0</wp:posOffset>
                        </wp:positionH>
                        <wp:positionV relativeFrom="line">
                          <wp:posOffset>0</wp:posOffset>
                        </wp:positionV>
                        <wp:extent cx="2202180" cy="1295400"/>
                        <wp:effectExtent l="19050" t="0" r="7620" b="0"/>
                        <wp:wrapTopAndBottom/>
                        <wp:docPr id="1" name="_x119690280" descr="EMB0000190812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9690280" descr="EMB00001908120e"/>
                                <pic:cNvPicPr>
                                  <a:picLocks noChangeAspect="1" noChangeArrowheads="1"/>
                                </pic:cNvPicPr>
                              </pic:nvPicPr>
                              <pic:blipFill>
                                <a:blip r:embed="rId4" cstate="print"/>
                                <a:srcRect/>
                                <a:stretch>
                                  <a:fillRect/>
                                </a:stretch>
                              </pic:blipFill>
                              <pic:spPr bwMode="auto">
                                <a:xfrm>
                                  <a:off x="0" y="0"/>
                                  <a:ext cx="2202180" cy="1295400"/>
                                </a:xfrm>
                                <a:prstGeom prst="rect">
                                  <a:avLst/>
                                </a:prstGeom>
                                <a:noFill/>
                              </pic:spPr>
                            </pic:pic>
                          </a:graphicData>
                        </a:graphic>
                      </wp:anchor>
                    </w:drawing>
                  </w:r>
                </w:p>
              </w:tc>
              <w:tc>
                <w:tcPr>
                  <w:tcW w:w="2691" w:type="dxa"/>
                  <w:tcBorders>
                    <w:top w:val="nil"/>
                    <w:left w:val="nil"/>
                    <w:bottom w:val="nil"/>
                    <w:right w:val="nil"/>
                  </w:tcBorders>
                  <w:tcMar>
                    <w:top w:w="28" w:type="dxa"/>
                    <w:left w:w="57" w:type="dxa"/>
                    <w:bottom w:w="28" w:type="dxa"/>
                    <w:right w:w="57" w:type="dxa"/>
                  </w:tcMar>
                  <w:vAlign w:val="center"/>
                  <w:hideMark/>
                </w:tcPr>
                <w:p w:rsidR="00D93794" w:rsidRPr="00F009D4" w:rsidRDefault="00D93794" w:rsidP="00B63B0E">
                  <w:pPr>
                    <w:widowControl/>
                    <w:wordWrap/>
                    <w:autoSpaceDE/>
                    <w:autoSpaceDN/>
                    <w:snapToGrid w:val="0"/>
                    <w:spacing w:line="384" w:lineRule="auto"/>
                    <w:jc w:val="center"/>
                    <w:rPr>
                      <w:rFonts w:ascii="Cambria" w:eastAsia="나눔명조" w:hAnsi="Cambria" w:cs="한컴돋움"/>
                      <w:color w:val="000000"/>
                      <w:kern w:val="0"/>
                      <w:sz w:val="24"/>
                      <w:szCs w:val="24"/>
                    </w:rPr>
                  </w:pPr>
                  <w:r w:rsidRPr="00B46A0C">
                    <w:rPr>
                      <w:rFonts w:ascii="Cambria" w:eastAsia="나눔명조" w:hAnsi="Cambria" w:cs="한컴돋움"/>
                      <w:noProof/>
                      <w:color w:val="000000"/>
                      <w:kern w:val="0"/>
                      <w:sz w:val="24"/>
                      <w:szCs w:val="24"/>
                    </w:rPr>
                    <w:drawing>
                      <wp:anchor distT="0" distB="0" distL="114300" distR="114300" simplePos="0" relativeHeight="251660288" behindDoc="0" locked="0" layoutInCell="1" allowOverlap="1">
                        <wp:simplePos x="0" y="0"/>
                        <wp:positionH relativeFrom="column">
                          <wp:posOffset>0</wp:posOffset>
                        </wp:positionH>
                        <wp:positionV relativeFrom="line">
                          <wp:posOffset>0</wp:posOffset>
                        </wp:positionV>
                        <wp:extent cx="1668780" cy="1295400"/>
                        <wp:effectExtent l="19050" t="0" r="7620" b="0"/>
                        <wp:wrapTopAndBottom/>
                        <wp:docPr id="5" name="_x119691240" descr="EMB0000190812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9691240" descr="EMB00001908120f"/>
                                <pic:cNvPicPr>
                                  <a:picLocks noChangeAspect="1" noChangeArrowheads="1"/>
                                </pic:cNvPicPr>
                              </pic:nvPicPr>
                              <pic:blipFill>
                                <a:blip r:embed="rId5" cstate="print"/>
                                <a:srcRect/>
                                <a:stretch>
                                  <a:fillRect/>
                                </a:stretch>
                              </pic:blipFill>
                              <pic:spPr bwMode="auto">
                                <a:xfrm>
                                  <a:off x="0" y="0"/>
                                  <a:ext cx="1668780" cy="1295400"/>
                                </a:xfrm>
                                <a:prstGeom prst="rect">
                                  <a:avLst/>
                                </a:prstGeom>
                                <a:noFill/>
                              </pic:spPr>
                            </pic:pic>
                          </a:graphicData>
                        </a:graphic>
                      </wp:anchor>
                    </w:drawing>
                  </w:r>
                </w:p>
              </w:tc>
              <w:tc>
                <w:tcPr>
                  <w:tcW w:w="2464" w:type="dxa"/>
                  <w:tcBorders>
                    <w:top w:val="nil"/>
                    <w:left w:val="nil"/>
                    <w:bottom w:val="nil"/>
                    <w:right w:val="nil"/>
                  </w:tcBorders>
                  <w:tcMar>
                    <w:top w:w="28" w:type="dxa"/>
                    <w:left w:w="57" w:type="dxa"/>
                    <w:bottom w:w="28" w:type="dxa"/>
                    <w:right w:w="57" w:type="dxa"/>
                  </w:tcMar>
                  <w:vAlign w:val="center"/>
                  <w:hideMark/>
                </w:tcPr>
                <w:p w:rsidR="00D93794" w:rsidRPr="00F009D4" w:rsidRDefault="00D93794" w:rsidP="00B63B0E">
                  <w:pPr>
                    <w:widowControl/>
                    <w:wordWrap/>
                    <w:autoSpaceDE/>
                    <w:autoSpaceDN/>
                    <w:snapToGrid w:val="0"/>
                    <w:spacing w:line="384" w:lineRule="auto"/>
                    <w:jc w:val="center"/>
                    <w:rPr>
                      <w:rFonts w:ascii="Cambria" w:eastAsia="나눔명조" w:hAnsi="Cambria" w:cs="한컴돋움"/>
                      <w:color w:val="000000"/>
                      <w:kern w:val="0"/>
                      <w:sz w:val="24"/>
                      <w:szCs w:val="24"/>
                    </w:rPr>
                  </w:pPr>
                  <w:r w:rsidRPr="00B46A0C">
                    <w:rPr>
                      <w:rFonts w:ascii="Cambria" w:eastAsia="나눔명조" w:hAnsi="Cambria" w:cs="한컴돋움"/>
                      <w:noProof/>
                      <w:color w:val="000000"/>
                      <w:kern w:val="0"/>
                      <w:sz w:val="24"/>
                      <w:szCs w:val="24"/>
                    </w:rPr>
                    <w:drawing>
                      <wp:anchor distT="0" distB="0" distL="114300" distR="114300" simplePos="0" relativeHeight="251661312" behindDoc="0" locked="0" layoutInCell="1" allowOverlap="1">
                        <wp:simplePos x="0" y="0"/>
                        <wp:positionH relativeFrom="column">
                          <wp:posOffset>0</wp:posOffset>
                        </wp:positionH>
                        <wp:positionV relativeFrom="line">
                          <wp:posOffset>0</wp:posOffset>
                        </wp:positionV>
                        <wp:extent cx="1506220" cy="1296035"/>
                        <wp:effectExtent l="19050" t="0" r="0" b="0"/>
                        <wp:wrapTopAndBottom/>
                        <wp:docPr id="6" name="_x119808336" descr="EMB00001908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9808336" descr="EMB000019081210"/>
                                <pic:cNvPicPr>
                                  <a:picLocks noChangeAspect="1" noChangeArrowheads="1"/>
                                </pic:cNvPicPr>
                              </pic:nvPicPr>
                              <pic:blipFill>
                                <a:blip r:embed="rId6" cstate="print"/>
                                <a:srcRect/>
                                <a:stretch>
                                  <a:fillRect/>
                                </a:stretch>
                              </pic:blipFill>
                              <pic:spPr bwMode="auto">
                                <a:xfrm>
                                  <a:off x="0" y="0"/>
                                  <a:ext cx="1506220" cy="1296035"/>
                                </a:xfrm>
                                <a:prstGeom prst="rect">
                                  <a:avLst/>
                                </a:prstGeom>
                                <a:noFill/>
                              </pic:spPr>
                            </pic:pic>
                          </a:graphicData>
                        </a:graphic>
                      </wp:anchor>
                    </w:drawing>
                  </w:r>
                </w:p>
              </w:tc>
            </w:tr>
            <w:tr w:rsidR="00D93794" w:rsidRPr="00F009D4" w:rsidTr="00B63B0E">
              <w:trPr>
                <w:trHeight w:val="466"/>
              </w:trPr>
              <w:tc>
                <w:tcPr>
                  <w:tcW w:w="3514" w:type="dxa"/>
                  <w:tcBorders>
                    <w:top w:val="nil"/>
                    <w:left w:val="nil"/>
                    <w:bottom w:val="nil"/>
                    <w:right w:val="nil"/>
                  </w:tcBorders>
                  <w:tcMar>
                    <w:top w:w="28" w:type="dxa"/>
                    <w:left w:w="57" w:type="dxa"/>
                    <w:bottom w:w="28" w:type="dxa"/>
                    <w:right w:w="57" w:type="dxa"/>
                  </w:tcMar>
                  <w:vAlign w:val="center"/>
                  <w:hideMark/>
                </w:tcPr>
                <w:p w:rsidR="00D93794" w:rsidRPr="00F009D4" w:rsidRDefault="00D93794" w:rsidP="00B63B0E">
                  <w:pPr>
                    <w:widowControl/>
                    <w:wordWrap/>
                    <w:autoSpaceDE/>
                    <w:autoSpaceDN/>
                    <w:snapToGrid w:val="0"/>
                    <w:spacing w:line="384" w:lineRule="auto"/>
                    <w:ind w:firstLineChars="50" w:firstLine="120"/>
                    <w:rPr>
                      <w:rFonts w:ascii="Cambria" w:eastAsia="나눔명조" w:hAnsi="Cambria" w:cs="한컴돋움"/>
                      <w:color w:val="0000FF"/>
                      <w:kern w:val="0"/>
                      <w:sz w:val="24"/>
                      <w:szCs w:val="24"/>
                    </w:rPr>
                  </w:pPr>
                  <w:r w:rsidRPr="00F009D4">
                    <w:rPr>
                      <w:rFonts w:ascii="Cambria" w:eastAsia="나눔명조" w:hAnsi="Cambria" w:cs="한컴돋움"/>
                      <w:color w:val="0000FF"/>
                      <w:kern w:val="0"/>
                      <w:sz w:val="24"/>
                      <w:szCs w:val="24"/>
                    </w:rPr>
                    <w:t>〈</w:t>
                  </w:r>
                  <w:r w:rsidRPr="00F009D4">
                    <w:rPr>
                      <w:rFonts w:ascii="Cambria" w:eastAsia="나눔명조" w:hAnsi="Cambria" w:cs="한컴돋움"/>
                      <w:color w:val="0000FF"/>
                      <w:kern w:val="0"/>
                      <w:sz w:val="24"/>
                      <w:szCs w:val="24"/>
                    </w:rPr>
                    <w:t>How to response to CNRN&gt;</w:t>
                  </w:r>
                </w:p>
              </w:tc>
              <w:tc>
                <w:tcPr>
                  <w:tcW w:w="2691" w:type="dxa"/>
                  <w:tcBorders>
                    <w:top w:val="nil"/>
                    <w:left w:val="nil"/>
                    <w:bottom w:val="nil"/>
                    <w:right w:val="nil"/>
                  </w:tcBorders>
                  <w:tcMar>
                    <w:top w:w="28" w:type="dxa"/>
                    <w:left w:w="57" w:type="dxa"/>
                    <w:bottom w:w="28" w:type="dxa"/>
                    <w:right w:w="57" w:type="dxa"/>
                  </w:tcMar>
                  <w:vAlign w:val="center"/>
                  <w:hideMark/>
                </w:tcPr>
                <w:p w:rsidR="00D93794" w:rsidRPr="00F009D4" w:rsidRDefault="00D93794" w:rsidP="00B63B0E">
                  <w:pPr>
                    <w:widowControl/>
                    <w:wordWrap/>
                    <w:autoSpaceDE/>
                    <w:autoSpaceDN/>
                    <w:snapToGrid w:val="0"/>
                    <w:spacing w:line="384" w:lineRule="auto"/>
                    <w:ind w:leftChars="50" w:left="700" w:hangingChars="250" w:hanging="600"/>
                    <w:rPr>
                      <w:rFonts w:ascii="Cambria" w:eastAsia="나눔명조" w:hAnsi="Cambria" w:cs="한컴돋움"/>
                      <w:color w:val="0000FF"/>
                      <w:kern w:val="0"/>
                      <w:sz w:val="24"/>
                      <w:szCs w:val="24"/>
                    </w:rPr>
                  </w:pPr>
                  <w:r w:rsidRPr="00F009D4">
                    <w:rPr>
                      <w:rFonts w:ascii="Cambria" w:eastAsia="나눔명조" w:hAnsi="Cambria" w:cs="한컴돋움"/>
                      <w:color w:val="0000FF"/>
                      <w:kern w:val="0"/>
                      <w:sz w:val="24"/>
                      <w:szCs w:val="24"/>
                    </w:rPr>
                    <w:t>〈</w:t>
                  </w:r>
                  <w:r w:rsidRPr="00F009D4">
                    <w:rPr>
                      <w:rFonts w:ascii="Cambria" w:eastAsia="나눔명조" w:hAnsi="Cambria" w:cs="한컴돋움"/>
                      <w:color w:val="0000FF"/>
                      <w:kern w:val="0"/>
                      <w:sz w:val="24"/>
                      <w:szCs w:val="24"/>
                    </w:rPr>
                    <w:t>Drilling for wearing protect gear&gt;</w:t>
                  </w:r>
                </w:p>
              </w:tc>
              <w:tc>
                <w:tcPr>
                  <w:tcW w:w="2464" w:type="dxa"/>
                  <w:tcBorders>
                    <w:top w:val="nil"/>
                    <w:left w:val="nil"/>
                    <w:bottom w:val="nil"/>
                    <w:right w:val="nil"/>
                  </w:tcBorders>
                  <w:tcMar>
                    <w:top w:w="28" w:type="dxa"/>
                    <w:left w:w="57" w:type="dxa"/>
                    <w:bottom w:w="28" w:type="dxa"/>
                    <w:right w:w="57" w:type="dxa"/>
                  </w:tcMar>
                  <w:vAlign w:val="center"/>
                  <w:hideMark/>
                </w:tcPr>
                <w:p w:rsidR="00D93794" w:rsidRPr="00F009D4" w:rsidRDefault="00D93794" w:rsidP="00B63B0E">
                  <w:pPr>
                    <w:widowControl/>
                    <w:wordWrap/>
                    <w:autoSpaceDE/>
                    <w:autoSpaceDN/>
                    <w:snapToGrid w:val="0"/>
                    <w:spacing w:line="384" w:lineRule="auto"/>
                    <w:jc w:val="center"/>
                    <w:rPr>
                      <w:rFonts w:ascii="Cambria" w:eastAsia="나눔명조" w:hAnsi="Cambria" w:cs="한컴돋움"/>
                      <w:color w:val="0000FF"/>
                      <w:kern w:val="0"/>
                      <w:sz w:val="24"/>
                      <w:szCs w:val="24"/>
                    </w:rPr>
                  </w:pPr>
                  <w:r w:rsidRPr="00F009D4">
                    <w:rPr>
                      <w:rFonts w:ascii="Cambria" w:eastAsia="나눔명조" w:hAnsi="Cambria" w:cs="한컴돋움"/>
                      <w:color w:val="0000FF"/>
                      <w:kern w:val="0"/>
                      <w:sz w:val="24"/>
                      <w:szCs w:val="24"/>
                    </w:rPr>
                    <w:t>&lt;Training&gt;</w:t>
                  </w:r>
                </w:p>
              </w:tc>
            </w:tr>
          </w:tbl>
          <w:p w:rsidR="00D93794" w:rsidRPr="00F009D4" w:rsidRDefault="00D93794" w:rsidP="00B63B0E">
            <w:pPr>
              <w:widowControl/>
              <w:wordWrap/>
              <w:autoSpaceDE/>
              <w:autoSpaceDN/>
              <w:snapToGrid w:val="0"/>
              <w:spacing w:before="80" w:after="80" w:line="360" w:lineRule="auto"/>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t xml:space="preserve">- KNRC has renovated the blood donation bus to enhance the safety </w:t>
            </w:r>
          </w:p>
          <w:p w:rsidR="00D93794" w:rsidRPr="00F009D4" w:rsidRDefault="00D93794" w:rsidP="00B63B0E">
            <w:pPr>
              <w:widowControl/>
              <w:wordWrap/>
              <w:autoSpaceDE/>
              <w:autoSpaceDN/>
              <w:snapToGrid w:val="0"/>
              <w:spacing w:before="80" w:after="80" w:line="56" w:lineRule="atLeast"/>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t xml:space="preserve">of blood donors and nurses. </w:t>
            </w:r>
          </w:p>
        </w:tc>
      </w:tr>
    </w:tbl>
    <w:p w:rsidR="00D93794" w:rsidRPr="00F009D4" w:rsidRDefault="00D93794" w:rsidP="00D93794">
      <w:pPr>
        <w:widowControl/>
        <w:wordWrap/>
        <w:autoSpaceDE/>
        <w:autoSpaceDN/>
        <w:snapToGrid w:val="0"/>
        <w:spacing w:before="80" w:after="80" w:line="312" w:lineRule="auto"/>
        <w:rPr>
          <w:rFonts w:ascii="Cambria" w:eastAsia="나눔명조" w:hAnsi="Cambria" w:cs="Gulim"/>
          <w:color w:val="000000"/>
          <w:kern w:val="0"/>
          <w:sz w:val="24"/>
          <w:szCs w:val="24"/>
        </w:rPr>
      </w:pPr>
      <w:r w:rsidRPr="00DF04DE">
        <w:rPr>
          <w:rFonts w:ascii="Cambria" w:eastAsia="나눔명조" w:hAnsi="Cambria" w:cs="Gulim"/>
          <w:b/>
          <w:color w:val="000000"/>
          <w:kern w:val="0"/>
          <w:sz w:val="24"/>
          <w:szCs w:val="24"/>
        </w:rPr>
        <w:t>2.</w:t>
      </w:r>
      <w:r w:rsidRPr="00F009D4">
        <w:rPr>
          <w:rFonts w:ascii="Cambria" w:eastAsia="나눔명조" w:hAnsi="Cambria" w:cs="Gulim"/>
          <w:color w:val="000000"/>
          <w:kern w:val="0"/>
          <w:sz w:val="24"/>
          <w:szCs w:val="24"/>
        </w:rPr>
        <w:t xml:space="preserve"> </w:t>
      </w:r>
      <w:r w:rsidRPr="00B46A0C">
        <w:rPr>
          <w:rFonts w:ascii="Cambria" w:eastAsia="나눔명조" w:hAnsi="Cambria" w:cs="Lucida Sans Unicode"/>
          <w:b/>
          <w:bCs/>
          <w:color w:val="444444"/>
          <w:sz w:val="24"/>
          <w:szCs w:val="24"/>
          <w:shd w:val="clear" w:color="auto" w:fill="FFFFFF"/>
        </w:rPr>
        <w:t>Which concrete actions have you conducted to collect and analyze data related to violence against health care? How did you use this information to develop practical measures to address such violence?</w:t>
      </w:r>
    </w:p>
    <w:tbl>
      <w:tblPr>
        <w:tblW w:w="0" w:type="auto"/>
        <w:tblCellMar>
          <w:top w:w="15" w:type="dxa"/>
          <w:left w:w="15" w:type="dxa"/>
          <w:bottom w:w="15" w:type="dxa"/>
          <w:right w:w="15" w:type="dxa"/>
        </w:tblCellMar>
        <w:tblLook w:val="04A0" w:firstRow="1" w:lastRow="0" w:firstColumn="1" w:lastColumn="0" w:noHBand="0" w:noVBand="1"/>
      </w:tblPr>
      <w:tblGrid>
        <w:gridCol w:w="9230"/>
      </w:tblGrid>
      <w:tr w:rsidR="00D93794" w:rsidRPr="00F009D4" w:rsidTr="00B63B0E">
        <w:trPr>
          <w:trHeight w:val="5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3794" w:rsidRPr="00F009D4" w:rsidRDefault="00D93794" w:rsidP="00B63B0E">
            <w:pPr>
              <w:widowControl/>
              <w:wordWrap/>
              <w:autoSpaceDE/>
              <w:autoSpaceDN/>
              <w:snapToGrid w:val="0"/>
              <w:spacing w:before="80" w:after="80" w:line="312" w:lineRule="auto"/>
              <w:rPr>
                <w:rFonts w:ascii="Cambria" w:eastAsia="나눔명조" w:hAnsi="Cambria" w:cs="Gulim"/>
                <w:color w:val="000000"/>
                <w:kern w:val="0"/>
                <w:sz w:val="24"/>
                <w:szCs w:val="24"/>
              </w:rPr>
            </w:pPr>
          </w:p>
          <w:p w:rsidR="00D93794" w:rsidRPr="00F009D4" w:rsidRDefault="00D93794" w:rsidP="00B63B0E">
            <w:pPr>
              <w:widowControl/>
              <w:wordWrap/>
              <w:autoSpaceDE/>
              <w:autoSpaceDN/>
              <w:snapToGrid w:val="0"/>
              <w:spacing w:before="80" w:after="80" w:line="312" w:lineRule="auto"/>
              <w:rPr>
                <w:rFonts w:ascii="Cambria" w:eastAsia="나눔명조" w:hAnsi="Cambria" w:cs="Gulim"/>
                <w:color w:val="000000"/>
                <w:kern w:val="0"/>
                <w:sz w:val="24"/>
                <w:szCs w:val="24"/>
              </w:rPr>
            </w:pPr>
          </w:p>
          <w:p w:rsidR="00D93794" w:rsidRPr="00F009D4" w:rsidRDefault="00D93794" w:rsidP="00B63B0E">
            <w:pPr>
              <w:widowControl/>
              <w:wordWrap/>
              <w:autoSpaceDE/>
              <w:autoSpaceDN/>
              <w:snapToGrid w:val="0"/>
              <w:spacing w:before="80" w:after="80" w:line="56" w:lineRule="atLeast"/>
              <w:rPr>
                <w:rFonts w:ascii="Cambria" w:eastAsia="나눔명조" w:hAnsi="Cambria" w:cs="Gulim"/>
                <w:color w:val="000000"/>
                <w:kern w:val="0"/>
                <w:sz w:val="24"/>
                <w:szCs w:val="24"/>
              </w:rPr>
            </w:pPr>
          </w:p>
        </w:tc>
      </w:tr>
    </w:tbl>
    <w:p w:rsidR="00D93794" w:rsidRPr="00F009D4" w:rsidRDefault="00D93794" w:rsidP="00D93794">
      <w:pPr>
        <w:widowControl/>
        <w:wordWrap/>
        <w:autoSpaceDE/>
        <w:autoSpaceDN/>
        <w:snapToGrid w:val="0"/>
        <w:spacing w:before="80" w:after="80" w:line="312" w:lineRule="auto"/>
        <w:rPr>
          <w:rFonts w:ascii="Cambria" w:eastAsia="나눔명조" w:hAnsi="Cambria" w:cs="Gulim"/>
          <w:color w:val="000000"/>
          <w:kern w:val="0"/>
          <w:sz w:val="24"/>
          <w:szCs w:val="24"/>
        </w:rPr>
      </w:pPr>
      <w:r w:rsidRPr="00DF04DE">
        <w:rPr>
          <w:rFonts w:ascii="Cambria" w:eastAsia="나눔명조" w:hAnsi="Cambria" w:cs="Gulim"/>
          <w:b/>
          <w:color w:val="000000"/>
          <w:kern w:val="0"/>
          <w:sz w:val="24"/>
          <w:szCs w:val="24"/>
        </w:rPr>
        <w:t>3.</w:t>
      </w:r>
      <w:r w:rsidRPr="00F009D4">
        <w:rPr>
          <w:rFonts w:ascii="Cambria" w:eastAsia="나눔명조" w:hAnsi="Cambria" w:cs="Gulim"/>
          <w:color w:val="000000"/>
          <w:kern w:val="0"/>
          <w:sz w:val="24"/>
          <w:szCs w:val="24"/>
        </w:rPr>
        <w:t xml:space="preserve"> </w:t>
      </w:r>
      <w:r w:rsidRPr="00B46A0C">
        <w:rPr>
          <w:rFonts w:ascii="Cambria" w:eastAsia="나눔명조" w:hAnsi="Cambria" w:cs="Lucida Sans Unicode"/>
          <w:b/>
          <w:bCs/>
          <w:color w:val="444444"/>
          <w:sz w:val="24"/>
          <w:szCs w:val="24"/>
          <w:shd w:val="clear" w:color="auto" w:fill="FFFFFF"/>
        </w:rPr>
        <w:t>What decisions have you taken to enhance your staff and volunteers’ understanding of the rights and responsibilities of health care personnel? In addition, have you implemented concrete measures (e.g. Safer Access Framework) to ensure the safety of health care delivery?</w:t>
      </w:r>
    </w:p>
    <w:tbl>
      <w:tblPr>
        <w:tblW w:w="0" w:type="auto"/>
        <w:tblCellMar>
          <w:top w:w="15" w:type="dxa"/>
          <w:left w:w="15" w:type="dxa"/>
          <w:bottom w:w="15" w:type="dxa"/>
          <w:right w:w="15" w:type="dxa"/>
        </w:tblCellMar>
        <w:tblLook w:val="04A0" w:firstRow="1" w:lastRow="0" w:firstColumn="1" w:lastColumn="0" w:noHBand="0" w:noVBand="1"/>
      </w:tblPr>
      <w:tblGrid>
        <w:gridCol w:w="9230"/>
      </w:tblGrid>
      <w:tr w:rsidR="00D93794" w:rsidRPr="00F009D4" w:rsidTr="00B63B0E">
        <w:trPr>
          <w:trHeight w:val="5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3794" w:rsidRPr="00F009D4" w:rsidRDefault="00D93794" w:rsidP="00B63B0E">
            <w:pPr>
              <w:widowControl/>
              <w:wordWrap/>
              <w:autoSpaceDE/>
              <w:autoSpaceDN/>
              <w:snapToGrid w:val="0"/>
              <w:spacing w:line="360" w:lineRule="auto"/>
              <w:ind w:left="200" w:right="200"/>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t xml:space="preserve">- KNRC attend Asia Pacific Roundtable on Safer Access held on </w:t>
            </w:r>
          </w:p>
          <w:p w:rsidR="00D93794" w:rsidRPr="00F009D4" w:rsidRDefault="00D93794" w:rsidP="00B63B0E">
            <w:pPr>
              <w:widowControl/>
              <w:wordWrap/>
              <w:autoSpaceDE/>
              <w:autoSpaceDN/>
              <w:snapToGrid w:val="0"/>
              <w:spacing w:line="360" w:lineRule="auto"/>
              <w:ind w:left="200" w:right="200"/>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lastRenderedPageBreak/>
              <w:t xml:space="preserve">June, 2019 and the participants shared the knowledge with staff. In order </w:t>
            </w:r>
          </w:p>
          <w:p w:rsidR="00D93794" w:rsidRPr="00F009D4" w:rsidRDefault="00D93794" w:rsidP="00B63B0E">
            <w:pPr>
              <w:widowControl/>
              <w:wordWrap/>
              <w:autoSpaceDE/>
              <w:autoSpaceDN/>
              <w:snapToGrid w:val="0"/>
              <w:spacing w:line="360" w:lineRule="auto"/>
              <w:ind w:left="200" w:right="200"/>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t xml:space="preserve">to be in line with, its contents of Safer Access, KNRC is working </w:t>
            </w:r>
          </w:p>
          <w:p w:rsidR="00D93794" w:rsidRPr="00F009D4" w:rsidRDefault="00D93794" w:rsidP="00B63B0E">
            <w:pPr>
              <w:widowControl/>
              <w:wordWrap/>
              <w:autoSpaceDE/>
              <w:autoSpaceDN/>
              <w:snapToGrid w:val="0"/>
              <w:spacing w:line="56" w:lineRule="atLeast"/>
              <w:ind w:left="200" w:right="200"/>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t xml:space="preserve">on the creating of check list to enhance the safety of volunteers. </w:t>
            </w:r>
          </w:p>
        </w:tc>
      </w:tr>
    </w:tbl>
    <w:p w:rsidR="00D93794" w:rsidRPr="00F009D4" w:rsidRDefault="00D93794" w:rsidP="00D93794">
      <w:pPr>
        <w:widowControl/>
        <w:wordWrap/>
        <w:autoSpaceDE/>
        <w:autoSpaceDN/>
        <w:snapToGrid w:val="0"/>
        <w:spacing w:before="80" w:after="80" w:line="312" w:lineRule="auto"/>
        <w:rPr>
          <w:rFonts w:ascii="Cambria" w:eastAsia="나눔명조" w:hAnsi="Cambria" w:cs="Gulim"/>
          <w:color w:val="000000"/>
          <w:kern w:val="0"/>
          <w:sz w:val="24"/>
          <w:szCs w:val="24"/>
        </w:rPr>
      </w:pPr>
      <w:r w:rsidRPr="00DF04DE">
        <w:rPr>
          <w:rFonts w:ascii="Cambria" w:eastAsia="나눔명조" w:hAnsi="Cambria" w:cs="Gulim"/>
          <w:b/>
          <w:color w:val="000000"/>
          <w:kern w:val="0"/>
          <w:sz w:val="24"/>
          <w:szCs w:val="24"/>
        </w:rPr>
        <w:lastRenderedPageBreak/>
        <w:t>4.</w:t>
      </w:r>
      <w:r w:rsidRPr="00F009D4">
        <w:rPr>
          <w:rFonts w:ascii="Cambria" w:eastAsia="나눔명조" w:hAnsi="Cambria" w:cs="Gulim"/>
          <w:color w:val="000000"/>
          <w:kern w:val="0"/>
          <w:sz w:val="24"/>
          <w:szCs w:val="24"/>
        </w:rPr>
        <w:t xml:space="preserve"> </w:t>
      </w:r>
      <w:r w:rsidRPr="00B46A0C">
        <w:rPr>
          <w:rFonts w:ascii="Cambria" w:eastAsia="나눔명조" w:hAnsi="Cambria" w:cs="Lucida Sans Unicode"/>
          <w:b/>
          <w:bCs/>
          <w:color w:val="444444"/>
          <w:sz w:val="24"/>
          <w:szCs w:val="24"/>
          <w:shd w:val="clear" w:color="auto" w:fill="FFFFFF"/>
        </w:rPr>
        <w:t>As an auxiliary to your government, which activities have you initiated to promote, advocate for, and address the issue of violence against health care with your government?</w:t>
      </w:r>
    </w:p>
    <w:tbl>
      <w:tblPr>
        <w:tblW w:w="0" w:type="auto"/>
        <w:tblCellMar>
          <w:top w:w="15" w:type="dxa"/>
          <w:left w:w="15" w:type="dxa"/>
          <w:bottom w:w="15" w:type="dxa"/>
          <w:right w:w="15" w:type="dxa"/>
        </w:tblCellMar>
        <w:tblLook w:val="04A0" w:firstRow="1" w:lastRow="0" w:firstColumn="1" w:lastColumn="0" w:noHBand="0" w:noVBand="1"/>
      </w:tblPr>
      <w:tblGrid>
        <w:gridCol w:w="9230"/>
      </w:tblGrid>
      <w:tr w:rsidR="00D93794" w:rsidRPr="00F009D4" w:rsidTr="00B63B0E">
        <w:trPr>
          <w:trHeight w:val="5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3794" w:rsidRPr="00F009D4" w:rsidRDefault="00D93794" w:rsidP="00B63B0E">
            <w:pPr>
              <w:widowControl/>
              <w:wordWrap/>
              <w:autoSpaceDE/>
              <w:autoSpaceDN/>
              <w:snapToGrid w:val="0"/>
              <w:spacing w:before="80" w:after="80" w:line="312" w:lineRule="auto"/>
              <w:rPr>
                <w:rFonts w:ascii="Cambria" w:eastAsia="나눔명조" w:hAnsi="Cambria" w:cs="Gulim"/>
                <w:color w:val="000000"/>
                <w:kern w:val="0"/>
                <w:sz w:val="24"/>
                <w:szCs w:val="24"/>
              </w:rPr>
            </w:pPr>
          </w:p>
          <w:p w:rsidR="00D93794" w:rsidRPr="00F009D4" w:rsidRDefault="00D93794" w:rsidP="00B63B0E">
            <w:pPr>
              <w:widowControl/>
              <w:wordWrap/>
              <w:autoSpaceDE/>
              <w:autoSpaceDN/>
              <w:snapToGrid w:val="0"/>
              <w:spacing w:before="80" w:after="80" w:line="312" w:lineRule="auto"/>
              <w:rPr>
                <w:rFonts w:ascii="Cambria" w:eastAsia="나눔명조" w:hAnsi="Cambria" w:cs="Gulim"/>
                <w:color w:val="000000"/>
                <w:kern w:val="0"/>
                <w:sz w:val="24"/>
                <w:szCs w:val="24"/>
              </w:rPr>
            </w:pPr>
          </w:p>
          <w:p w:rsidR="00D93794" w:rsidRPr="00F009D4" w:rsidRDefault="00D93794" w:rsidP="00B63B0E">
            <w:pPr>
              <w:widowControl/>
              <w:wordWrap/>
              <w:autoSpaceDE/>
              <w:autoSpaceDN/>
              <w:snapToGrid w:val="0"/>
              <w:spacing w:before="80" w:after="80" w:line="56" w:lineRule="atLeast"/>
              <w:rPr>
                <w:rFonts w:ascii="Cambria" w:eastAsia="나눔명조" w:hAnsi="Cambria" w:cs="Gulim"/>
                <w:color w:val="000000"/>
                <w:kern w:val="0"/>
                <w:sz w:val="24"/>
                <w:szCs w:val="24"/>
              </w:rPr>
            </w:pPr>
          </w:p>
        </w:tc>
      </w:tr>
    </w:tbl>
    <w:p w:rsidR="004C61D1" w:rsidRPr="00D93794" w:rsidRDefault="00C42E9C"/>
    <w:sectPr w:rsidR="004C61D1" w:rsidRPr="00D93794" w:rsidSect="00A531F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나눔명조">
    <w:altName w:val="Batang"/>
    <w:charset w:val="81"/>
    <w:family w:val="roman"/>
    <w:pitch w:val="variable"/>
    <w:sig w:usb0="800002A7" w:usb1="09D7FCFB" w:usb2="00000010" w:usb3="00000000" w:csb0="00080001"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한컴돋움">
    <w:charset w:val="81"/>
    <w:family w:val="roman"/>
    <w:pitch w:val="variable"/>
    <w:sig w:usb0="F7FFAFFF" w:usb1="FBDFFFFF" w:usb2="00FFFFFF" w:usb3="00000000" w:csb0="8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94"/>
    <w:rsid w:val="001516CA"/>
    <w:rsid w:val="001B6F48"/>
    <w:rsid w:val="003C60CC"/>
    <w:rsid w:val="00512ED2"/>
    <w:rsid w:val="00A52FD1"/>
    <w:rsid w:val="00A531F4"/>
    <w:rsid w:val="00C025AF"/>
    <w:rsid w:val="00C42E9C"/>
    <w:rsid w:val="00CC2B24"/>
    <w:rsid w:val="00D93794"/>
    <w:rsid w:val="00E014D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C8FE9-E094-4B66-B751-66A1682A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794"/>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
    <w:name w:val="MS바탕글"/>
    <w:basedOn w:val="Normal"/>
    <w:rsid w:val="00E014D9"/>
    <w:pPr>
      <w:widowControl/>
      <w:wordWrap/>
      <w:autoSpaceDE/>
      <w:autoSpaceDN/>
      <w:snapToGrid w:val="0"/>
      <w:spacing w:line="384" w:lineRule="auto"/>
    </w:pPr>
    <w:rPr>
      <w:rFonts w:ascii="Malgun Gothic" w:eastAsia="Malgun Gothic" w:hAnsi="Malgun Gothic"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Anda Alkhatib-Luisier</cp:lastModifiedBy>
  <cp:revision>2</cp:revision>
  <dcterms:created xsi:type="dcterms:W3CDTF">2019-08-05T13:53:00Z</dcterms:created>
  <dcterms:modified xsi:type="dcterms:W3CDTF">2019-08-05T13:53:00Z</dcterms:modified>
</cp:coreProperties>
</file>