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8" w:rsidRDefault="00027D54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657600" cy="1114425"/>
            <wp:effectExtent l="0" t="0" r="0" b="0"/>
            <wp:docPr id="1" name="image2.jpg" descr="Logo-RCRC_CoD_2017-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RCRC_CoD_2017-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6BE8" w:rsidRPr="00036FCF" w:rsidRDefault="00027D54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036FCF">
        <w:rPr>
          <w:rFonts w:ascii="Arial" w:eastAsia="Arial" w:hAnsi="Arial" w:cs="Arial"/>
          <w:b/>
          <w:sz w:val="30"/>
          <w:szCs w:val="30"/>
          <w:lang w:val="ru-RU"/>
        </w:rPr>
        <w:t>Разбудить красного гиганта</w:t>
      </w:r>
    </w:p>
    <w:p w:rsidR="00B26BE8" w:rsidRPr="00036FCF" w:rsidRDefault="00027D54">
      <w:pPr>
        <w:ind w:left="-142" w:right="-284"/>
        <w:jc w:val="center"/>
        <w:rPr>
          <w:rFonts w:ascii="Helvetica Neue" w:eastAsia="Helvetica Neue" w:hAnsi="Helvetica Neue" w:cs="Helvetica Neue"/>
          <w:b/>
          <w:sz w:val="30"/>
          <w:szCs w:val="30"/>
          <w:lang w:val="ru-RU"/>
        </w:rPr>
      </w:pPr>
      <w:r w:rsidRPr="00036FCF">
        <w:rPr>
          <w:rFonts w:ascii="Helvetica Neue" w:eastAsia="Helvetica Neue" w:hAnsi="Helvetica Neue" w:cs="Helvetica Neue"/>
          <w:b/>
          <w:sz w:val="30"/>
          <w:szCs w:val="30"/>
          <w:lang w:val="ru-RU"/>
        </w:rPr>
        <w:t>Коммуникация Движения - согласование и стратегическая важность</w:t>
      </w:r>
    </w:p>
    <w:p w:rsidR="00B26BE8" w:rsidRPr="00036FCF" w:rsidRDefault="00B26BE8">
      <w:pPr>
        <w:ind w:left="-142" w:right="-284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</w:p>
    <w:p w:rsidR="00B26BE8" w:rsidRPr="00036FCF" w:rsidRDefault="00027D54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(Рабочая группа 5)</w:t>
      </w:r>
    </w:p>
    <w:p w:rsidR="00B26BE8" w:rsidRPr="00036FCF" w:rsidRDefault="00027D54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План</w:t>
      </w:r>
    </w:p>
    <w:p w:rsidR="00B26BE8" w:rsidRPr="00036FCF" w:rsidRDefault="00B26BE8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  <w:lang w:val="ru-RU"/>
        </w:rPr>
      </w:pPr>
      <w:r w:rsidRPr="00036FCF">
        <w:rPr>
          <w:rFonts w:ascii="Arial" w:eastAsia="Arial" w:hAnsi="Arial" w:cs="Arial"/>
          <w:b/>
          <w:sz w:val="22"/>
          <w:szCs w:val="22"/>
          <w:lang w:val="ru-RU"/>
        </w:rPr>
        <w:t>Ключевые моменты</w:t>
      </w:r>
    </w:p>
    <w:p w:rsidR="00B26BE8" w:rsidRPr="00036FCF" w:rsidRDefault="00B26BE8">
      <w:pPr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За последние годы ситуация со СМИ и коммуникацией в мире существенно изменилась.  Пострадавшие от бедствий люди, журналисты, аудитория в странах, доноры и заинтересованные группы ожидают и требуют более быстрой и более целевой коммуникации, информации и вовлечения.  Эти изменения одновременно как открывают новые возможности, так и создают новые проблемы.</w:t>
      </w:r>
    </w:p>
    <w:p w:rsidR="00B26BE8" w:rsidRPr="00036FCF" w:rsidRDefault="00027D54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В рамках данной рабочей группы будет рассмотрено, где и каким образом мы должны стратегически </w:t>
      </w:r>
      <w:r w:rsidR="00036FCF">
        <w:rPr>
          <w:rFonts w:ascii="Arial" w:eastAsia="Arial" w:hAnsi="Arial" w:cs="Arial"/>
          <w:sz w:val="22"/>
          <w:szCs w:val="22"/>
          <w:lang w:val="ru-RU"/>
        </w:rPr>
        <w:t>инвестировать</w:t>
      </w:r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 силы и ресурсы в коммуникацию в масштабах всего Движения, чтобы лучше реагировать на новые ожидания в контексте изменяющихся условий для коммуникации и чтобы укрепить нашу позицию ведущего бренда и лидера мнений в области гуманитарной деятельности как на локальном, так и на глобальном уровне.</w:t>
      </w:r>
    </w:p>
    <w:p w:rsidR="00B26BE8" w:rsidRPr="00036FCF" w:rsidRDefault="00B26BE8">
      <w:pPr>
        <w:spacing w:before="120" w:after="12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  <w:lang w:val="ru-RU"/>
        </w:rPr>
      </w:pPr>
      <w:r w:rsidRPr="00036FCF">
        <w:rPr>
          <w:rFonts w:ascii="Arial" w:eastAsia="Arial" w:hAnsi="Arial" w:cs="Arial"/>
          <w:b/>
          <w:sz w:val="22"/>
          <w:szCs w:val="22"/>
          <w:lang w:val="ru-RU"/>
        </w:rPr>
        <w:t>Общая информация по теме</w:t>
      </w:r>
    </w:p>
    <w:p w:rsidR="00B26BE8" w:rsidRPr="00036FCF" w:rsidRDefault="00B26BE8">
      <w:pPr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highlight w:val="white"/>
          <w:lang w:val="ru-RU"/>
        </w:rPr>
      </w:pPr>
      <w:r w:rsidRPr="00036FCF">
        <w:rPr>
          <w:rFonts w:ascii="Arial" w:eastAsia="Arial" w:hAnsi="Arial" w:cs="Arial"/>
          <w:sz w:val="22"/>
          <w:szCs w:val="22"/>
          <w:highlight w:val="white"/>
          <w:lang w:val="ru-RU"/>
        </w:rPr>
        <w:t>Коммуникация стала критически важным стратегическим инструментом, используемым во всех секторах, включая гуманитарный.  Результаты проведённого в 2017 г. исследования показывают, что мировые компании, находящиеся на ведущих позициях в плане восприятия их обществом, все отдавали приоритетное значение коммуникационным стратегиям и инвестициям</w:t>
      </w:r>
      <w:r>
        <w:rPr>
          <w:rFonts w:ascii="Arial" w:eastAsia="Arial" w:hAnsi="Arial" w:cs="Arial"/>
          <w:sz w:val="22"/>
          <w:szCs w:val="22"/>
          <w:highlight w:val="white"/>
          <w:vertAlign w:val="superscript"/>
        </w:rPr>
        <w:footnoteReference w:id="1"/>
      </w:r>
      <w:r w:rsidRPr="00036FCF">
        <w:rPr>
          <w:rFonts w:ascii="Arial" w:eastAsia="Arial" w:hAnsi="Arial" w:cs="Arial"/>
          <w:sz w:val="22"/>
          <w:szCs w:val="22"/>
          <w:highlight w:val="white"/>
          <w:lang w:val="ru-RU"/>
        </w:rPr>
        <w:t xml:space="preserve">.  В гуманитарном секторе коммуникация с населением напрямую влияет на безопасность, принятие, доступность и авторитетность.  Инвестиции в стратегические коммуникации - это инвестиции в доверие людей, это демонстрация приверженности ценностям, прозрачности и отчётности.  Доверие лежит в основе всех контактов наших сотрудников и добровольцев.  От встречи с </w:t>
      </w:r>
      <w:r w:rsidR="00036FCF">
        <w:rPr>
          <w:rFonts w:ascii="Arial" w:eastAsia="Arial" w:hAnsi="Arial" w:cs="Arial"/>
          <w:sz w:val="22"/>
          <w:szCs w:val="22"/>
          <w:highlight w:val="white"/>
          <w:lang w:val="ru-RU"/>
        </w:rPr>
        <w:t>людьми</w:t>
      </w:r>
      <w:r w:rsidRPr="00036FCF">
        <w:rPr>
          <w:rFonts w:ascii="Arial" w:eastAsia="Arial" w:hAnsi="Arial" w:cs="Arial"/>
          <w:sz w:val="22"/>
          <w:szCs w:val="22"/>
          <w:highlight w:val="white"/>
          <w:lang w:val="ru-RU"/>
        </w:rPr>
        <w:t>, пострадавшим</w:t>
      </w:r>
      <w:r w:rsidR="00036FCF">
        <w:rPr>
          <w:rFonts w:ascii="Arial" w:eastAsia="Arial" w:hAnsi="Arial" w:cs="Arial"/>
          <w:sz w:val="22"/>
          <w:szCs w:val="22"/>
          <w:highlight w:val="white"/>
          <w:lang w:val="ru-RU"/>
        </w:rPr>
        <w:t>и</w:t>
      </w:r>
      <w:r w:rsidRPr="00036FCF">
        <w:rPr>
          <w:rFonts w:ascii="Arial" w:eastAsia="Arial" w:hAnsi="Arial" w:cs="Arial"/>
          <w:sz w:val="22"/>
          <w:szCs w:val="22"/>
          <w:highlight w:val="white"/>
          <w:lang w:val="ru-RU"/>
        </w:rPr>
        <w:t xml:space="preserve"> от бедствия, с представителями вооружённой организации или правительственного донора до найма сотрудников, инвестиции в доверие имеют первоочередное значение.</w:t>
      </w:r>
      <w:r>
        <w:rPr>
          <w:rFonts w:ascii="Arial" w:eastAsia="Arial" w:hAnsi="Arial" w:cs="Arial"/>
          <w:sz w:val="22"/>
          <w:szCs w:val="22"/>
          <w:highlight w:val="white"/>
          <w:vertAlign w:val="superscript"/>
        </w:rPr>
        <w:footnoteReference w:id="2"/>
      </w:r>
      <w:r w:rsidRPr="00036FCF">
        <w:rPr>
          <w:rFonts w:ascii="Arial" w:eastAsia="Arial" w:hAnsi="Arial" w:cs="Arial"/>
          <w:sz w:val="22"/>
          <w:szCs w:val="22"/>
          <w:highlight w:val="white"/>
          <w:lang w:val="ru-RU"/>
        </w:rPr>
        <w:t xml:space="preserve"> </w:t>
      </w: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lastRenderedPageBreak/>
        <w:t xml:space="preserve">В последние годы ситуация в мире СМИ и коммуникаций существенно изменилась.  Ранее разделённые области информации и коммуникационных технологий, сетей и медиаконтента объединились, стерев различия между работой Движения, вовлечением сообществ и традиционной коммуникацией.  Аналогичным образом мир средств массовой информации всё чаще характеризуется размытыми географическими границами, технологическими рубежами и охватом.  </w:t>
      </w: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Развитие интернет-технологий может снизить затраты, необходимые для охвата широкой аудитории, но оно также делает процесс более сложным.  Модель вещания “один-многим” была поглощена парадигмой “многие-многим”.  Это быстрое развитие как технологии, так и культуры потребления сообщаемой информации не подаёт признаков замедления.  По мере того как цифровое сближение продолжает создавать сложности для традиционных бизнес-моделей, новые компании и группы внедряют инновационные методы работы и становятся лидерами рынка, включая и гуманитарную область.</w:t>
      </w:r>
    </w:p>
    <w:p w:rsidR="00B26BE8" w:rsidRPr="00036FCF" w:rsidRDefault="00B26BE8">
      <w:pPr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Преимущества близости и скорости, предоставляемые цифровыми инструментами, означают, что различные аудитории пересекаются и сами начинают влиять на коммуникацию и формировать мнения - от домашней аудитории и местных сообществ до криминальных группировок и местных властей.  Сейчас как никогда коммуникация стала новым полем битвы, где различные интересы и группы конкурируют за влияние и поддержку.</w:t>
      </w:r>
    </w:p>
    <w:p w:rsidR="00B26BE8" w:rsidRPr="00036FCF" w:rsidRDefault="00B26BE8">
      <w:pPr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036FCF">
        <w:rPr>
          <w:rFonts w:ascii="Arial" w:eastAsia="Arial" w:hAnsi="Arial" w:cs="Arial"/>
          <w:b/>
          <w:sz w:val="22"/>
          <w:szCs w:val="22"/>
          <w:lang w:val="ru-RU"/>
        </w:rPr>
        <w:t>Что это значит для Международного Движения Красного Креста и Красного Полумесяца?</w:t>
      </w: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Выбиться из общего шума и закрепить свою позицию ведущего голоса в гуманитарном мире, имеющего наибольшее влияние на локальном и глобальном уровне, - вот ключевая стратегическая задача Движения.</w:t>
      </w: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Коммуникация в Движении всегда была повсеместно используемым в работе элементом, однако в сложных условиях гуманитарной деятельности сегодняшнего и завтрашнего дня нельзя переоценить поворотную и стратегическую роль коммуникации - в оперативной работе, в привлечении финансирования, вовлечении со</w:t>
      </w:r>
      <w:r w:rsidR="00036FCF">
        <w:rPr>
          <w:rFonts w:ascii="Arial" w:eastAsia="Arial" w:hAnsi="Arial" w:cs="Arial"/>
          <w:sz w:val="22"/>
          <w:szCs w:val="22"/>
          <w:lang w:val="ru-RU"/>
        </w:rPr>
        <w:t>о</w:t>
      </w:r>
      <w:r w:rsidRPr="00036FCF">
        <w:rPr>
          <w:rFonts w:ascii="Arial" w:eastAsia="Arial" w:hAnsi="Arial" w:cs="Arial"/>
          <w:sz w:val="22"/>
          <w:szCs w:val="22"/>
          <w:lang w:val="ru-RU"/>
        </w:rPr>
        <w:t>бществ, в дипломатии и работе с общественностью.  Коммуникация больше не является опциональной дополнительной функцией, в которую участники Движения инвестируют или не инвестируют по своему выбору.</w:t>
      </w: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0" w:name="_oa8anjdunoja" w:colFirst="0" w:colLast="0"/>
      <w:bookmarkEnd w:id="0"/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1" w:name="_gjdgxs" w:colFirst="0" w:colLast="0"/>
      <w:bookmarkEnd w:id="1"/>
      <w:r w:rsidRPr="00036FCF">
        <w:rPr>
          <w:rFonts w:ascii="Arial" w:eastAsia="Arial" w:hAnsi="Arial" w:cs="Arial"/>
          <w:sz w:val="22"/>
          <w:szCs w:val="22"/>
          <w:lang w:val="ru-RU"/>
        </w:rPr>
        <w:t>То, как мы вовлекаем нашу аудиторию, влияем на неё, образовываем и поддерживаем её, а также условия, в которых мы работаем, будет и дальше изменяться, и мы не всегда сможем предугадать эти изменения.  Например, в прошлом глобальные организации с большим опытом работы, такие как Международное Движение Красного Креста и Красного Полумесяца, могли полагаться на исторически сложившуюся репутацию своего бренда, но теперь это уже невозможно.  Во-вторых, хотя в мире гуманитарной деятельности работает всё большее число организаций, объём ресурсов остаётся ограниченным.  В такой конкурентной среде Движение должно работать согласованно и активно, чтобы обеспечить своё будущее и создать потенциал в области коммуникации, что позволит нам быть гибче и быстрее адаптироваться.</w:t>
      </w: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В 2014 г. специалисты в области коммуникаций со всего мира собрались на Всемирный форум Движения по вопросам коммуникации.  Делегаты представляли 64 национальных общества, МФОККиКП и МККК, они составили список проблем, с которыми мы столкнёмся, и</w:t>
      </w:r>
      <w:r w:rsidR="00036FCF">
        <w:rPr>
          <w:rFonts w:ascii="Arial" w:eastAsia="Arial" w:hAnsi="Arial" w:cs="Arial"/>
          <w:sz w:val="22"/>
          <w:szCs w:val="22"/>
          <w:lang w:val="ru-RU"/>
        </w:rPr>
        <w:t xml:space="preserve"> возможностей, которые нам пред</w:t>
      </w:r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ставятся в ближайшие годы, и составили </w:t>
      </w:r>
      <w:hyperlink r:id="rId8">
        <w:r w:rsidRPr="00036FCF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 xml:space="preserve">Декларацию 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Найроби</w:t>
        </w:r>
      </w:hyperlink>
      <w:r>
        <w:rPr>
          <w:rFonts w:ascii="Arial" w:eastAsia="Arial" w:hAnsi="Arial" w:cs="Arial"/>
          <w:sz w:val="22"/>
          <w:szCs w:val="22"/>
        </w:rPr>
        <w:t xml:space="preserve">.  </w:t>
      </w:r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В Декларации выражен призыв к Движению </w:t>
      </w:r>
      <w:r w:rsidRPr="00036FCF">
        <w:rPr>
          <w:rFonts w:ascii="Arial" w:eastAsia="Arial" w:hAnsi="Arial" w:cs="Arial"/>
          <w:sz w:val="22"/>
          <w:szCs w:val="22"/>
          <w:lang w:val="ru-RU"/>
        </w:rPr>
        <w:lastRenderedPageBreak/>
        <w:t>вывести на первый план стратегические усилия в области привлечения финансирования и коммуникации.  Это минимальное требование, чтобы участники Движения могли расширить зону своего охвата и реализовать свои планы и миссии как по отдельности, так и коллективно.</w:t>
      </w: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На основе данной Декларации рабочая группа исследует, обсудит и определит направления работы и стратегии Движения, чтобы усилить вовлечённость и использовать свой потенциал в области коммуникации, выступая в роли лидера гуманитарного мира.  На заседании рабочей группы также будет возможность лучше понять стратегическую и междисциплинарную важность коммуникации для работы Движения, для укрепления его авторитета, для помощи в привлечении средств и завоевании лидирующих позиций, и одновременно будет возможность рассмотреть вопросы инвестиций и исследований на ближайшие годы, целью которых будет укрепить работу Движения, повысить её эффективность, а также способствовать росту доверия и укреплению репутации.</w:t>
      </w:r>
    </w:p>
    <w:p w:rsidR="00B26BE8" w:rsidRPr="00036FCF" w:rsidRDefault="00B26BE8">
      <w:pPr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B26BE8">
      <w:pPr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B26BE8">
      <w:pPr>
        <w:rPr>
          <w:rFonts w:ascii="Arial" w:eastAsia="Arial" w:hAnsi="Arial" w:cs="Arial"/>
          <w:sz w:val="22"/>
          <w:szCs w:val="22"/>
          <w:lang w:val="ru-RU"/>
        </w:rPr>
      </w:pPr>
    </w:p>
    <w:p w:rsidR="00B26BE8" w:rsidRDefault="00027D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Задачи рабочей группы</w:t>
      </w:r>
    </w:p>
    <w:p w:rsidR="00B26BE8" w:rsidRDefault="00B26BE8">
      <w:pPr>
        <w:rPr>
          <w:rFonts w:ascii="Arial" w:eastAsia="Arial" w:hAnsi="Arial" w:cs="Arial"/>
          <w:sz w:val="22"/>
          <w:szCs w:val="22"/>
        </w:rPr>
      </w:pPr>
    </w:p>
    <w:p w:rsidR="00B26BE8" w:rsidRPr="00036FCF" w:rsidRDefault="00027D54">
      <w:pPr>
        <w:numPr>
          <w:ilvl w:val="0"/>
          <w:numId w:val="1"/>
        </w:numPr>
        <w:spacing w:after="120"/>
        <w:ind w:left="425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Понять сегодняшние возможности и сложности в области коммуникации, с которыми сталкивается Движение, включая наглядность работы и репутацию.</w:t>
      </w:r>
    </w:p>
    <w:p w:rsidR="00B26BE8" w:rsidRPr="00036FCF" w:rsidRDefault="00027D54">
      <w:pPr>
        <w:numPr>
          <w:ilvl w:val="0"/>
          <w:numId w:val="1"/>
        </w:numPr>
        <w:spacing w:after="120"/>
        <w:ind w:left="425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Прийти к соглашению об обязательствах и действиях, которые Движение возьмёт на себя и предпримет в течение следующих двух лет для укрепления и повышения согласованности коммуникации по стратегическим вопросам.</w:t>
      </w:r>
    </w:p>
    <w:p w:rsidR="00B26BE8" w:rsidRPr="00036FCF" w:rsidRDefault="00027D54">
      <w:pPr>
        <w:numPr>
          <w:ilvl w:val="0"/>
          <w:numId w:val="1"/>
        </w:numPr>
        <w:spacing w:after="120"/>
        <w:ind w:left="425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Поддержать общее определение того, что значит коммуникация для разных участников Движения.</w:t>
      </w:r>
    </w:p>
    <w:p w:rsidR="00B26BE8" w:rsidRPr="00036FCF" w:rsidRDefault="00B26BE8">
      <w:pPr>
        <w:spacing w:after="12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Default="00027D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Направляющие вопросы</w:t>
      </w:r>
    </w:p>
    <w:p w:rsidR="00B26BE8" w:rsidRDefault="00B26BE8">
      <w:pPr>
        <w:jc w:val="both"/>
        <w:rPr>
          <w:rFonts w:ascii="Arial" w:eastAsia="Arial" w:hAnsi="Arial" w:cs="Arial"/>
          <w:sz w:val="22"/>
          <w:szCs w:val="22"/>
        </w:rPr>
      </w:pPr>
    </w:p>
    <w:p w:rsidR="00B26BE8" w:rsidRPr="00036FCF" w:rsidRDefault="00027D54">
      <w:pPr>
        <w:numPr>
          <w:ilvl w:val="0"/>
          <w:numId w:val="2"/>
        </w:numPr>
        <w:spacing w:after="120"/>
        <w:ind w:left="425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Как мы можем использовать силу и потенциал коллективной сети Движения для того чтобы занять лидирующие позиции в области гуманитарной деятельности с помощью стратегически скоординированной коммуникации?</w:t>
      </w:r>
    </w:p>
    <w:p w:rsidR="00B26BE8" w:rsidRPr="00036FCF" w:rsidRDefault="00027D54">
      <w:pPr>
        <w:numPr>
          <w:ilvl w:val="0"/>
          <w:numId w:val="2"/>
        </w:numPr>
        <w:spacing w:after="120"/>
        <w:ind w:left="425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Как мы можем поддержать различных участников Движения и помочь им стать активными игроками-лидерами в быстро и непрерывно изменяющемся мире коммуникации и обмена информацией?</w:t>
      </w:r>
    </w:p>
    <w:p w:rsidR="00B26BE8" w:rsidRPr="00036FCF" w:rsidRDefault="00027D54">
      <w:pPr>
        <w:numPr>
          <w:ilvl w:val="0"/>
          <w:numId w:val="2"/>
        </w:numPr>
        <w:spacing w:after="120"/>
        <w:ind w:left="425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Какие шаги мы можем предпринять для использования силы и охвата Движения как глобальной сети?</w:t>
      </w:r>
    </w:p>
    <w:p w:rsidR="00B26BE8" w:rsidRPr="00036FCF" w:rsidRDefault="00027D54">
      <w:pPr>
        <w:numPr>
          <w:ilvl w:val="0"/>
          <w:numId w:val="2"/>
        </w:numPr>
        <w:spacing w:after="120"/>
        <w:ind w:left="425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>Над какими областями коммуникации участники Движения должны больше работать в течение следующих десяти лет чтобы обеспечить возможность для Движения продолжать спасать жизни и оказывать гуманитарную помощь?</w:t>
      </w: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B26BE8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  <w:lang w:val="ru-RU"/>
        </w:rPr>
      </w:pPr>
      <w:r w:rsidRPr="00036FCF">
        <w:rPr>
          <w:rFonts w:ascii="Arial" w:eastAsia="Arial" w:hAnsi="Arial" w:cs="Arial"/>
          <w:b/>
          <w:sz w:val="22"/>
          <w:szCs w:val="22"/>
          <w:lang w:val="ru-RU"/>
        </w:rPr>
        <w:t>Ссылки на официальные рабочие документы и предыдущие резолюции СД, МК и т.д.</w:t>
      </w:r>
    </w:p>
    <w:p w:rsidR="00B26BE8" w:rsidRPr="00036FCF" w:rsidRDefault="00B26BE8">
      <w:pPr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036FCF" w:rsidRDefault="00027D54">
      <w:pPr>
        <w:numPr>
          <w:ilvl w:val="0"/>
          <w:numId w:val="3"/>
        </w:numPr>
        <w:ind w:left="714" w:hanging="357"/>
        <w:contextualSpacing/>
        <w:rPr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Декларация Найроби, принятая на Всемирном форуме Движения по вопросам коммуникации в 2014 г. (доступна на </w:t>
      </w:r>
      <w:r>
        <w:rPr>
          <w:rFonts w:ascii="Arial" w:eastAsia="Arial" w:hAnsi="Arial" w:cs="Arial"/>
          <w:sz w:val="22"/>
          <w:szCs w:val="22"/>
        </w:rPr>
        <w:t>FedNet</w:t>
      </w:r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):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fednet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ifrc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org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FedNet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Resources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and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Services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Human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%20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Diplomacy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Communication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Meetings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GCF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2014/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GCF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-2014-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Declaration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Statement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_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EN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docx</w:t>
        </w:r>
      </w:hyperlink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) </w:t>
      </w:r>
    </w:p>
    <w:p w:rsidR="00B26BE8" w:rsidRPr="00036FCF" w:rsidRDefault="00B26BE8">
      <w:pPr>
        <w:ind w:left="714"/>
        <w:rPr>
          <w:rFonts w:ascii="Arial" w:eastAsia="Arial" w:hAnsi="Arial" w:cs="Arial"/>
          <w:sz w:val="22"/>
          <w:szCs w:val="22"/>
          <w:lang w:val="ru-RU"/>
        </w:rPr>
      </w:pPr>
    </w:p>
    <w:p w:rsidR="00B26BE8" w:rsidRPr="00C465E9" w:rsidRDefault="00027D54" w:rsidP="00C465E9">
      <w:pPr>
        <w:numPr>
          <w:ilvl w:val="0"/>
          <w:numId w:val="3"/>
        </w:numPr>
        <w:spacing w:after="120"/>
        <w:ind w:left="714" w:hanging="357"/>
        <w:contextualSpacing/>
        <w:rPr>
          <w:sz w:val="22"/>
          <w:szCs w:val="22"/>
          <w:lang w:val="ru-RU"/>
        </w:rPr>
      </w:pPr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Доктрина 7 МККК по внешним контактам: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icrc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org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en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document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icrc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external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communication</w:t>
        </w:r>
        <w:r w:rsidRPr="00036FCF">
          <w:rPr>
            <w:rFonts w:ascii="Arial" w:eastAsia="Arial" w:hAnsi="Arial" w:cs="Arial"/>
            <w:color w:val="0000FF"/>
            <w:sz w:val="22"/>
            <w:szCs w:val="22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doctrine</w:t>
        </w:r>
      </w:hyperlink>
      <w:r w:rsidRPr="00036FCF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sectPr w:rsidR="00B26BE8" w:rsidRPr="00C46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E6" w:rsidRDefault="00DB17E6">
      <w:r>
        <w:separator/>
      </w:r>
    </w:p>
  </w:endnote>
  <w:endnote w:type="continuationSeparator" w:id="0">
    <w:p w:rsidR="00DB17E6" w:rsidRDefault="00DB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8" w:rsidRDefault="00B26BE8">
    <w:pPr>
      <w:tabs>
        <w:tab w:val="center" w:pos="4536"/>
        <w:tab w:val="right" w:pos="9072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8" w:rsidRDefault="00027D5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21D4E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B26BE8" w:rsidRDefault="00B26BE8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8" w:rsidRDefault="00027D54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B26BE8" w:rsidRDefault="00B26BE8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E6" w:rsidRDefault="00DB17E6">
      <w:r>
        <w:separator/>
      </w:r>
    </w:p>
  </w:footnote>
  <w:footnote w:type="continuationSeparator" w:id="0">
    <w:p w:rsidR="00DB17E6" w:rsidRDefault="00DB17E6">
      <w:r>
        <w:continuationSeparator/>
      </w:r>
    </w:p>
  </w:footnote>
  <w:footnote w:id="1">
    <w:p w:rsidR="00B26BE8" w:rsidRDefault="00027D54">
      <w:pPr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hyperlink r:id="rId1" w:anchor="1b82b9322fe3">
        <w:r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https://www.forbes.com/sites/karstenstrauss/2017/02/28/the-worlds-most-reputable-companies-in-2017/#1b82b9322fe3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</w:footnote>
  <w:footnote w:id="2">
    <w:p w:rsidR="00B26BE8" w:rsidRDefault="00027D54">
      <w:pPr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hyperlink r:id="rId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http://www.edelman.com/trust2017/</w:t>
        </w:r>
      </w:hyperlink>
    </w:p>
    <w:p w:rsidR="00B26BE8" w:rsidRDefault="00B26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8" w:rsidRDefault="00B26BE8">
    <w:pPr>
      <w:tabs>
        <w:tab w:val="center" w:pos="4536"/>
        <w:tab w:val="right" w:pos="9072"/>
      </w:tabs>
      <w:spacing w:before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4E" w:rsidRDefault="00921D4E" w:rsidP="00921D4E">
    <w:pPr>
      <w:pStyle w:val="a5"/>
      <w:rPr>
        <w:b/>
        <w:i/>
      </w:rPr>
    </w:pPr>
  </w:p>
  <w:p w:rsidR="00921D4E" w:rsidRDefault="00921D4E" w:rsidP="00921D4E">
    <w:pPr>
      <w:pStyle w:val="a5"/>
      <w:rPr>
        <w:b/>
        <w:i/>
      </w:rPr>
    </w:pPr>
    <w:r>
      <w:rPr>
        <w:b/>
        <w:i/>
      </w:rPr>
      <w:t>Informal translation, IFRC Moscow Representation</w:t>
    </w:r>
  </w:p>
  <w:p w:rsidR="00B26BE8" w:rsidRDefault="00027D54">
    <w:pPr>
      <w:tabs>
        <w:tab w:val="left" w:pos="2595"/>
      </w:tabs>
      <w:spacing w:before="284"/>
      <w:rPr>
        <w:rFonts w:ascii="Arial" w:eastAsia="Arial" w:hAnsi="Arial" w:cs="Arial"/>
        <w:b/>
        <w:sz w:val="20"/>
        <w:szCs w:val="20"/>
      </w:rPr>
    </w:pPr>
    <w:bookmarkStart w:id="2" w:name="_GoBack"/>
    <w:bookmarkEnd w:id="2"/>
    <w:r>
      <w:rPr>
        <w:rFonts w:ascii="Arial" w:eastAsia="Arial" w:hAnsi="Arial" w:cs="Arial"/>
        <w:b/>
        <w:sz w:val="20"/>
        <w:szCs w:val="20"/>
      </w:rPr>
      <w:t>CD/17/WS5</w:t>
    </w:r>
    <w:r>
      <w:rPr>
        <w:rFonts w:ascii="Arial" w:eastAsia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E8" w:rsidRDefault="00027D54">
    <w:pPr>
      <w:tabs>
        <w:tab w:val="center" w:pos="4536"/>
        <w:tab w:val="right" w:pos="9072"/>
      </w:tabs>
      <w:spacing w:before="284"/>
      <w:jc w:val="center"/>
    </w:pPr>
    <w:r>
      <w:rPr>
        <w:noProof/>
      </w:rPr>
      <w:drawing>
        <wp:inline distT="0" distB="0" distL="0" distR="0">
          <wp:extent cx="3657600" cy="1112520"/>
          <wp:effectExtent l="0" t="0" r="0" b="0"/>
          <wp:docPr id="2" name="image3.jpg" descr="Logo-RCRC_CoD_2017-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-RCRC_CoD_2017-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92E"/>
    <w:multiLevelType w:val="multilevel"/>
    <w:tmpl w:val="F39C4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B1A1E"/>
    <w:multiLevelType w:val="multilevel"/>
    <w:tmpl w:val="2E501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227608"/>
    <w:multiLevelType w:val="multilevel"/>
    <w:tmpl w:val="DE0E4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BE8"/>
    <w:rsid w:val="00027D54"/>
    <w:rsid w:val="00036FCF"/>
    <w:rsid w:val="00921D4E"/>
    <w:rsid w:val="00B26BE8"/>
    <w:rsid w:val="00C465E9"/>
    <w:rsid w:val="00D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7C5B"/>
  <w15:docId w15:val="{CF0A353D-E08B-4FF5-8A43-529D2CEF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semiHidden/>
    <w:unhideWhenUsed/>
    <w:rsid w:val="00921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921D4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net.ifrc.org/FedNet/Resources_and_Services/Human%20Diplomacy/Communication/Meetings/GCF2014/GCF-2014-Declaration-Statement_EN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crc.org/en/document/icrc-external-communication-doctr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net.ifrc.org/FedNet/Resources_and_Services/Human%20Diplomacy/Communication/Meetings/GCF2014/GCF-2014-Declaration-Statement_EN.docx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elman.com/trust2017/" TargetMode="External"/><Relationship Id="rId1" Type="http://schemas.openxmlformats.org/officeDocument/2006/relationships/hyperlink" Target="https://www.forbes.com/sites/karstenstrauss/2017/02/28/the-worlds-most-reputable-companies-in-2017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Алихан Гантемиров</cp:lastModifiedBy>
  <cp:revision>4</cp:revision>
  <dcterms:created xsi:type="dcterms:W3CDTF">2017-10-17T12:29:00Z</dcterms:created>
  <dcterms:modified xsi:type="dcterms:W3CDTF">2017-10-22T17:54:00Z</dcterms:modified>
</cp:coreProperties>
</file>